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7C279" w14:textId="77777777" w:rsidR="00C26F2D" w:rsidRPr="00BF077B" w:rsidRDefault="00DA2BD6" w:rsidP="00BF077B">
      <w:pPr>
        <w:pStyle w:val="ATSNormal"/>
        <w:rPr>
          <w:rStyle w:val="Ttulodellibro"/>
        </w:rPr>
      </w:pPr>
    </w:p>
    <w:p w14:paraId="3A1C5CFF" w14:textId="77777777" w:rsidR="002F0A13" w:rsidRDefault="00DA2BD6" w:rsidP="004B4A60">
      <w:pPr>
        <w:rPr>
          <w:b/>
          <w:u w:val="single"/>
          <w:lang w:val="es-ES_tradnl"/>
        </w:rPr>
      </w:pPr>
    </w:p>
    <w:p w14:paraId="6D286F96" w14:textId="77777777" w:rsidR="002F0A13" w:rsidRDefault="00DA2BD6" w:rsidP="004B4A60">
      <w:pPr>
        <w:rPr>
          <w:b/>
          <w:u w:val="single"/>
          <w:lang w:val="es-ES_tradnl"/>
        </w:rPr>
      </w:pPr>
    </w:p>
    <w:p w14:paraId="434DBC3D" w14:textId="77777777" w:rsidR="002F0A13" w:rsidRDefault="00DA2BD6" w:rsidP="004B4A60">
      <w:pPr>
        <w:rPr>
          <w:b/>
          <w:u w:val="single"/>
          <w:lang w:val="es-ES_tradnl"/>
        </w:rPr>
      </w:pPr>
    </w:p>
    <w:p w14:paraId="183B359F" w14:textId="77777777" w:rsidR="002F0A13" w:rsidRDefault="00DA2BD6" w:rsidP="004B4A60">
      <w:pPr>
        <w:rPr>
          <w:b/>
          <w:u w:val="single"/>
          <w:lang w:val="es-ES_tradnl"/>
        </w:rPr>
      </w:pPr>
    </w:p>
    <w:p w14:paraId="3284D6DA" w14:textId="77777777" w:rsidR="00C26F2D" w:rsidRDefault="00DA2BD6" w:rsidP="004B4A60">
      <w:pPr>
        <w:rPr>
          <w:b/>
          <w:u w:val="single"/>
          <w:lang w:val="es-ES_tradnl"/>
        </w:rPr>
      </w:pPr>
    </w:p>
    <w:p w14:paraId="2D33249D" w14:textId="77777777" w:rsidR="004B4A60" w:rsidRDefault="00DA2BD6" w:rsidP="001B789F">
      <w:pPr>
        <w:pStyle w:val="ATSTitle"/>
      </w:pPr>
      <w:bookmarkStart w:id="0" w:name="name"/>
      <w:r>
        <w:t>Implementing the Polar Code: Gaps and Challenges</w:t>
      </w:r>
    </w:p>
    <w:p w14:paraId="7B01CE6E" w14:textId="77777777" w:rsidR="00DA2BD6" w:rsidRDefault="00DA2BD6" w:rsidP="001B789F">
      <w:pPr>
        <w:pStyle w:val="ATSTitle"/>
      </w:pPr>
    </w:p>
    <w:p w14:paraId="6B86CDEA" w14:textId="2EE4F896" w:rsidR="00DA2BD6" w:rsidRPr="0057246E" w:rsidRDefault="00DA2BD6" w:rsidP="00DA2BD6">
      <w:pPr>
        <w:pStyle w:val="ATSNormal"/>
        <w:jc w:val="center"/>
      </w:pPr>
      <w:r>
        <w:t xml:space="preserve">English version provided by the </w:t>
      </w:r>
      <w:proofErr w:type="gramStart"/>
      <w:r>
        <w:t>author</w:t>
      </w:r>
      <w:proofErr w:type="gramEnd"/>
    </w:p>
    <w:bookmarkEnd w:id="0"/>
    <w:p w14:paraId="1E107673" w14:textId="77777777" w:rsidR="00741C10" w:rsidRDefault="00741C10" w:rsidP="001B789F">
      <w:pPr>
        <w:pStyle w:val="ATSTitle"/>
      </w:pPr>
    </w:p>
    <w:p w14:paraId="789CE454" w14:textId="77777777" w:rsidR="004B4A60" w:rsidRPr="0057246E" w:rsidRDefault="00DA2BD6" w:rsidP="00F75424">
      <w:pPr>
        <w:jc w:val="center"/>
      </w:pPr>
    </w:p>
    <w:p w14:paraId="35F06074" w14:textId="77777777" w:rsidR="004B4A60" w:rsidRPr="002F0A13" w:rsidRDefault="00DA2BD6" w:rsidP="002F0A13"/>
    <w:p w14:paraId="61B11862" w14:textId="77777777" w:rsidR="004B4A60" w:rsidRDefault="00DA2BD6" w:rsidP="00F75424">
      <w:pPr>
        <w:jc w:val="center"/>
      </w:pPr>
      <w:bookmarkStart w:id="1" w:name="memo"/>
      <w:bookmarkEnd w:id="1"/>
    </w:p>
    <w:p w14:paraId="62014410" w14:textId="77777777" w:rsidR="0097629D" w:rsidRDefault="00DA2BD6" w:rsidP="00F75424">
      <w:pPr>
        <w:jc w:val="center"/>
      </w:pPr>
    </w:p>
    <w:p w14:paraId="659CF932" w14:textId="77777777" w:rsidR="0097629D" w:rsidRDefault="00DA2BD6" w:rsidP="00F75424">
      <w:pPr>
        <w:jc w:val="center"/>
      </w:pPr>
    </w:p>
    <w:p w14:paraId="5210D5C5" w14:textId="77777777" w:rsidR="0097629D" w:rsidRDefault="00DA2BD6" w:rsidP="00F75424">
      <w:pPr>
        <w:jc w:val="center"/>
      </w:pPr>
    </w:p>
    <w:p w14:paraId="6AE5C1E7" w14:textId="77777777" w:rsidR="0097629D" w:rsidRPr="00C26F2D" w:rsidRDefault="00DA2BD6" w:rsidP="00F75424">
      <w:pPr>
        <w:jc w:val="center"/>
      </w:pPr>
    </w:p>
    <w:p w14:paraId="0B4CA4DF" w14:textId="77777777" w:rsidR="004B4A60" w:rsidRPr="0057246E" w:rsidRDefault="00DA2BD6" w:rsidP="004B4A60"/>
    <w:p w14:paraId="165DAC7F" w14:textId="77777777" w:rsidR="00C26F2D" w:rsidRDefault="00DA2BD6"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22AF416E" w14:textId="77777777" w:rsidR="004B4A60" w:rsidRDefault="00DA2BD6" w:rsidP="00952E9F"/>
    <w:p w14:paraId="4E4D5CED" w14:textId="77777777" w:rsidR="00DA2BD6" w:rsidRPr="00AB178C" w:rsidRDefault="00DA2BD6" w:rsidP="00DA2BD6">
      <w:pPr>
        <w:pStyle w:val="ATSHeading1"/>
        <w:rPr>
          <w:lang w:val="en-US"/>
        </w:rPr>
      </w:pPr>
      <w:r>
        <w:rPr>
          <w:bCs/>
        </w:rPr>
        <w:t>Implementing the Polar</w:t>
      </w:r>
      <w:r>
        <w:rPr>
          <w:b w:val="0"/>
        </w:rPr>
        <w:t xml:space="preserve"> </w:t>
      </w:r>
      <w:r>
        <w:rPr>
          <w:bCs/>
        </w:rPr>
        <w:t>Code: Gaps and Challenges</w:t>
      </w:r>
    </w:p>
    <w:p w14:paraId="08F2BDF4" w14:textId="77777777" w:rsidR="00DA2BD6" w:rsidRPr="00AB178C" w:rsidRDefault="00DA2BD6" w:rsidP="00DA2BD6">
      <w:pPr>
        <w:pStyle w:val="ATSHeading2"/>
        <w:rPr>
          <w:lang w:val="en-US"/>
        </w:rPr>
      </w:pPr>
      <w:bookmarkStart w:id="8" w:name="_Hlk130455717"/>
      <w:r w:rsidRPr="00760B88">
        <w:rPr>
          <w:bCs/>
          <w:iCs/>
        </w:rPr>
        <w:t xml:space="preserve">Summary </w:t>
      </w:r>
    </w:p>
    <w:p w14:paraId="636DE28D" w14:textId="77777777" w:rsidR="00DA2BD6" w:rsidRPr="00AB178C" w:rsidRDefault="00DA2BD6" w:rsidP="00DA2BD6">
      <w:pPr>
        <w:spacing w:before="100" w:beforeAutospacing="1" w:after="100" w:afterAutospacing="1"/>
        <w:rPr>
          <w:szCs w:val="22"/>
        </w:rPr>
      </w:pPr>
      <w:r w:rsidRPr="00CB3599">
        <w:rPr>
          <w:szCs w:val="22"/>
        </w:rPr>
        <w:t xml:space="preserve">Since the entry into force of the International Code for Ships Operating in Polar Waters (the Polar Code) on 1 January 2017, the Spanish Maritime Administration has only certified one ship, Research Vessel (RV) </w:t>
      </w:r>
      <w:r>
        <w:rPr>
          <w:i/>
          <w:iCs/>
          <w:szCs w:val="22"/>
        </w:rPr>
        <w:t xml:space="preserve">Sarmiento de </w:t>
      </w:r>
      <w:proofErr w:type="spellStart"/>
      <w:r>
        <w:rPr>
          <w:i/>
          <w:iCs/>
          <w:szCs w:val="22"/>
        </w:rPr>
        <w:t>Gamboa</w:t>
      </w:r>
      <w:proofErr w:type="spellEnd"/>
      <w:r>
        <w:rPr>
          <w:i/>
          <w:iCs/>
          <w:szCs w:val="22"/>
        </w:rPr>
        <w:t>.</w:t>
      </w:r>
      <w:r w:rsidRPr="00CB3599">
        <w:rPr>
          <w:szCs w:val="22"/>
        </w:rPr>
        <w:t xml:space="preserve"> This document describes the major gaps and challenges </w:t>
      </w:r>
      <w:r>
        <w:rPr>
          <w:szCs w:val="22"/>
        </w:rPr>
        <w:t xml:space="preserve">encountered </w:t>
      </w:r>
      <w:r w:rsidRPr="00CB3599">
        <w:rPr>
          <w:szCs w:val="22"/>
        </w:rPr>
        <w:t xml:space="preserve">during the certification process. </w:t>
      </w:r>
    </w:p>
    <w:bookmarkEnd w:id="8"/>
    <w:p w14:paraId="09991BCF" w14:textId="77777777" w:rsidR="00DA2BD6" w:rsidRPr="00AB178C" w:rsidRDefault="00DA2BD6" w:rsidP="00DA2BD6">
      <w:pPr>
        <w:pStyle w:val="ATSHeading2"/>
        <w:rPr>
          <w:lang w:val="en-US"/>
        </w:rPr>
      </w:pPr>
      <w:r>
        <w:rPr>
          <w:bCs/>
          <w:iCs/>
        </w:rPr>
        <w:t xml:space="preserve">Background </w:t>
      </w:r>
    </w:p>
    <w:p w14:paraId="51CC8CD8" w14:textId="77777777" w:rsidR="00DA2BD6" w:rsidRPr="00AB178C" w:rsidRDefault="00DA2BD6" w:rsidP="00DA2BD6">
      <w:pPr>
        <w:spacing w:before="100" w:beforeAutospacing="1" w:after="100" w:afterAutospacing="1"/>
        <w:rPr>
          <w:szCs w:val="22"/>
        </w:rPr>
      </w:pPr>
      <w:r w:rsidRPr="00975D4A">
        <w:rPr>
          <w:szCs w:val="22"/>
        </w:rPr>
        <w:t xml:space="preserve">The RV </w:t>
      </w:r>
      <w:r w:rsidRPr="00975D4A">
        <w:rPr>
          <w:i/>
          <w:iCs/>
          <w:szCs w:val="22"/>
        </w:rPr>
        <w:t xml:space="preserve">Sarmiento de </w:t>
      </w:r>
      <w:proofErr w:type="spellStart"/>
      <w:r w:rsidRPr="00975D4A">
        <w:rPr>
          <w:i/>
          <w:iCs/>
          <w:szCs w:val="22"/>
        </w:rPr>
        <w:t>Gamboa</w:t>
      </w:r>
      <w:proofErr w:type="spellEnd"/>
      <w:r w:rsidRPr="00975D4A">
        <w:rPr>
          <w:szCs w:val="22"/>
        </w:rPr>
        <w:t xml:space="preserve"> was delivered in 2008 by the Freire Shipyard in Vigo, Spain. It is owned and operated by the Spanish National Research Council, under the aegis of the Ministry of Science and Innovation. </w:t>
      </w:r>
    </w:p>
    <w:p w14:paraId="2F442099" w14:textId="77777777" w:rsidR="00DA2BD6" w:rsidRPr="00AB178C" w:rsidRDefault="00DA2BD6" w:rsidP="00DA2BD6">
      <w:pPr>
        <w:spacing w:before="240" w:after="120"/>
        <w:jc w:val="both"/>
        <w:rPr>
          <w:szCs w:val="22"/>
        </w:rPr>
      </w:pPr>
      <w:r>
        <w:rPr>
          <w:szCs w:val="22"/>
        </w:rPr>
        <w:t xml:space="preserve">Following </w:t>
      </w:r>
      <w:r w:rsidRPr="00975D4A">
        <w:rPr>
          <w:szCs w:val="22"/>
        </w:rPr>
        <w:t xml:space="preserve">the entry into force of the Polar Code, and to expand Spain's research activities in the Arctic and the Antarctic, it was decided to certify the vessel, taking advantage of the flexibility offered by the Code's goal-based standards. This certification was carried out in 2018. </w:t>
      </w:r>
    </w:p>
    <w:p w14:paraId="63A35729" w14:textId="77777777" w:rsidR="00DA2BD6" w:rsidRDefault="00DA2BD6" w:rsidP="00DA2BD6">
      <w:pPr>
        <w:spacing w:before="240" w:after="120"/>
        <w:jc w:val="both"/>
        <w:rPr>
          <w:szCs w:val="22"/>
        </w:rPr>
      </w:pPr>
      <w:r w:rsidRPr="00975D4A">
        <w:rPr>
          <w:szCs w:val="22"/>
        </w:rPr>
        <w:t xml:space="preserve">Due to its design and structure, the vessel meets the necessary Polar Code requirements to work in the </w:t>
      </w:r>
      <w:r>
        <w:rPr>
          <w:szCs w:val="22"/>
        </w:rPr>
        <w:t>area</w:t>
      </w:r>
      <w:r w:rsidRPr="00975D4A">
        <w:rPr>
          <w:szCs w:val="22"/>
        </w:rPr>
        <w:t xml:space="preserve">s covered by the Code, with certain limitations. </w:t>
      </w:r>
      <w:r w:rsidRPr="00172C55">
        <w:rPr>
          <w:szCs w:val="22"/>
        </w:rPr>
        <w:t xml:space="preserve">Its Polar Certificate authorizes the </w:t>
      </w:r>
      <w:r w:rsidRPr="00172C55">
        <w:rPr>
          <w:i/>
          <w:iCs/>
          <w:szCs w:val="22"/>
        </w:rPr>
        <w:t xml:space="preserve">Sarmiento de </w:t>
      </w:r>
      <w:proofErr w:type="spellStart"/>
      <w:r w:rsidRPr="00172C55">
        <w:rPr>
          <w:i/>
          <w:iCs/>
          <w:szCs w:val="22"/>
        </w:rPr>
        <w:t>Gamboa</w:t>
      </w:r>
      <w:proofErr w:type="spellEnd"/>
      <w:r w:rsidRPr="00172C55">
        <w:rPr>
          <w:szCs w:val="22"/>
        </w:rPr>
        <w:t xml:space="preserve"> to conduct operations in both the Arctic and the Antarctic </w:t>
      </w:r>
      <w:proofErr w:type="gramStart"/>
      <w:r w:rsidRPr="00172C55">
        <w:rPr>
          <w:szCs w:val="22"/>
        </w:rPr>
        <w:t>provided that</w:t>
      </w:r>
      <w:proofErr w:type="gramEnd"/>
      <w:r w:rsidRPr="00172C55">
        <w:rPr>
          <w:szCs w:val="22"/>
        </w:rPr>
        <w:t xml:space="preserve"> it limits its activities to ice-free waters in areas where the air temperature is not low. In</w:t>
      </w:r>
      <w:r>
        <w:rPr>
          <w:szCs w:val="22"/>
        </w:rPr>
        <w:t xml:space="preserve"> addition, it may only operate </w:t>
      </w:r>
      <w:r w:rsidRPr="00975D4A">
        <w:rPr>
          <w:szCs w:val="22"/>
        </w:rPr>
        <w:t>in the summer season, whether in the Southern or the N</w:t>
      </w:r>
      <w:r>
        <w:rPr>
          <w:szCs w:val="22"/>
        </w:rPr>
        <w:t>orthern hemisphere</w:t>
      </w:r>
      <w:r w:rsidRPr="00975D4A">
        <w:rPr>
          <w:szCs w:val="22"/>
        </w:rPr>
        <w:t xml:space="preserve">.  </w:t>
      </w:r>
    </w:p>
    <w:p w14:paraId="0C53A7F9" w14:textId="77777777" w:rsidR="00DA2BD6" w:rsidRPr="00AB178C" w:rsidRDefault="00DA2BD6" w:rsidP="00DA2BD6">
      <w:pPr>
        <w:pStyle w:val="ATSHeading2"/>
        <w:rPr>
          <w:lang w:val="en-US"/>
        </w:rPr>
      </w:pPr>
      <w:bookmarkStart w:id="9" w:name="_Hlk130456621"/>
      <w:r w:rsidRPr="00760B88">
        <w:rPr>
          <w:bCs/>
          <w:iCs/>
        </w:rPr>
        <w:t xml:space="preserve">Gaps and challenges during the certification process </w:t>
      </w:r>
    </w:p>
    <w:p w14:paraId="005FBA67" w14:textId="77777777" w:rsidR="00DA2BD6" w:rsidRPr="00AB178C" w:rsidRDefault="00DA2BD6" w:rsidP="00DA2BD6">
      <w:pPr>
        <w:spacing w:before="100" w:beforeAutospacing="1" w:after="100" w:afterAutospacing="1"/>
        <w:rPr>
          <w:szCs w:val="22"/>
        </w:rPr>
      </w:pPr>
      <w:r w:rsidRPr="00CB3599">
        <w:rPr>
          <w:szCs w:val="22"/>
        </w:rPr>
        <w:t xml:space="preserve">Most controversial aspects of the certification of the </w:t>
      </w:r>
      <w:r w:rsidRPr="00CB3599">
        <w:rPr>
          <w:i/>
          <w:iCs/>
          <w:szCs w:val="22"/>
        </w:rPr>
        <w:t xml:space="preserve">Sarmiento de </w:t>
      </w:r>
      <w:proofErr w:type="spellStart"/>
      <w:r w:rsidRPr="00CB3599">
        <w:rPr>
          <w:i/>
          <w:iCs/>
          <w:szCs w:val="22"/>
        </w:rPr>
        <w:t>Gamboa</w:t>
      </w:r>
      <w:proofErr w:type="spellEnd"/>
      <w:r w:rsidRPr="00CB3599">
        <w:rPr>
          <w:i/>
          <w:iCs/>
          <w:szCs w:val="22"/>
        </w:rPr>
        <w:t xml:space="preserve"> </w:t>
      </w:r>
    </w:p>
    <w:bookmarkEnd w:id="9"/>
    <w:p w14:paraId="737EA4B5" w14:textId="77777777" w:rsidR="00DA2BD6" w:rsidRPr="00CB3599" w:rsidRDefault="00DA2BD6" w:rsidP="00DA2BD6">
      <w:pPr>
        <w:pStyle w:val="Prrafodelista"/>
        <w:numPr>
          <w:ilvl w:val="0"/>
          <w:numId w:val="21"/>
        </w:numPr>
        <w:spacing w:before="100" w:beforeAutospacing="1" w:after="100" w:afterAutospacing="1" w:line="276" w:lineRule="auto"/>
        <w:contextualSpacing/>
      </w:pPr>
      <w:r w:rsidRPr="00AC4705">
        <w:t>Goal-</w:t>
      </w:r>
      <w:r>
        <w:t>b</w:t>
      </w:r>
      <w:r w:rsidRPr="00AC4705">
        <w:t xml:space="preserve">ased </w:t>
      </w:r>
      <w:r>
        <w:t>s</w:t>
      </w:r>
      <w:r w:rsidRPr="00AC4705">
        <w:t>tandards:</w:t>
      </w:r>
    </w:p>
    <w:p w14:paraId="5C81A2CC" w14:textId="77777777" w:rsidR="00DA2BD6" w:rsidRPr="00AB178C" w:rsidRDefault="00DA2BD6" w:rsidP="00DA2BD6">
      <w:pPr>
        <w:spacing w:before="100" w:beforeAutospacing="1" w:after="100" w:afterAutospacing="1"/>
        <w:rPr>
          <w:szCs w:val="22"/>
        </w:rPr>
      </w:pPr>
      <w:r w:rsidRPr="00CB3599">
        <w:rPr>
          <w:szCs w:val="22"/>
        </w:rPr>
        <w:t xml:space="preserve">The Polar Code </w:t>
      </w:r>
      <w:r>
        <w:rPr>
          <w:szCs w:val="22"/>
        </w:rPr>
        <w:t xml:space="preserve">includes </w:t>
      </w:r>
      <w:r w:rsidRPr="00CB3599">
        <w:rPr>
          <w:szCs w:val="22"/>
        </w:rPr>
        <w:t>four chapters (Ship Structure, Machinery Installations, Fire Safety/Protection</w:t>
      </w:r>
      <w:r>
        <w:rPr>
          <w:szCs w:val="22"/>
        </w:rPr>
        <w:t>,</w:t>
      </w:r>
      <w:r w:rsidRPr="00CB3599">
        <w:rPr>
          <w:szCs w:val="22"/>
        </w:rPr>
        <w:t xml:space="preserve"> and Life-Saving Appliances and Arrangements) which may be applied not by complying with their associated regulations but rather with their functional requirements through an alternative </w:t>
      </w:r>
      <w:r>
        <w:rPr>
          <w:szCs w:val="22"/>
        </w:rPr>
        <w:t xml:space="preserve">design. </w:t>
      </w:r>
      <w:r w:rsidRPr="00CB3599">
        <w:rPr>
          <w:szCs w:val="22"/>
        </w:rPr>
        <w:t>This is the main difference between the application of the Polar Code compared with other standards with which we are more familiar.</w:t>
      </w:r>
    </w:p>
    <w:p w14:paraId="744F5BAD" w14:textId="77777777" w:rsidR="00DA2BD6" w:rsidRPr="00AB178C" w:rsidRDefault="00DA2BD6" w:rsidP="00DA2BD6">
      <w:pPr>
        <w:spacing w:before="100" w:beforeAutospacing="1" w:after="100" w:afterAutospacing="1"/>
        <w:rPr>
          <w:szCs w:val="22"/>
        </w:rPr>
      </w:pPr>
      <w:r w:rsidRPr="00CB3599">
        <w:rPr>
          <w:szCs w:val="22"/>
        </w:rPr>
        <w:t xml:space="preserve">In the case of the </w:t>
      </w:r>
      <w:r w:rsidRPr="00CB3599">
        <w:rPr>
          <w:i/>
          <w:iCs/>
          <w:szCs w:val="22"/>
        </w:rPr>
        <w:t xml:space="preserve">Sarmiento de </w:t>
      </w:r>
      <w:proofErr w:type="spellStart"/>
      <w:r w:rsidRPr="00CB3599">
        <w:rPr>
          <w:i/>
          <w:iCs/>
          <w:szCs w:val="22"/>
        </w:rPr>
        <w:t>Gamboa</w:t>
      </w:r>
      <w:proofErr w:type="spellEnd"/>
      <w:r w:rsidRPr="00CB3599">
        <w:rPr>
          <w:szCs w:val="22"/>
        </w:rPr>
        <w:t xml:space="preserve">, </w:t>
      </w:r>
      <w:r>
        <w:rPr>
          <w:szCs w:val="22"/>
        </w:rPr>
        <w:t xml:space="preserve">rather </w:t>
      </w:r>
      <w:r w:rsidRPr="001B6FC4">
        <w:rPr>
          <w:szCs w:val="22"/>
        </w:rPr>
        <w:t>than substantiating compliance with functional requirements, operational limits were established, which</w:t>
      </w:r>
      <w:r w:rsidRPr="00CB3599">
        <w:rPr>
          <w:szCs w:val="22"/>
        </w:rPr>
        <w:t xml:space="preserve"> facilitated the process.</w:t>
      </w:r>
      <w:r w:rsidRPr="00CB3599">
        <w:rPr>
          <w:szCs w:val="22"/>
        </w:rPr>
        <w:br/>
      </w:r>
    </w:p>
    <w:p w14:paraId="237CE772" w14:textId="77777777" w:rsidR="00DA2BD6" w:rsidRPr="00AB178C" w:rsidRDefault="00DA2BD6" w:rsidP="00DA2BD6">
      <w:pPr>
        <w:pStyle w:val="Prrafodelista"/>
        <w:numPr>
          <w:ilvl w:val="0"/>
          <w:numId w:val="21"/>
        </w:numPr>
        <w:spacing w:before="100" w:beforeAutospacing="1" w:after="100" w:afterAutospacing="1" w:line="276" w:lineRule="auto"/>
        <w:contextualSpacing/>
        <w:rPr>
          <w:lang w:val="en-US"/>
        </w:rPr>
      </w:pPr>
      <w:r w:rsidRPr="00CB3599">
        <w:t>Determining the Polar Service Temperature:</w:t>
      </w:r>
    </w:p>
    <w:p w14:paraId="09C7D3F6" w14:textId="77777777" w:rsidR="00DA2BD6" w:rsidRPr="00AB178C" w:rsidRDefault="00DA2BD6" w:rsidP="00DA2BD6">
      <w:pPr>
        <w:spacing w:before="100" w:beforeAutospacing="1" w:after="100" w:afterAutospacing="1"/>
        <w:rPr>
          <w:szCs w:val="22"/>
        </w:rPr>
      </w:pPr>
      <w:r w:rsidRPr="00CB3599">
        <w:rPr>
          <w:szCs w:val="22"/>
        </w:rPr>
        <w:t xml:space="preserve">The polar service temperature (PST) is a determining factor due to its crucial importance to the application of the Polar </w:t>
      </w:r>
      <w:proofErr w:type="gramStart"/>
      <w:r w:rsidRPr="00CB3599">
        <w:rPr>
          <w:szCs w:val="22"/>
        </w:rPr>
        <w:t>Code, and</w:t>
      </w:r>
      <w:proofErr w:type="gramEnd"/>
      <w:r w:rsidRPr="00CB3599">
        <w:rPr>
          <w:szCs w:val="22"/>
        </w:rPr>
        <w:t xml:space="preserve"> is calculated using the temperature data set from the past 10 years in the </w:t>
      </w:r>
      <w:r>
        <w:rPr>
          <w:szCs w:val="22"/>
        </w:rPr>
        <w:t xml:space="preserve">area </w:t>
      </w:r>
      <w:r w:rsidRPr="00CB3599">
        <w:rPr>
          <w:szCs w:val="22"/>
        </w:rPr>
        <w:t xml:space="preserve">of operation during the months of operation.   </w:t>
      </w:r>
    </w:p>
    <w:p w14:paraId="521B4C26" w14:textId="77777777" w:rsidR="00DA2BD6" w:rsidRPr="00AB178C" w:rsidRDefault="00DA2BD6" w:rsidP="00DA2BD6">
      <w:pPr>
        <w:spacing w:before="100" w:beforeAutospacing="1" w:after="100" w:afterAutospacing="1"/>
        <w:rPr>
          <w:szCs w:val="22"/>
        </w:rPr>
      </w:pPr>
      <w:r w:rsidRPr="00CB3599">
        <w:rPr>
          <w:szCs w:val="22"/>
        </w:rPr>
        <w:t xml:space="preserve">The navigable routes necessarily run through </w:t>
      </w:r>
      <w:r>
        <w:rPr>
          <w:szCs w:val="22"/>
        </w:rPr>
        <w:t xml:space="preserve">areas </w:t>
      </w:r>
      <w:r w:rsidRPr="00CB3599">
        <w:rPr>
          <w:szCs w:val="22"/>
        </w:rPr>
        <w:t xml:space="preserve">in which there is no data available from direct temperature measurement. Therefore, it is necessary to extrapolate from the data collected </w:t>
      </w:r>
      <w:r w:rsidRPr="00CB3599">
        <w:rPr>
          <w:szCs w:val="22"/>
        </w:rPr>
        <w:lastRenderedPageBreak/>
        <w:t xml:space="preserve">at research stations, based on the applicable environmental conditions, to draw up a temperature map </w:t>
      </w:r>
      <w:proofErr w:type="gramStart"/>
      <w:r w:rsidRPr="00CB3599">
        <w:rPr>
          <w:szCs w:val="22"/>
        </w:rPr>
        <w:t>in order to</w:t>
      </w:r>
      <w:proofErr w:type="gramEnd"/>
      <w:r w:rsidRPr="00CB3599">
        <w:rPr>
          <w:szCs w:val="22"/>
        </w:rPr>
        <w:t xml:space="preserve"> sele</w:t>
      </w:r>
      <w:r>
        <w:rPr>
          <w:szCs w:val="22"/>
        </w:rPr>
        <w:t xml:space="preserve">ct the relevant temperatures. </w:t>
      </w:r>
      <w:r w:rsidRPr="00CB3599">
        <w:rPr>
          <w:szCs w:val="22"/>
        </w:rPr>
        <w:t xml:space="preserve">The standard should be implemented in this manner, making clear which extrapolation models are considered acceptable. </w:t>
      </w:r>
    </w:p>
    <w:p w14:paraId="7C452817" w14:textId="77777777" w:rsidR="00DA2BD6" w:rsidRPr="00AB178C" w:rsidRDefault="00DA2BD6" w:rsidP="00DA2BD6">
      <w:pPr>
        <w:pStyle w:val="Prrafodelista"/>
        <w:numPr>
          <w:ilvl w:val="0"/>
          <w:numId w:val="21"/>
        </w:numPr>
        <w:spacing w:before="100" w:beforeAutospacing="1" w:after="100" w:afterAutospacing="1" w:line="276" w:lineRule="auto"/>
        <w:contextualSpacing/>
        <w:rPr>
          <w:lang w:val="en-US"/>
        </w:rPr>
      </w:pPr>
      <w:r w:rsidRPr="00CB3599">
        <w:t xml:space="preserve">Operational assessment. Development of risk assessment models: </w:t>
      </w:r>
    </w:p>
    <w:p w14:paraId="041FF5D7" w14:textId="77777777" w:rsidR="00DA2BD6" w:rsidRPr="00AB178C" w:rsidRDefault="00DA2BD6" w:rsidP="00DA2BD6">
      <w:pPr>
        <w:spacing w:before="100" w:beforeAutospacing="1" w:after="100" w:afterAutospacing="1"/>
        <w:rPr>
          <w:szCs w:val="22"/>
        </w:rPr>
      </w:pPr>
      <w:r w:rsidRPr="00CB3599">
        <w:rPr>
          <w:szCs w:val="22"/>
        </w:rPr>
        <w:t>The operational assessment defined in section 1.5 of Part 1-</w:t>
      </w:r>
      <w:proofErr w:type="gramStart"/>
      <w:r w:rsidRPr="00CB3599">
        <w:rPr>
          <w:szCs w:val="22"/>
        </w:rPr>
        <w:t>A,</w:t>
      </w:r>
      <w:proofErr w:type="gramEnd"/>
      <w:r w:rsidRPr="00CB3599">
        <w:rPr>
          <w:szCs w:val="22"/>
        </w:rPr>
        <w:t xml:space="preserve"> Chapter 1 is considered a core </w:t>
      </w:r>
      <w:r>
        <w:rPr>
          <w:szCs w:val="22"/>
        </w:rPr>
        <w:t xml:space="preserve">aspect of </w:t>
      </w:r>
      <w:r w:rsidRPr="00CB3599">
        <w:rPr>
          <w:szCs w:val="22"/>
        </w:rPr>
        <w:t xml:space="preserve">the Polar Code. </w:t>
      </w:r>
    </w:p>
    <w:p w14:paraId="5926F9C4" w14:textId="77777777" w:rsidR="00DA2BD6" w:rsidRPr="00AB178C" w:rsidRDefault="00DA2BD6" w:rsidP="00DA2BD6">
      <w:pPr>
        <w:spacing w:before="100" w:beforeAutospacing="1" w:after="100" w:afterAutospacing="1"/>
        <w:rPr>
          <w:szCs w:val="22"/>
        </w:rPr>
      </w:pPr>
      <w:r w:rsidRPr="00CB3599">
        <w:rPr>
          <w:szCs w:val="22"/>
        </w:rPr>
        <w:t xml:space="preserve">The </w:t>
      </w:r>
      <w:r w:rsidRPr="00CB3599">
        <w:rPr>
          <w:i/>
          <w:iCs/>
          <w:szCs w:val="22"/>
        </w:rPr>
        <w:t xml:space="preserve">Sarmiento de </w:t>
      </w:r>
      <w:proofErr w:type="spellStart"/>
      <w:r w:rsidRPr="00CB3599">
        <w:rPr>
          <w:i/>
          <w:iCs/>
          <w:szCs w:val="22"/>
        </w:rPr>
        <w:t>Gamboa</w:t>
      </w:r>
      <w:proofErr w:type="spellEnd"/>
      <w:r w:rsidRPr="00CB3599">
        <w:rPr>
          <w:i/>
          <w:iCs/>
          <w:szCs w:val="22"/>
        </w:rPr>
        <w:t xml:space="preserve"> </w:t>
      </w:r>
      <w:r w:rsidRPr="00CB3599">
        <w:rPr>
          <w:szCs w:val="22"/>
        </w:rPr>
        <w:t xml:space="preserve">was not initially designed or built for polar navigation. As mentioned previously, its certification necessarily involved imposing a </w:t>
      </w:r>
      <w:r>
        <w:rPr>
          <w:szCs w:val="22"/>
        </w:rPr>
        <w:t xml:space="preserve">number </w:t>
      </w:r>
      <w:r w:rsidRPr="00CB3599">
        <w:rPr>
          <w:szCs w:val="22"/>
        </w:rPr>
        <w:t xml:space="preserve">of operational limitations to </w:t>
      </w:r>
      <w:r>
        <w:rPr>
          <w:szCs w:val="22"/>
        </w:rPr>
        <w:t xml:space="preserve">eliminate </w:t>
      </w:r>
      <w:r w:rsidRPr="00CB3599">
        <w:rPr>
          <w:szCs w:val="22"/>
        </w:rPr>
        <w:t>risks inherent to the hazards of polar navigation (</w:t>
      </w:r>
      <w:proofErr w:type="gramStart"/>
      <w:r w:rsidRPr="00CB3599">
        <w:rPr>
          <w:szCs w:val="22"/>
        </w:rPr>
        <w:t>e.g.</w:t>
      </w:r>
      <w:proofErr w:type="gramEnd"/>
      <w:r w:rsidRPr="00CB3599">
        <w:rPr>
          <w:szCs w:val="22"/>
        </w:rPr>
        <w:t xml:space="preserve"> ice, low temperature, high latitude</w:t>
      </w:r>
      <w:r w:rsidRPr="00A61EDB">
        <w:rPr>
          <w:szCs w:val="22"/>
        </w:rPr>
        <w:t>). Therefore, it was not necessary to conduct the risk assessments for which the lack of models has been commented on.</w:t>
      </w:r>
    </w:p>
    <w:p w14:paraId="4748CB0A" w14:textId="77777777" w:rsidR="00DA2BD6" w:rsidRPr="00AB178C" w:rsidRDefault="00DA2BD6" w:rsidP="00DA2BD6">
      <w:pPr>
        <w:spacing w:before="100" w:beforeAutospacing="1" w:after="100" w:afterAutospacing="1"/>
        <w:rPr>
          <w:szCs w:val="22"/>
        </w:rPr>
      </w:pPr>
      <w:r w:rsidRPr="00CB3599">
        <w:rPr>
          <w:szCs w:val="22"/>
        </w:rPr>
        <w:t xml:space="preserve">The problem is that to date, and based on Spain's experience, of the hazards listed in section 3 of the Introduction to the Polar Code that </w:t>
      </w:r>
      <w:r>
        <w:rPr>
          <w:szCs w:val="22"/>
        </w:rPr>
        <w:t xml:space="preserve">require assessment, </w:t>
      </w:r>
      <w:r w:rsidRPr="00CB3599">
        <w:rPr>
          <w:szCs w:val="22"/>
        </w:rPr>
        <w:t xml:space="preserve">the only risk assessment model that has been implemented is that </w:t>
      </w:r>
      <w:r>
        <w:rPr>
          <w:szCs w:val="22"/>
        </w:rPr>
        <w:t xml:space="preserve">relating to </w:t>
      </w:r>
      <w:r w:rsidRPr="00CB3599">
        <w:rPr>
          <w:szCs w:val="22"/>
        </w:rPr>
        <w:t xml:space="preserve">ice </w:t>
      </w:r>
      <w:r>
        <w:rPr>
          <w:szCs w:val="22"/>
        </w:rPr>
        <w:t xml:space="preserve">conditions </w:t>
      </w:r>
      <w:r w:rsidRPr="00CB3599">
        <w:rPr>
          <w:szCs w:val="22"/>
        </w:rPr>
        <w:t xml:space="preserve">(Polar Operational Limit Assessment Risk Indexing System, or POLARIS, in MSC.1/Circ.1519). </w:t>
      </w:r>
    </w:p>
    <w:p w14:paraId="4EA21B9E" w14:textId="77777777" w:rsidR="00DA2BD6" w:rsidRPr="00AB178C" w:rsidRDefault="00DA2BD6" w:rsidP="00DA2BD6">
      <w:pPr>
        <w:spacing w:before="100" w:beforeAutospacing="1" w:after="100" w:afterAutospacing="1"/>
        <w:rPr>
          <w:szCs w:val="22"/>
        </w:rPr>
      </w:pPr>
      <w:r w:rsidRPr="00CB3599">
        <w:rPr>
          <w:szCs w:val="22"/>
        </w:rPr>
        <w:t>Without a standard assessment model for the othe</w:t>
      </w:r>
      <w:r>
        <w:rPr>
          <w:szCs w:val="22"/>
        </w:rPr>
        <w:t>r hazards (e.g. low temperature</w:t>
      </w:r>
      <w:r w:rsidRPr="00CB3599">
        <w:rPr>
          <w:szCs w:val="22"/>
        </w:rPr>
        <w:t>, high latitude</w:t>
      </w:r>
      <w:proofErr w:type="gramStart"/>
      <w:r w:rsidRPr="00CB3599">
        <w:rPr>
          <w:szCs w:val="22"/>
        </w:rPr>
        <w:t>),  it</w:t>
      </w:r>
      <w:proofErr w:type="gramEnd"/>
      <w:r w:rsidRPr="00CB3599">
        <w:rPr>
          <w:szCs w:val="22"/>
        </w:rPr>
        <w:t xml:space="preserve"> can be very difficult for operators to carry out risk assessments and for the relevant administrations to analyse them, considering that the second greatest hazard would be that of </w:t>
      </w:r>
      <w:r>
        <w:rPr>
          <w:szCs w:val="22"/>
        </w:rPr>
        <w:t xml:space="preserve">navigating </w:t>
      </w:r>
      <w:r w:rsidRPr="00CB3599">
        <w:rPr>
          <w:szCs w:val="22"/>
        </w:rPr>
        <w:t xml:space="preserve">in </w:t>
      </w:r>
      <w:r>
        <w:rPr>
          <w:szCs w:val="22"/>
        </w:rPr>
        <w:t xml:space="preserve">areas </w:t>
      </w:r>
      <w:r w:rsidRPr="00CB3599">
        <w:rPr>
          <w:szCs w:val="22"/>
        </w:rPr>
        <w:t xml:space="preserve">with low air temperatures, due to their implications for the ship’s structure.   </w:t>
      </w:r>
    </w:p>
    <w:p w14:paraId="3C0A6633" w14:textId="77777777" w:rsidR="00DA2BD6" w:rsidRPr="00AB178C" w:rsidRDefault="00DA2BD6" w:rsidP="00DA2BD6">
      <w:pPr>
        <w:spacing w:before="100" w:beforeAutospacing="1" w:after="100" w:afterAutospacing="1"/>
        <w:rPr>
          <w:szCs w:val="22"/>
        </w:rPr>
      </w:pPr>
      <w:r>
        <w:rPr>
          <w:szCs w:val="22"/>
        </w:rPr>
        <w:t xml:space="preserve">By way of </w:t>
      </w:r>
      <w:r w:rsidRPr="002505FE">
        <w:rPr>
          <w:szCs w:val="22"/>
        </w:rPr>
        <w:t>example</w:t>
      </w:r>
      <w:r>
        <w:rPr>
          <w:szCs w:val="22"/>
        </w:rPr>
        <w:t>,</w:t>
      </w:r>
      <w:r w:rsidRPr="002505FE">
        <w:rPr>
          <w:szCs w:val="22"/>
        </w:rPr>
        <w:t xml:space="preserve"> in 2023</w:t>
      </w:r>
      <w:r>
        <w:rPr>
          <w:szCs w:val="22"/>
        </w:rPr>
        <w:t xml:space="preserve"> </w:t>
      </w:r>
      <w:r w:rsidRPr="002505FE">
        <w:rPr>
          <w:szCs w:val="22"/>
        </w:rPr>
        <w:t>the vessel's operator requested that the Spanish Maritime Administration expand its Polar Certificate to enable the</w:t>
      </w:r>
      <w:r w:rsidRPr="002505FE">
        <w:rPr>
          <w:i/>
          <w:iCs/>
          <w:szCs w:val="22"/>
        </w:rPr>
        <w:t xml:space="preserve"> Sarmiento de </w:t>
      </w:r>
      <w:proofErr w:type="spellStart"/>
      <w:r w:rsidRPr="002505FE">
        <w:rPr>
          <w:i/>
          <w:iCs/>
          <w:szCs w:val="22"/>
        </w:rPr>
        <w:t>Gamboa</w:t>
      </w:r>
      <w:proofErr w:type="spellEnd"/>
      <w:r w:rsidRPr="002505FE">
        <w:rPr>
          <w:szCs w:val="22"/>
        </w:rPr>
        <w:t xml:space="preserve"> to conduct </w:t>
      </w:r>
      <w:r w:rsidRPr="00A61EDB">
        <w:rPr>
          <w:szCs w:val="22"/>
        </w:rPr>
        <w:t>oceanographic campaigns</w:t>
      </w:r>
      <w:r w:rsidRPr="002505FE">
        <w:rPr>
          <w:szCs w:val="22"/>
        </w:rPr>
        <w:t xml:space="preserve"> in Arctic waters, </w:t>
      </w:r>
      <w:r>
        <w:rPr>
          <w:szCs w:val="22"/>
        </w:rPr>
        <w:t>provided these waters</w:t>
      </w:r>
      <w:r w:rsidRPr="002505FE">
        <w:rPr>
          <w:szCs w:val="22"/>
        </w:rPr>
        <w:t xml:space="preserve"> were ice free, </w:t>
      </w:r>
      <w:r>
        <w:rPr>
          <w:szCs w:val="22"/>
        </w:rPr>
        <w:t>and in areas without low air temperatures</w:t>
      </w:r>
      <w:r w:rsidRPr="002505FE">
        <w:rPr>
          <w:szCs w:val="22"/>
        </w:rPr>
        <w:t xml:space="preserve"> </w:t>
      </w:r>
      <w:r>
        <w:rPr>
          <w:szCs w:val="22"/>
        </w:rPr>
        <w:t xml:space="preserve">and not </w:t>
      </w:r>
      <w:r w:rsidRPr="002505FE">
        <w:rPr>
          <w:szCs w:val="22"/>
        </w:rPr>
        <w:t xml:space="preserve">at a high latitude. To expand this certification, evidence had to be provided regarding such </w:t>
      </w:r>
      <w:r>
        <w:rPr>
          <w:szCs w:val="22"/>
        </w:rPr>
        <w:t xml:space="preserve">aspects </w:t>
      </w:r>
      <w:r w:rsidRPr="002505FE">
        <w:rPr>
          <w:szCs w:val="22"/>
        </w:rPr>
        <w:t xml:space="preserve">as </w:t>
      </w:r>
      <w:r w:rsidRPr="009F7685">
        <w:rPr>
          <w:szCs w:val="22"/>
        </w:rPr>
        <w:t xml:space="preserve">the vessel's </w:t>
      </w:r>
      <w:r w:rsidRPr="00356C81">
        <w:rPr>
          <w:szCs w:val="22"/>
        </w:rPr>
        <w:t>suitability</w:t>
      </w:r>
      <w:r w:rsidRPr="009F7685">
        <w:rPr>
          <w:szCs w:val="22"/>
        </w:rPr>
        <w:t xml:space="preserve"> </w:t>
      </w:r>
      <w:r w:rsidRPr="002505FE">
        <w:rPr>
          <w:szCs w:val="22"/>
        </w:rPr>
        <w:t xml:space="preserve">and </w:t>
      </w:r>
      <w:r>
        <w:rPr>
          <w:szCs w:val="22"/>
        </w:rPr>
        <w:t xml:space="preserve">its </w:t>
      </w:r>
      <w:r w:rsidRPr="002505FE">
        <w:rPr>
          <w:szCs w:val="22"/>
        </w:rPr>
        <w:t xml:space="preserve">equipment, the climate characteristics of the planned navigation </w:t>
      </w:r>
      <w:r>
        <w:rPr>
          <w:szCs w:val="22"/>
        </w:rPr>
        <w:t>areas</w:t>
      </w:r>
      <w:r w:rsidRPr="002505FE">
        <w:rPr>
          <w:szCs w:val="22"/>
        </w:rPr>
        <w:t xml:space="preserve">, and amendments to the Polar Water Operational Manual (PWOM). Ultimately, it was a question of carrying out the aforesaid risk assessment </w:t>
      </w:r>
      <w:proofErr w:type="gramStart"/>
      <w:r w:rsidRPr="002505FE">
        <w:rPr>
          <w:szCs w:val="22"/>
        </w:rPr>
        <w:t>in order to</w:t>
      </w:r>
      <w:proofErr w:type="gramEnd"/>
      <w:r w:rsidRPr="002505FE">
        <w:rPr>
          <w:szCs w:val="22"/>
        </w:rPr>
        <w:t xml:space="preserve"> enable the elimination of the </w:t>
      </w:r>
      <w:r>
        <w:rPr>
          <w:szCs w:val="22"/>
        </w:rPr>
        <w:t>prevailing</w:t>
      </w:r>
      <w:r w:rsidRPr="002505FE">
        <w:rPr>
          <w:szCs w:val="22"/>
        </w:rPr>
        <w:t xml:space="preserve"> restrictions and </w:t>
      </w:r>
      <w:r>
        <w:rPr>
          <w:szCs w:val="22"/>
        </w:rPr>
        <w:t>to determine</w:t>
      </w:r>
      <w:r w:rsidRPr="002505FE">
        <w:rPr>
          <w:szCs w:val="22"/>
        </w:rPr>
        <w:t xml:space="preserve"> </w:t>
      </w:r>
      <w:r>
        <w:rPr>
          <w:szCs w:val="22"/>
        </w:rPr>
        <w:t xml:space="preserve">the </w:t>
      </w:r>
      <w:r w:rsidRPr="002505FE">
        <w:rPr>
          <w:szCs w:val="22"/>
        </w:rPr>
        <w:t>restrictive measures</w:t>
      </w:r>
      <w:r>
        <w:rPr>
          <w:szCs w:val="22"/>
        </w:rPr>
        <w:t xml:space="preserve"> that would be appropriate going forward</w:t>
      </w:r>
      <w:r w:rsidRPr="002505FE">
        <w:rPr>
          <w:szCs w:val="22"/>
        </w:rPr>
        <w:t>.</w:t>
      </w:r>
    </w:p>
    <w:p w14:paraId="75FF7848" w14:textId="77777777" w:rsidR="00DA2BD6" w:rsidRPr="00AB178C" w:rsidRDefault="00DA2BD6" w:rsidP="00DA2BD6">
      <w:pPr>
        <w:pStyle w:val="Prrafodelista"/>
        <w:numPr>
          <w:ilvl w:val="0"/>
          <w:numId w:val="21"/>
        </w:numPr>
        <w:spacing w:before="100" w:beforeAutospacing="1" w:after="100" w:afterAutospacing="1" w:line="276" w:lineRule="auto"/>
        <w:contextualSpacing/>
        <w:rPr>
          <w:lang w:val="en-US"/>
        </w:rPr>
      </w:pPr>
      <w:r w:rsidRPr="00940321">
        <w:t xml:space="preserve">Certification of life-saving appliances and arrangements for polar conditions: </w:t>
      </w:r>
    </w:p>
    <w:p w14:paraId="64B6667A" w14:textId="77777777" w:rsidR="00DA2BD6" w:rsidRPr="00AB178C" w:rsidRDefault="00DA2BD6" w:rsidP="00DA2BD6">
      <w:pPr>
        <w:spacing w:before="100" w:beforeAutospacing="1" w:after="100" w:afterAutospacing="1"/>
        <w:rPr>
          <w:szCs w:val="22"/>
        </w:rPr>
      </w:pPr>
      <w:r w:rsidRPr="00CB3599">
        <w:rPr>
          <w:szCs w:val="22"/>
        </w:rPr>
        <w:t xml:space="preserve">The Code requires that survival systems and equipment be fully operational at </w:t>
      </w:r>
      <w:r>
        <w:rPr>
          <w:szCs w:val="22"/>
        </w:rPr>
        <w:t xml:space="preserve">PST </w:t>
      </w:r>
      <w:r w:rsidRPr="00CB3599">
        <w:rPr>
          <w:szCs w:val="22"/>
        </w:rPr>
        <w:t xml:space="preserve">during the maximum expected rescue time (never less than 5 days). </w:t>
      </w:r>
    </w:p>
    <w:p w14:paraId="44864E21" w14:textId="77777777" w:rsidR="00DA2BD6" w:rsidRPr="00AB178C" w:rsidRDefault="00DA2BD6" w:rsidP="00DA2BD6">
      <w:pPr>
        <w:spacing w:before="100" w:beforeAutospacing="1" w:after="100" w:afterAutospacing="1"/>
        <w:rPr>
          <w:szCs w:val="22"/>
        </w:rPr>
      </w:pPr>
      <w:r w:rsidRPr="00CB3599">
        <w:rPr>
          <w:szCs w:val="22"/>
        </w:rPr>
        <w:t xml:space="preserve">The problem </w:t>
      </w:r>
      <w:r>
        <w:rPr>
          <w:szCs w:val="22"/>
        </w:rPr>
        <w:t xml:space="preserve">encountered </w:t>
      </w:r>
      <w:r w:rsidRPr="00CB3599">
        <w:rPr>
          <w:szCs w:val="22"/>
        </w:rPr>
        <w:t xml:space="preserve">with </w:t>
      </w:r>
      <w:r>
        <w:rPr>
          <w:szCs w:val="22"/>
        </w:rPr>
        <w:t xml:space="preserve">regards to </w:t>
      </w:r>
      <w:r w:rsidRPr="00CB3599">
        <w:rPr>
          <w:szCs w:val="22"/>
        </w:rPr>
        <w:t xml:space="preserve">this equipment is that there is no testing standard for these conditions, nor are there certificates for conventional equipment indicating the extreme temperatures applicable to the product, meaning that very few current standards </w:t>
      </w:r>
      <w:proofErr w:type="gramStart"/>
      <w:r w:rsidRPr="00CB3599">
        <w:rPr>
          <w:szCs w:val="22"/>
        </w:rPr>
        <w:t>are able to</w:t>
      </w:r>
      <w:proofErr w:type="gramEnd"/>
      <w:r w:rsidRPr="00CB3599">
        <w:rPr>
          <w:szCs w:val="22"/>
        </w:rPr>
        <w:t xml:space="preserve"> guarantee such times under PST conditions. </w:t>
      </w:r>
    </w:p>
    <w:p w14:paraId="6F7032D5" w14:textId="77777777" w:rsidR="00DA2BD6" w:rsidRPr="00AB178C" w:rsidRDefault="00DA2BD6" w:rsidP="00DA2BD6">
      <w:pPr>
        <w:spacing w:before="100" w:beforeAutospacing="1" w:after="100" w:afterAutospacing="1"/>
        <w:rPr>
          <w:szCs w:val="22"/>
        </w:rPr>
      </w:pPr>
      <w:r w:rsidRPr="00CB3599">
        <w:rPr>
          <w:szCs w:val="22"/>
        </w:rPr>
        <w:t xml:space="preserve">It would be desirable to link the Polar Code to testing standards that could serve as a benchmark so that it would be possible to find equipment on the market with a clear range of applicability, based on a </w:t>
      </w:r>
      <w:r>
        <w:rPr>
          <w:szCs w:val="22"/>
        </w:rPr>
        <w:t xml:space="preserve">specific </w:t>
      </w:r>
      <w:r w:rsidRPr="00CB3599">
        <w:rPr>
          <w:szCs w:val="22"/>
        </w:rPr>
        <w:t>temperature and time duration.</w:t>
      </w:r>
    </w:p>
    <w:p w14:paraId="3E5B1655" w14:textId="77777777" w:rsidR="00DA2BD6" w:rsidRPr="00AB178C" w:rsidRDefault="00DA2BD6" w:rsidP="00DA2BD6">
      <w:pPr>
        <w:spacing w:before="100" w:beforeAutospacing="1" w:after="100" w:afterAutospacing="1"/>
        <w:rPr>
          <w:szCs w:val="22"/>
        </w:rPr>
      </w:pPr>
      <w:r w:rsidRPr="00CB3599">
        <w:rPr>
          <w:szCs w:val="22"/>
        </w:rPr>
        <w:t xml:space="preserve">In the case of the RV </w:t>
      </w:r>
      <w:r w:rsidRPr="00CB3599">
        <w:rPr>
          <w:i/>
          <w:iCs/>
          <w:szCs w:val="22"/>
        </w:rPr>
        <w:t xml:space="preserve">Sarmiento de </w:t>
      </w:r>
      <w:proofErr w:type="spellStart"/>
      <w:r w:rsidRPr="00CB3599">
        <w:rPr>
          <w:i/>
          <w:iCs/>
          <w:szCs w:val="22"/>
        </w:rPr>
        <w:t>Gamboa</w:t>
      </w:r>
      <w:proofErr w:type="spellEnd"/>
      <w:r w:rsidRPr="00CB3599">
        <w:rPr>
          <w:szCs w:val="22"/>
        </w:rPr>
        <w:t xml:space="preserve">, the ship does </w:t>
      </w:r>
      <w:r>
        <w:rPr>
          <w:szCs w:val="22"/>
        </w:rPr>
        <w:t>not operate at low temperatures</w:t>
      </w:r>
      <w:r w:rsidRPr="00CB3599">
        <w:rPr>
          <w:szCs w:val="22"/>
        </w:rPr>
        <w:t xml:space="preserve"> and therefore its PST is never below the temperature limit for conventional equipment testing.</w:t>
      </w:r>
    </w:p>
    <w:p w14:paraId="47748595" w14:textId="77777777" w:rsidR="00DA2BD6" w:rsidRPr="00AB178C" w:rsidRDefault="00DA2BD6" w:rsidP="00DA2BD6">
      <w:pPr>
        <w:spacing w:before="240" w:after="120"/>
        <w:jc w:val="both"/>
        <w:rPr>
          <w:i/>
          <w:szCs w:val="22"/>
          <w:u w:val="single"/>
        </w:rPr>
      </w:pPr>
      <w:r w:rsidRPr="00AC4852">
        <w:rPr>
          <w:i/>
          <w:iCs/>
          <w:szCs w:val="22"/>
          <w:u w:val="single"/>
        </w:rPr>
        <w:t xml:space="preserve">Comparison of requirements for category C ships, which are subject to much lower requirements and have very different times and needs than category A </w:t>
      </w:r>
      <w:proofErr w:type="gramStart"/>
      <w:r w:rsidRPr="00AC4852">
        <w:rPr>
          <w:i/>
          <w:iCs/>
          <w:szCs w:val="22"/>
          <w:u w:val="single"/>
        </w:rPr>
        <w:t>ships</w:t>
      </w:r>
      <w:proofErr w:type="gramEnd"/>
      <w:r w:rsidRPr="00AC4852">
        <w:rPr>
          <w:i/>
          <w:iCs/>
          <w:szCs w:val="22"/>
          <w:u w:val="single"/>
        </w:rPr>
        <w:t xml:space="preserve"> </w:t>
      </w:r>
    </w:p>
    <w:p w14:paraId="5C3582A3" w14:textId="77777777" w:rsidR="00DA2BD6" w:rsidRPr="00AB178C" w:rsidRDefault="00DA2BD6" w:rsidP="00DA2BD6">
      <w:pPr>
        <w:spacing w:before="240" w:after="120"/>
        <w:jc w:val="both"/>
      </w:pPr>
      <w:r w:rsidRPr="00F7786A">
        <w:lastRenderedPageBreak/>
        <w:t xml:space="preserve">Category C vessels may essentially have variable requirements based on the eight different types of polar waters included in </w:t>
      </w:r>
      <w:r>
        <w:t xml:space="preserve">their </w:t>
      </w:r>
      <w:r w:rsidRPr="00F7786A">
        <w:t xml:space="preserve">category </w:t>
      </w:r>
      <w:r w:rsidRPr="001441B6">
        <w:t>(risk of ice impact),</w:t>
      </w:r>
      <w:r w:rsidRPr="00F7786A">
        <w:t xml:space="preserve"> PST, and latitude of operations. Certification may, therefore, range from a </w:t>
      </w:r>
      <w:r w:rsidRPr="001441B6">
        <w:t>document review—</w:t>
      </w:r>
      <w:r w:rsidRPr="00F7786A">
        <w:t xml:space="preserve">when </w:t>
      </w:r>
      <w:r w:rsidRPr="00F7786A">
        <w:br/>
        <w:t xml:space="preserve">the establishment of operational limits mitigates all hazards inherent </w:t>
      </w:r>
      <w:r>
        <w:t>to</w:t>
      </w:r>
      <w:r w:rsidRPr="00F7786A">
        <w:t xml:space="preserve"> polar navigation (which could extend to practically every steel-hulled ship with an average construction standard)—to much higher certification levels entailing the verification of the </w:t>
      </w:r>
      <w:r w:rsidRPr="001441B6">
        <w:t>hull scantling, ice strengthening, suction design, materials and operationa</w:t>
      </w:r>
      <w:r w:rsidRPr="00F7786A">
        <w:t xml:space="preserve">l temperature limit of </w:t>
      </w:r>
      <w:r w:rsidRPr="001441B6">
        <w:t>motor</w:t>
      </w:r>
      <w:r w:rsidRPr="00F7786A">
        <w:t xml:space="preserve"> fluids in essential systems depending on the PST, the installation of appliances to prevent essential systems and equipment from freezing, as well as the carrying of the PWOM and other related documents.</w:t>
      </w:r>
    </w:p>
    <w:p w14:paraId="0BE19B6F" w14:textId="77777777" w:rsidR="00DA2BD6" w:rsidRPr="00AB178C" w:rsidRDefault="00DA2BD6" w:rsidP="00DA2BD6">
      <w:pPr>
        <w:spacing w:before="240" w:after="120"/>
        <w:jc w:val="both"/>
        <w:rPr>
          <w:i/>
          <w:szCs w:val="22"/>
          <w:u w:val="single"/>
        </w:rPr>
      </w:pPr>
      <w:r w:rsidRPr="00023A6A">
        <w:rPr>
          <w:i/>
          <w:iCs/>
          <w:szCs w:val="22"/>
          <w:u w:val="single"/>
        </w:rPr>
        <w:t xml:space="preserve">Necessary modifications, life-saving equipment acquired, and how operations for the Antarctic campaign are reflected in the </w:t>
      </w:r>
      <w:proofErr w:type="gramStart"/>
      <w:r w:rsidRPr="00023A6A">
        <w:rPr>
          <w:i/>
          <w:iCs/>
          <w:szCs w:val="22"/>
          <w:u w:val="single"/>
        </w:rPr>
        <w:t>PWOM</w:t>
      </w:r>
      <w:proofErr w:type="gramEnd"/>
    </w:p>
    <w:p w14:paraId="69149A3C" w14:textId="77777777" w:rsidR="00DA2BD6" w:rsidRPr="00AB178C" w:rsidRDefault="00DA2BD6" w:rsidP="00DA2BD6">
      <w:pPr>
        <w:spacing w:before="240" w:after="120"/>
        <w:jc w:val="both"/>
        <w:rPr>
          <w:color w:val="000000"/>
          <w:u w:val="single"/>
        </w:rPr>
      </w:pPr>
      <w:r w:rsidRPr="00C936A1">
        <w:rPr>
          <w:color w:val="000000"/>
        </w:rPr>
        <w:t xml:space="preserve">The </w:t>
      </w:r>
      <w:r w:rsidRPr="00C936A1">
        <w:rPr>
          <w:i/>
          <w:iCs/>
          <w:color w:val="000000"/>
        </w:rPr>
        <w:t xml:space="preserve">Sarmiento de </w:t>
      </w:r>
      <w:proofErr w:type="spellStart"/>
      <w:r w:rsidRPr="00C936A1">
        <w:rPr>
          <w:i/>
          <w:iCs/>
          <w:color w:val="000000"/>
        </w:rPr>
        <w:t>Gamboa</w:t>
      </w:r>
      <w:proofErr w:type="spellEnd"/>
      <w:r w:rsidRPr="00C936A1">
        <w:rPr>
          <w:i/>
          <w:iCs/>
          <w:color w:val="000000"/>
        </w:rPr>
        <w:t xml:space="preserve"> </w:t>
      </w:r>
      <w:r w:rsidRPr="00C936A1">
        <w:rPr>
          <w:color w:val="000000"/>
        </w:rPr>
        <w:t xml:space="preserve">is an example of a conventional vessel certified for polar navigation in which the mitigation of risk is absolute due to </w:t>
      </w:r>
      <w:r>
        <w:rPr>
          <w:color w:val="000000"/>
        </w:rPr>
        <w:t xml:space="preserve">the </w:t>
      </w:r>
      <w:r w:rsidRPr="00C936A1">
        <w:rPr>
          <w:color w:val="000000"/>
        </w:rPr>
        <w:t>oper</w:t>
      </w:r>
      <w:r>
        <w:rPr>
          <w:color w:val="000000"/>
        </w:rPr>
        <w:t xml:space="preserve">ational limits established. </w:t>
      </w:r>
      <w:r w:rsidRPr="00C936A1">
        <w:rPr>
          <w:color w:val="000000"/>
        </w:rPr>
        <w:t>Therefore, the vessel may only sail in</w:t>
      </w:r>
      <w:r>
        <w:rPr>
          <w:color w:val="000000"/>
        </w:rPr>
        <w:t xml:space="preserve"> the Antarctic to the north of </w:t>
      </w:r>
      <w:r w:rsidRPr="00C936A1">
        <w:rPr>
          <w:color w:val="000000"/>
        </w:rPr>
        <w:t xml:space="preserve">63ºS, during the Antarctic summer, in ice-free </w:t>
      </w:r>
      <w:proofErr w:type="gramStart"/>
      <w:r w:rsidRPr="00C936A1">
        <w:rPr>
          <w:color w:val="000000"/>
        </w:rPr>
        <w:t>waters;</w:t>
      </w:r>
      <w:proofErr w:type="gramEnd"/>
      <w:r w:rsidRPr="00C936A1">
        <w:rPr>
          <w:color w:val="000000"/>
        </w:rPr>
        <w:t xml:space="preserve"> i.e. restricted to lower latitudes, outside of low-temperature </w:t>
      </w:r>
      <w:r>
        <w:rPr>
          <w:color w:val="000000"/>
        </w:rPr>
        <w:t>areas</w:t>
      </w:r>
      <w:r w:rsidRPr="00C936A1">
        <w:rPr>
          <w:color w:val="000000"/>
        </w:rPr>
        <w:t>, and where there is no pos</w:t>
      </w:r>
      <w:r>
        <w:rPr>
          <w:color w:val="000000"/>
        </w:rPr>
        <w:t xml:space="preserve">sibility of encountering ice. </w:t>
      </w:r>
      <w:r w:rsidRPr="00C936A1">
        <w:rPr>
          <w:color w:val="000000"/>
        </w:rPr>
        <w:t xml:space="preserve">The additional equipment that had to be brought on board included life rafts that were especially designed to ensure that launch mechanisms would not freeze, personal survival kits, </w:t>
      </w:r>
      <w:r>
        <w:rPr>
          <w:color w:val="000000"/>
        </w:rPr>
        <w:t xml:space="preserve">and </w:t>
      </w:r>
      <w:r w:rsidRPr="00C936A1">
        <w:rPr>
          <w:color w:val="000000"/>
        </w:rPr>
        <w:t xml:space="preserve">equipment for communications with aircraft. Moreover, a PWOM had to be drafted, and the International Convention for the Prevention of Pollution from Ships (MARPOL) procedures </w:t>
      </w:r>
      <w:r>
        <w:rPr>
          <w:color w:val="000000"/>
        </w:rPr>
        <w:t xml:space="preserve">already adopted by </w:t>
      </w:r>
      <w:r w:rsidRPr="00C936A1">
        <w:rPr>
          <w:color w:val="000000"/>
        </w:rPr>
        <w:t>the ship had to be adapted to a polar environment.</w:t>
      </w:r>
    </w:p>
    <w:p w14:paraId="566DD061" w14:textId="77777777" w:rsidR="00DA2BD6" w:rsidRPr="00AB178C" w:rsidRDefault="00DA2BD6" w:rsidP="00DA2BD6">
      <w:pPr>
        <w:spacing w:before="240" w:after="120"/>
        <w:jc w:val="both"/>
        <w:rPr>
          <w:i/>
          <w:szCs w:val="22"/>
          <w:u w:val="single"/>
        </w:rPr>
      </w:pPr>
      <w:r w:rsidRPr="00823C84">
        <w:rPr>
          <w:i/>
          <w:iCs/>
          <w:szCs w:val="22"/>
          <w:u w:val="single"/>
        </w:rPr>
        <w:t>Training of onboard personnel</w:t>
      </w:r>
    </w:p>
    <w:p w14:paraId="4DDFF83F" w14:textId="77777777" w:rsidR="00DA2BD6" w:rsidRPr="00AB178C" w:rsidRDefault="00DA2BD6" w:rsidP="00DA2BD6">
      <w:pPr>
        <w:autoSpaceDE w:val="0"/>
        <w:autoSpaceDN w:val="0"/>
        <w:adjustRightInd w:val="0"/>
      </w:pPr>
      <w:r w:rsidRPr="00632B7D">
        <w:t xml:space="preserve">In the case of the RV </w:t>
      </w:r>
      <w:r w:rsidRPr="00632B7D">
        <w:rPr>
          <w:i/>
          <w:iCs/>
        </w:rPr>
        <w:t xml:space="preserve">Sarmiento de </w:t>
      </w:r>
      <w:proofErr w:type="spellStart"/>
      <w:r w:rsidRPr="00632B7D">
        <w:rPr>
          <w:i/>
          <w:iCs/>
        </w:rPr>
        <w:t>Gamboa</w:t>
      </w:r>
      <w:proofErr w:type="spellEnd"/>
      <w:r w:rsidRPr="00632B7D">
        <w:rPr>
          <w:i/>
          <w:iCs/>
        </w:rPr>
        <w:t xml:space="preserve">, </w:t>
      </w:r>
      <w:r w:rsidRPr="00632B7D">
        <w:t>pursuant to Section 3 of Part I-A1</w:t>
      </w:r>
      <w:r>
        <w:t xml:space="preserve">, </w:t>
      </w:r>
      <w:r w:rsidRPr="00632B7D">
        <w:t xml:space="preserve">Chapter 12 of the Polar Code, and taking into account the type of ship, </w:t>
      </w:r>
      <w:r>
        <w:t xml:space="preserve">its category </w:t>
      </w:r>
      <w:r w:rsidRPr="00632B7D">
        <w:t xml:space="preserve">C classification, and </w:t>
      </w:r>
      <w:r>
        <w:t xml:space="preserve">its </w:t>
      </w:r>
      <w:r w:rsidRPr="00632B7D">
        <w:t xml:space="preserve">operational limits in polar waters, it was not necessary for the ship’s </w:t>
      </w:r>
      <w:r w:rsidRPr="00823C84">
        <w:t>masters, chief mates, and officers in charge of a navigational watch</w:t>
      </w:r>
      <w:r w:rsidRPr="00632B7D">
        <w:t xml:space="preserve"> to be certified under the provisions of Regulation V/4 of the amended STCW-78 Convention and Section A-V/4 of the Training Code.</w:t>
      </w:r>
    </w:p>
    <w:p w14:paraId="24436F04" w14:textId="77777777" w:rsidR="00DA2BD6" w:rsidRPr="00AB178C" w:rsidRDefault="00DA2BD6" w:rsidP="00DA2BD6">
      <w:pPr>
        <w:autoSpaceDE w:val="0"/>
        <w:autoSpaceDN w:val="0"/>
        <w:adjustRightInd w:val="0"/>
      </w:pPr>
    </w:p>
    <w:p w14:paraId="4A06B608" w14:textId="77777777" w:rsidR="00DA2BD6" w:rsidRPr="00AB178C" w:rsidRDefault="00DA2BD6" w:rsidP="00DA2BD6">
      <w:pPr>
        <w:autoSpaceDE w:val="0"/>
        <w:autoSpaceDN w:val="0"/>
        <w:adjustRightInd w:val="0"/>
      </w:pPr>
      <w:r w:rsidRPr="00632B7D">
        <w:t xml:space="preserve">Nevertheless, an agreement was </w:t>
      </w:r>
      <w:proofErr w:type="gramStart"/>
      <w:r w:rsidRPr="00632B7D">
        <w:t>reached</w:t>
      </w:r>
      <w:proofErr w:type="gramEnd"/>
      <w:r w:rsidRPr="00632B7D">
        <w:t xml:space="preserve"> and it was considered prudent for masters and officers in charge of a navigational watch to obtain the basic training certificates provided for in Regulation V/4 of STCW as amended by the Polar Code.</w:t>
      </w:r>
    </w:p>
    <w:p w14:paraId="7E8238FA" w14:textId="77777777" w:rsidR="00DA2BD6" w:rsidRPr="00760B88" w:rsidRDefault="00DA2BD6" w:rsidP="00DA2BD6">
      <w:pPr>
        <w:pStyle w:val="ATSHeading2"/>
        <w:rPr>
          <w:lang w:val="es-AR"/>
        </w:rPr>
      </w:pPr>
      <w:r>
        <w:rPr>
          <w:bCs/>
          <w:iCs/>
        </w:rPr>
        <w:t>Conclusions and Recommendations</w:t>
      </w:r>
    </w:p>
    <w:p w14:paraId="64D0DA7C" w14:textId="77777777" w:rsidR="00DA2BD6" w:rsidRPr="00DC0E39" w:rsidRDefault="00DA2BD6" w:rsidP="00DA2BD6">
      <w:pPr>
        <w:pStyle w:val="xmsonormal"/>
        <w:numPr>
          <w:ilvl w:val="0"/>
          <w:numId w:val="22"/>
        </w:numPr>
        <w:shd w:val="clear" w:color="auto" w:fill="FFFFFF"/>
        <w:spacing w:before="0" w:beforeAutospacing="0" w:after="0" w:afterAutospacing="0"/>
        <w:rPr>
          <w:lang w:val="en-US"/>
        </w:rPr>
      </w:pPr>
      <w:r w:rsidRPr="00605565">
        <w:rPr>
          <w:sz w:val="22"/>
          <w:szCs w:val="22"/>
          <w:bdr w:val="none" w:sz="0" w:space="0" w:color="auto" w:frame="1"/>
          <w:lang w:val="en-GB"/>
        </w:rPr>
        <w:t>Encourage all relevant stakeholders to conduct meetings, workshops, seminars, or other means of sharing concerns and resolving doubts regarding application of the Polar Code, establishing an active dialogue with the International Maritime Organization.</w:t>
      </w:r>
    </w:p>
    <w:p w14:paraId="3B5AB711" w14:textId="77777777" w:rsidR="00DA2BD6" w:rsidRPr="00AB178C" w:rsidRDefault="00DA2BD6" w:rsidP="00DA2BD6">
      <w:pPr>
        <w:pStyle w:val="xmsonormal"/>
        <w:shd w:val="clear" w:color="auto" w:fill="FFFFFF"/>
        <w:spacing w:before="0" w:beforeAutospacing="0" w:after="0" w:afterAutospacing="0"/>
        <w:ind w:left="720"/>
        <w:rPr>
          <w:lang w:val="en-US"/>
        </w:rPr>
      </w:pPr>
    </w:p>
    <w:p w14:paraId="222DCFDC" w14:textId="77777777" w:rsidR="00DA2BD6" w:rsidRPr="00DC0E39" w:rsidRDefault="00DA2BD6" w:rsidP="00DA2BD6">
      <w:pPr>
        <w:pStyle w:val="xmsonormal"/>
        <w:numPr>
          <w:ilvl w:val="0"/>
          <w:numId w:val="22"/>
        </w:numPr>
        <w:shd w:val="clear" w:color="auto" w:fill="FFFFFF"/>
        <w:spacing w:before="0" w:beforeAutospacing="0" w:after="0" w:afterAutospacing="0"/>
        <w:rPr>
          <w:lang w:val="en-US"/>
        </w:rPr>
      </w:pPr>
      <w:r w:rsidRPr="00605565">
        <w:rPr>
          <w:sz w:val="22"/>
          <w:szCs w:val="22"/>
          <w:bdr w:val="none" w:sz="0" w:space="0" w:color="auto" w:frame="1"/>
          <w:lang w:val="en-GB"/>
        </w:rPr>
        <w:t xml:space="preserve">Further develop standard assessment models for the main hazards faced by ships sailing in polar waters, along with guidelines for </w:t>
      </w:r>
      <w:r>
        <w:rPr>
          <w:sz w:val="22"/>
          <w:szCs w:val="22"/>
          <w:bdr w:val="none" w:sz="0" w:space="0" w:color="auto" w:frame="1"/>
          <w:lang w:val="en-GB"/>
        </w:rPr>
        <w:t>their proper assessment</w:t>
      </w:r>
      <w:r w:rsidRPr="00605565">
        <w:rPr>
          <w:sz w:val="22"/>
          <w:szCs w:val="22"/>
          <w:bdr w:val="none" w:sz="0" w:space="0" w:color="auto" w:frame="1"/>
          <w:lang w:val="en-GB"/>
        </w:rPr>
        <w:t>.</w:t>
      </w:r>
    </w:p>
    <w:p w14:paraId="528BE5BD" w14:textId="77777777" w:rsidR="00DA2BD6" w:rsidRPr="00DC0E39" w:rsidRDefault="00DA2BD6" w:rsidP="00DA2BD6">
      <w:pPr>
        <w:pStyle w:val="xmsonormal"/>
        <w:shd w:val="clear" w:color="auto" w:fill="FFFFFF"/>
        <w:spacing w:before="0" w:beforeAutospacing="0" w:after="0" w:afterAutospacing="0"/>
        <w:ind w:left="720"/>
        <w:rPr>
          <w:lang w:val="en-US"/>
        </w:rPr>
      </w:pPr>
    </w:p>
    <w:p w14:paraId="5BF9740D" w14:textId="77777777" w:rsidR="00DA2BD6" w:rsidRPr="00AB178C" w:rsidRDefault="00DA2BD6" w:rsidP="00DA2BD6">
      <w:pPr>
        <w:pStyle w:val="xmsonormal"/>
        <w:numPr>
          <w:ilvl w:val="0"/>
          <w:numId w:val="22"/>
        </w:numPr>
        <w:shd w:val="clear" w:color="auto" w:fill="FFFFFF"/>
        <w:spacing w:before="0" w:beforeAutospacing="0" w:after="0" w:afterAutospacing="0"/>
        <w:rPr>
          <w:lang w:val="en-US"/>
        </w:rPr>
      </w:pPr>
      <w:r w:rsidRPr="00605565">
        <w:rPr>
          <w:sz w:val="22"/>
          <w:szCs w:val="22"/>
          <w:bdr w:val="none" w:sz="0" w:space="0" w:color="auto" w:frame="1"/>
          <w:lang w:val="en-GB"/>
        </w:rPr>
        <w:t xml:space="preserve">Highlight and promote the use, by all stakeholders involved in international maritime operations in polar waters, of tools such as the Arctic Shipping Best Practice Information Forum </w:t>
      </w:r>
      <w:r>
        <w:rPr>
          <w:sz w:val="22"/>
          <w:szCs w:val="22"/>
          <w:bdr w:val="none" w:sz="0" w:space="0" w:color="auto" w:frame="1"/>
          <w:lang w:val="en-GB"/>
        </w:rPr>
        <w:t xml:space="preserve">established by the </w:t>
      </w:r>
      <w:r w:rsidRPr="00605565">
        <w:rPr>
          <w:sz w:val="22"/>
          <w:szCs w:val="22"/>
          <w:bdr w:val="none" w:sz="0" w:space="0" w:color="auto" w:frame="1"/>
          <w:lang w:val="en-GB"/>
        </w:rPr>
        <w:t xml:space="preserve">Working Group on the Protection of the Arctic Marine Environment (PAME), and the </w:t>
      </w:r>
      <w:r w:rsidRPr="00BB154D">
        <w:rPr>
          <w:sz w:val="22"/>
          <w:szCs w:val="22"/>
          <w:bdr w:val="none" w:sz="0" w:space="0" w:color="auto" w:frame="1"/>
          <w:lang w:val="en-GB"/>
        </w:rPr>
        <w:t xml:space="preserve">group of navigation experts </w:t>
      </w:r>
      <w:r>
        <w:rPr>
          <w:sz w:val="22"/>
          <w:szCs w:val="22"/>
          <w:bdr w:val="none" w:sz="0" w:space="0" w:color="auto" w:frame="1"/>
          <w:lang w:val="en-GB"/>
        </w:rPr>
        <w:t xml:space="preserve">of the </w:t>
      </w:r>
      <w:r w:rsidRPr="00605565">
        <w:rPr>
          <w:sz w:val="22"/>
          <w:szCs w:val="22"/>
          <w:bdr w:val="none" w:sz="0" w:space="0" w:color="auto" w:frame="1"/>
          <w:lang w:val="en-GB"/>
        </w:rPr>
        <w:t>Council of Managers of National Antarctic Programs (COMNAP), to harmonize the interpretation and improve the implementation of the Polar Code.</w:t>
      </w:r>
      <w:r w:rsidRPr="00DC0E39">
        <w:rPr>
          <w:lang w:val="en-US"/>
        </w:rPr>
        <w:t xml:space="preserve"> </w:t>
      </w:r>
    </w:p>
    <w:p w14:paraId="14E27273" w14:textId="77777777" w:rsidR="00DA2BD6" w:rsidRPr="00DA2BD6" w:rsidRDefault="00DA2BD6" w:rsidP="00952E9F">
      <w:pPr>
        <w:rPr>
          <w:lang w:val="en-US"/>
        </w:rPr>
      </w:pPr>
    </w:p>
    <w:sectPr w:rsidR="00DA2BD6" w:rsidRPr="00DA2BD6"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3FA18" w14:textId="77777777" w:rsidR="00000000" w:rsidRDefault="00DA2BD6">
      <w:r>
        <w:separator/>
      </w:r>
    </w:p>
  </w:endnote>
  <w:endnote w:type="continuationSeparator" w:id="0">
    <w:p w14:paraId="20FEAD37" w14:textId="77777777" w:rsidR="00000000" w:rsidRDefault="00DA2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25B0A" w14:textId="77777777" w:rsidR="00FA0B9F" w:rsidRDefault="00DA2BD6" w:rsidP="00CF5C82">
    <w:pPr>
      <w:framePr w:wrap="around" w:vAnchor="text" w:hAnchor="margin" w:xAlign="right" w:y="1"/>
    </w:pPr>
    <w:r>
      <w:fldChar w:fldCharType="begin"/>
    </w:r>
    <w:r>
      <w:instrText xml:space="preserve">PAGE  </w:instrText>
    </w:r>
    <w:r>
      <w:fldChar w:fldCharType="separate"/>
    </w:r>
    <w:r>
      <w:fldChar w:fldCharType="end"/>
    </w:r>
  </w:p>
  <w:p w14:paraId="61CB5E94" w14:textId="77777777" w:rsidR="00FA0B9F" w:rsidRDefault="00DA2BD6"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34F50" w14:textId="77777777" w:rsidR="00FA0B9F" w:rsidRDefault="00DA2BD6"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D267333" w14:textId="21216271" w:rsidR="00FA0B9F" w:rsidRDefault="00DA2BD6" w:rsidP="00DA2BD6">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D4E51" w14:textId="77777777" w:rsidR="00E311C9" w:rsidRDefault="00DA2BD6"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9923FEE" w14:textId="77777777" w:rsidR="00E311C9" w:rsidRDefault="00DA2BD6"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DE2C4" w14:textId="77777777" w:rsidR="00000000" w:rsidRDefault="00DA2BD6">
      <w:r>
        <w:separator/>
      </w:r>
    </w:p>
  </w:footnote>
  <w:footnote w:type="continuationSeparator" w:id="0">
    <w:p w14:paraId="4980043B" w14:textId="77777777" w:rsidR="00000000" w:rsidRDefault="00DA2B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741C10" w14:paraId="7B9A244F" w14:textId="77777777" w:rsidTr="002E12EC">
      <w:trPr>
        <w:trHeight w:val="344"/>
        <w:jc w:val="center"/>
      </w:trPr>
      <w:tc>
        <w:tcPr>
          <w:tcW w:w="5495" w:type="dxa"/>
        </w:tcPr>
        <w:p w14:paraId="4F00109B" w14:textId="77777777" w:rsidR="00DB7C09" w:rsidRDefault="00DA2BD6" w:rsidP="00F968D4"/>
      </w:tc>
      <w:tc>
        <w:tcPr>
          <w:tcW w:w="4253" w:type="dxa"/>
          <w:gridSpan w:val="2"/>
        </w:tcPr>
        <w:p w14:paraId="5089D815" w14:textId="77777777" w:rsidR="00DB7C09" w:rsidRPr="00BD47E4" w:rsidRDefault="00DA2BD6" w:rsidP="002A07BC">
          <w:pPr>
            <w:jc w:val="right"/>
            <w:rPr>
              <w:b/>
              <w:sz w:val="32"/>
              <w:szCs w:val="32"/>
            </w:rPr>
          </w:pPr>
          <w:bookmarkStart w:id="2" w:name="type"/>
          <w:r w:rsidRPr="00BD47E4">
            <w:rPr>
              <w:b/>
              <w:sz w:val="32"/>
              <w:szCs w:val="32"/>
            </w:rPr>
            <w:t>IP</w:t>
          </w:r>
          <w:bookmarkEnd w:id="2"/>
        </w:p>
      </w:tc>
      <w:tc>
        <w:tcPr>
          <w:tcW w:w="1524" w:type="dxa"/>
          <w:gridSpan w:val="2"/>
        </w:tcPr>
        <w:p w14:paraId="53338C4C" w14:textId="77777777" w:rsidR="00DB7C09" w:rsidRPr="00BD47E4" w:rsidRDefault="00DA2BD6" w:rsidP="00DB7C09">
          <w:pPr>
            <w:rPr>
              <w:b/>
              <w:sz w:val="32"/>
              <w:szCs w:val="32"/>
            </w:rPr>
          </w:pPr>
          <w:bookmarkStart w:id="3" w:name="number"/>
          <w:r w:rsidRPr="00BD47E4">
            <w:rPr>
              <w:b/>
              <w:sz w:val="32"/>
              <w:szCs w:val="32"/>
            </w:rPr>
            <w:t>67</w:t>
          </w:r>
          <w:bookmarkEnd w:id="3"/>
        </w:p>
      </w:tc>
    </w:tr>
    <w:tr w:rsidR="00741C10" w14:paraId="6016E01E" w14:textId="77777777" w:rsidTr="002E12EC">
      <w:trPr>
        <w:trHeight w:val="2165"/>
        <w:jc w:val="center"/>
      </w:trPr>
      <w:tc>
        <w:tcPr>
          <w:tcW w:w="5495" w:type="dxa"/>
        </w:tcPr>
        <w:p w14:paraId="636FEFB2" w14:textId="77777777" w:rsidR="00490760" w:rsidRPr="00EE4D48" w:rsidRDefault="00DA2BD6" w:rsidP="002A07BC">
          <w:pPr>
            <w:rPr>
              <w:b/>
              <w:sz w:val="28"/>
              <w:szCs w:val="28"/>
            </w:rPr>
          </w:pPr>
          <w:r>
            <w:rPr>
              <w:noProof/>
            </w:rPr>
            <w:drawing>
              <wp:inline distT="0" distB="0" distL="0" distR="0" wp14:anchorId="053927B2" wp14:editId="7CB477E1">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92364"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584B6963" w14:textId="77777777" w:rsidR="00490760" w:rsidRPr="00FE5146" w:rsidRDefault="00DA2BD6" w:rsidP="00490760">
          <w:pPr>
            <w:jc w:val="right"/>
            <w:rPr>
              <w:sz w:val="144"/>
              <w:szCs w:val="144"/>
            </w:rPr>
          </w:pPr>
          <w:r w:rsidRPr="00FE5146">
            <w:rPr>
              <w:sz w:val="144"/>
              <w:szCs w:val="144"/>
            </w:rPr>
            <w:t>ENG</w:t>
          </w:r>
        </w:p>
      </w:tc>
    </w:tr>
    <w:tr w:rsidR="00741C10" w14:paraId="7C35F5AB" w14:textId="77777777" w:rsidTr="002E12EC">
      <w:trPr>
        <w:trHeight w:val="409"/>
        <w:jc w:val="center"/>
      </w:trPr>
      <w:tc>
        <w:tcPr>
          <w:tcW w:w="8500" w:type="dxa"/>
          <w:gridSpan w:val="2"/>
        </w:tcPr>
        <w:p w14:paraId="68A0C0FA" w14:textId="77777777" w:rsidR="00BD47E4" w:rsidRDefault="00DA2BD6" w:rsidP="002C30DA">
          <w:pPr>
            <w:jc w:val="right"/>
          </w:pPr>
          <w:r>
            <w:t>Agenda Item:</w:t>
          </w:r>
        </w:p>
      </w:tc>
      <w:tc>
        <w:tcPr>
          <w:tcW w:w="2382" w:type="dxa"/>
          <w:gridSpan w:val="2"/>
        </w:tcPr>
        <w:p w14:paraId="7A182E1A" w14:textId="77777777" w:rsidR="00BD47E4" w:rsidRDefault="00DA2BD6" w:rsidP="002C30DA">
          <w:pPr>
            <w:jc w:val="right"/>
          </w:pPr>
          <w:bookmarkStart w:id="4" w:name="agenda"/>
          <w:r>
            <w:t>ATCM 6c</w:t>
          </w:r>
          <w:bookmarkEnd w:id="4"/>
        </w:p>
      </w:tc>
      <w:tc>
        <w:tcPr>
          <w:tcW w:w="390" w:type="dxa"/>
        </w:tcPr>
        <w:p w14:paraId="0CADA23F" w14:textId="77777777" w:rsidR="00BD47E4" w:rsidRDefault="00DA2BD6" w:rsidP="00387A65">
          <w:pPr>
            <w:jc w:val="right"/>
          </w:pPr>
        </w:p>
      </w:tc>
    </w:tr>
    <w:tr w:rsidR="00741C10" w14:paraId="4F8BA09A" w14:textId="77777777" w:rsidTr="002E12EC">
      <w:trPr>
        <w:trHeight w:val="397"/>
        <w:jc w:val="center"/>
      </w:trPr>
      <w:tc>
        <w:tcPr>
          <w:tcW w:w="8500" w:type="dxa"/>
          <w:gridSpan w:val="2"/>
        </w:tcPr>
        <w:p w14:paraId="3D1E9676" w14:textId="77777777" w:rsidR="00BD47E4" w:rsidRDefault="00DA2BD6" w:rsidP="002C30DA">
          <w:pPr>
            <w:jc w:val="right"/>
          </w:pPr>
          <w:r>
            <w:t>Presented by:</w:t>
          </w:r>
        </w:p>
      </w:tc>
      <w:tc>
        <w:tcPr>
          <w:tcW w:w="2382" w:type="dxa"/>
          <w:gridSpan w:val="2"/>
        </w:tcPr>
        <w:p w14:paraId="597EF1BA" w14:textId="77777777" w:rsidR="00BD47E4" w:rsidRDefault="00DA2BD6" w:rsidP="002C30DA">
          <w:pPr>
            <w:jc w:val="right"/>
          </w:pPr>
          <w:bookmarkStart w:id="5" w:name="party"/>
          <w:r>
            <w:t>Spain</w:t>
          </w:r>
          <w:bookmarkEnd w:id="5"/>
        </w:p>
      </w:tc>
      <w:tc>
        <w:tcPr>
          <w:tcW w:w="390" w:type="dxa"/>
        </w:tcPr>
        <w:p w14:paraId="760C43A2" w14:textId="77777777" w:rsidR="00BD47E4" w:rsidRDefault="00DA2BD6" w:rsidP="00387A65">
          <w:pPr>
            <w:jc w:val="right"/>
          </w:pPr>
        </w:p>
      </w:tc>
    </w:tr>
    <w:tr w:rsidR="00741C10" w14:paraId="3B50E4E0" w14:textId="77777777" w:rsidTr="002E12EC">
      <w:trPr>
        <w:trHeight w:val="409"/>
        <w:jc w:val="center"/>
      </w:trPr>
      <w:tc>
        <w:tcPr>
          <w:tcW w:w="8500" w:type="dxa"/>
          <w:gridSpan w:val="2"/>
        </w:tcPr>
        <w:p w14:paraId="3A9D0C70" w14:textId="77777777" w:rsidR="00BD47E4" w:rsidRDefault="00DA2BD6" w:rsidP="002C30DA">
          <w:pPr>
            <w:jc w:val="right"/>
          </w:pPr>
          <w:r>
            <w:t>Original:</w:t>
          </w:r>
        </w:p>
      </w:tc>
      <w:tc>
        <w:tcPr>
          <w:tcW w:w="2382" w:type="dxa"/>
          <w:gridSpan w:val="2"/>
        </w:tcPr>
        <w:p w14:paraId="35F2EC05" w14:textId="77777777" w:rsidR="00BD47E4" w:rsidRDefault="00DA2BD6" w:rsidP="002C30DA">
          <w:pPr>
            <w:jc w:val="right"/>
          </w:pPr>
          <w:bookmarkStart w:id="6" w:name="language"/>
          <w:r>
            <w:t>Spanish</w:t>
          </w:r>
          <w:bookmarkEnd w:id="6"/>
        </w:p>
      </w:tc>
      <w:tc>
        <w:tcPr>
          <w:tcW w:w="390" w:type="dxa"/>
        </w:tcPr>
        <w:p w14:paraId="435552A9" w14:textId="77777777" w:rsidR="00BD47E4" w:rsidRDefault="00DA2BD6" w:rsidP="00387A65">
          <w:pPr>
            <w:jc w:val="right"/>
          </w:pPr>
        </w:p>
      </w:tc>
    </w:tr>
    <w:tr w:rsidR="00741C10" w14:paraId="6E792D47" w14:textId="77777777" w:rsidTr="002E12EC">
      <w:trPr>
        <w:trHeight w:val="409"/>
        <w:jc w:val="center"/>
      </w:trPr>
      <w:tc>
        <w:tcPr>
          <w:tcW w:w="8500" w:type="dxa"/>
          <w:gridSpan w:val="2"/>
        </w:tcPr>
        <w:p w14:paraId="29694A28" w14:textId="77777777" w:rsidR="0097629D" w:rsidRDefault="00DA2BD6" w:rsidP="002C30DA">
          <w:pPr>
            <w:jc w:val="right"/>
          </w:pPr>
          <w:r>
            <w:t>Submitted:</w:t>
          </w:r>
        </w:p>
      </w:tc>
      <w:tc>
        <w:tcPr>
          <w:tcW w:w="2382" w:type="dxa"/>
          <w:gridSpan w:val="2"/>
        </w:tcPr>
        <w:p w14:paraId="474E9FC5" w14:textId="77777777" w:rsidR="0097629D" w:rsidRDefault="00DA2BD6" w:rsidP="0097629D">
          <w:pPr>
            <w:jc w:val="right"/>
          </w:pPr>
          <w:bookmarkStart w:id="7" w:name="date_submission"/>
          <w:r>
            <w:t>26 Apr 2023</w:t>
          </w:r>
          <w:bookmarkEnd w:id="7"/>
        </w:p>
      </w:tc>
      <w:tc>
        <w:tcPr>
          <w:tcW w:w="390" w:type="dxa"/>
        </w:tcPr>
        <w:p w14:paraId="2E542E18" w14:textId="77777777" w:rsidR="0097629D" w:rsidRDefault="00DA2BD6" w:rsidP="00387A65">
          <w:pPr>
            <w:jc w:val="right"/>
          </w:pPr>
        </w:p>
      </w:tc>
    </w:tr>
  </w:tbl>
  <w:p w14:paraId="39CADF79" w14:textId="77777777" w:rsidR="00AE5DD0" w:rsidRDefault="00DA2BD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741C10" w14:paraId="7C0329B3" w14:textId="77777777">
      <w:trPr>
        <w:trHeight w:val="354"/>
        <w:jc w:val="center"/>
      </w:trPr>
      <w:tc>
        <w:tcPr>
          <w:tcW w:w="9694" w:type="dxa"/>
        </w:tcPr>
        <w:p w14:paraId="0015C102" w14:textId="2B2C667F" w:rsidR="00AE5DD0" w:rsidRPr="00BD47E4" w:rsidRDefault="00DA2BD6" w:rsidP="00C26F2D">
          <w:pPr>
            <w:jc w:val="right"/>
            <w:rPr>
              <w:b/>
              <w:sz w:val="32"/>
              <w:szCs w:val="32"/>
            </w:rPr>
          </w:pPr>
          <w:r>
            <w:rPr>
              <w:b/>
              <w:sz w:val="32"/>
              <w:szCs w:val="32"/>
            </w:rPr>
            <w:t>IP</w:t>
          </w:r>
        </w:p>
      </w:tc>
      <w:tc>
        <w:tcPr>
          <w:tcW w:w="1332" w:type="dxa"/>
        </w:tcPr>
        <w:p w14:paraId="5D9A1ACE" w14:textId="1D919829" w:rsidR="00AE5DD0" w:rsidRPr="00BD47E4" w:rsidRDefault="00DA2BD6" w:rsidP="00080F4C">
          <w:pPr>
            <w:rPr>
              <w:b/>
              <w:sz w:val="32"/>
              <w:szCs w:val="32"/>
            </w:rPr>
          </w:pPr>
          <w:r>
            <w:rPr>
              <w:b/>
              <w:sz w:val="32"/>
              <w:szCs w:val="32"/>
            </w:rPr>
            <w:t>67</w:t>
          </w:r>
        </w:p>
      </w:tc>
    </w:tr>
  </w:tbl>
  <w:p w14:paraId="2063AFD7" w14:textId="77777777" w:rsidR="00AE5DD0" w:rsidRDefault="00DA2B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D0B2F814">
      <w:start w:val="1"/>
      <w:numFmt w:val="bullet"/>
      <w:pStyle w:val="ATSBullet1"/>
      <w:lvlText w:val=""/>
      <w:lvlJc w:val="left"/>
      <w:pPr>
        <w:tabs>
          <w:tab w:val="num" w:pos="360"/>
        </w:tabs>
        <w:ind w:left="360" w:hanging="360"/>
      </w:pPr>
      <w:rPr>
        <w:rFonts w:ascii="Symbol" w:hAnsi="Symbol" w:hint="default"/>
        <w:color w:val="auto"/>
      </w:rPr>
    </w:lvl>
    <w:lvl w:ilvl="1" w:tplc="E1EA8B48" w:tentative="1">
      <w:start w:val="1"/>
      <w:numFmt w:val="bullet"/>
      <w:lvlText w:val="o"/>
      <w:lvlJc w:val="left"/>
      <w:pPr>
        <w:tabs>
          <w:tab w:val="num" w:pos="1440"/>
        </w:tabs>
        <w:ind w:left="1440" w:hanging="360"/>
      </w:pPr>
      <w:rPr>
        <w:rFonts w:ascii="Courier New" w:hAnsi="Courier New" w:cs="Courier New" w:hint="default"/>
      </w:rPr>
    </w:lvl>
    <w:lvl w:ilvl="2" w:tplc="F22053EA" w:tentative="1">
      <w:start w:val="1"/>
      <w:numFmt w:val="bullet"/>
      <w:lvlText w:val=""/>
      <w:lvlJc w:val="left"/>
      <w:pPr>
        <w:tabs>
          <w:tab w:val="num" w:pos="2160"/>
        </w:tabs>
        <w:ind w:left="2160" w:hanging="360"/>
      </w:pPr>
      <w:rPr>
        <w:rFonts w:ascii="Wingdings" w:hAnsi="Wingdings" w:hint="default"/>
      </w:rPr>
    </w:lvl>
    <w:lvl w:ilvl="3" w:tplc="B7BEAD2E" w:tentative="1">
      <w:start w:val="1"/>
      <w:numFmt w:val="bullet"/>
      <w:lvlText w:val=""/>
      <w:lvlJc w:val="left"/>
      <w:pPr>
        <w:tabs>
          <w:tab w:val="num" w:pos="2880"/>
        </w:tabs>
        <w:ind w:left="2880" w:hanging="360"/>
      </w:pPr>
      <w:rPr>
        <w:rFonts w:ascii="Symbol" w:hAnsi="Symbol" w:hint="default"/>
      </w:rPr>
    </w:lvl>
    <w:lvl w:ilvl="4" w:tplc="7310C6EE" w:tentative="1">
      <w:start w:val="1"/>
      <w:numFmt w:val="bullet"/>
      <w:lvlText w:val="o"/>
      <w:lvlJc w:val="left"/>
      <w:pPr>
        <w:tabs>
          <w:tab w:val="num" w:pos="3600"/>
        </w:tabs>
        <w:ind w:left="3600" w:hanging="360"/>
      </w:pPr>
      <w:rPr>
        <w:rFonts w:ascii="Courier New" w:hAnsi="Courier New" w:cs="Courier New" w:hint="default"/>
      </w:rPr>
    </w:lvl>
    <w:lvl w:ilvl="5" w:tplc="49662D02" w:tentative="1">
      <w:start w:val="1"/>
      <w:numFmt w:val="bullet"/>
      <w:lvlText w:val=""/>
      <w:lvlJc w:val="left"/>
      <w:pPr>
        <w:tabs>
          <w:tab w:val="num" w:pos="4320"/>
        </w:tabs>
        <w:ind w:left="4320" w:hanging="360"/>
      </w:pPr>
      <w:rPr>
        <w:rFonts w:ascii="Wingdings" w:hAnsi="Wingdings" w:hint="default"/>
      </w:rPr>
    </w:lvl>
    <w:lvl w:ilvl="6" w:tplc="1E88A476" w:tentative="1">
      <w:start w:val="1"/>
      <w:numFmt w:val="bullet"/>
      <w:lvlText w:val=""/>
      <w:lvlJc w:val="left"/>
      <w:pPr>
        <w:tabs>
          <w:tab w:val="num" w:pos="5040"/>
        </w:tabs>
        <w:ind w:left="5040" w:hanging="360"/>
      </w:pPr>
      <w:rPr>
        <w:rFonts w:ascii="Symbol" w:hAnsi="Symbol" w:hint="default"/>
      </w:rPr>
    </w:lvl>
    <w:lvl w:ilvl="7" w:tplc="C0F64AD0" w:tentative="1">
      <w:start w:val="1"/>
      <w:numFmt w:val="bullet"/>
      <w:lvlText w:val="o"/>
      <w:lvlJc w:val="left"/>
      <w:pPr>
        <w:tabs>
          <w:tab w:val="num" w:pos="5760"/>
        </w:tabs>
        <w:ind w:left="5760" w:hanging="360"/>
      </w:pPr>
      <w:rPr>
        <w:rFonts w:ascii="Courier New" w:hAnsi="Courier New" w:cs="Courier New" w:hint="default"/>
      </w:rPr>
    </w:lvl>
    <w:lvl w:ilvl="8" w:tplc="60EA629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25C8B4FA">
      <w:start w:val="1"/>
      <w:numFmt w:val="decimal"/>
      <w:lvlText w:val="%1)"/>
      <w:lvlJc w:val="left"/>
      <w:pPr>
        <w:tabs>
          <w:tab w:val="num" w:pos="340"/>
        </w:tabs>
        <w:ind w:left="340" w:hanging="340"/>
      </w:pPr>
      <w:rPr>
        <w:rFonts w:hint="default"/>
      </w:rPr>
    </w:lvl>
    <w:lvl w:ilvl="1" w:tplc="798C5288" w:tentative="1">
      <w:start w:val="1"/>
      <w:numFmt w:val="lowerLetter"/>
      <w:lvlText w:val="%2."/>
      <w:lvlJc w:val="left"/>
      <w:pPr>
        <w:tabs>
          <w:tab w:val="num" w:pos="1440"/>
        </w:tabs>
        <w:ind w:left="1440" w:hanging="360"/>
      </w:pPr>
    </w:lvl>
    <w:lvl w:ilvl="2" w:tplc="7AE4085A" w:tentative="1">
      <w:start w:val="1"/>
      <w:numFmt w:val="lowerRoman"/>
      <w:lvlText w:val="%3."/>
      <w:lvlJc w:val="right"/>
      <w:pPr>
        <w:tabs>
          <w:tab w:val="num" w:pos="2160"/>
        </w:tabs>
        <w:ind w:left="2160" w:hanging="180"/>
      </w:pPr>
    </w:lvl>
    <w:lvl w:ilvl="3" w:tplc="E2521456" w:tentative="1">
      <w:start w:val="1"/>
      <w:numFmt w:val="decimal"/>
      <w:lvlText w:val="%4."/>
      <w:lvlJc w:val="left"/>
      <w:pPr>
        <w:tabs>
          <w:tab w:val="num" w:pos="2880"/>
        </w:tabs>
        <w:ind w:left="2880" w:hanging="360"/>
      </w:pPr>
    </w:lvl>
    <w:lvl w:ilvl="4" w:tplc="66A437E2" w:tentative="1">
      <w:start w:val="1"/>
      <w:numFmt w:val="lowerLetter"/>
      <w:lvlText w:val="%5."/>
      <w:lvlJc w:val="left"/>
      <w:pPr>
        <w:tabs>
          <w:tab w:val="num" w:pos="3600"/>
        </w:tabs>
        <w:ind w:left="3600" w:hanging="360"/>
      </w:pPr>
    </w:lvl>
    <w:lvl w:ilvl="5" w:tplc="5D029EC6" w:tentative="1">
      <w:start w:val="1"/>
      <w:numFmt w:val="lowerRoman"/>
      <w:lvlText w:val="%6."/>
      <w:lvlJc w:val="right"/>
      <w:pPr>
        <w:tabs>
          <w:tab w:val="num" w:pos="4320"/>
        </w:tabs>
        <w:ind w:left="4320" w:hanging="180"/>
      </w:pPr>
    </w:lvl>
    <w:lvl w:ilvl="6" w:tplc="86225866" w:tentative="1">
      <w:start w:val="1"/>
      <w:numFmt w:val="decimal"/>
      <w:lvlText w:val="%7."/>
      <w:lvlJc w:val="left"/>
      <w:pPr>
        <w:tabs>
          <w:tab w:val="num" w:pos="5040"/>
        </w:tabs>
        <w:ind w:left="5040" w:hanging="360"/>
      </w:pPr>
    </w:lvl>
    <w:lvl w:ilvl="7" w:tplc="A5C61BEE" w:tentative="1">
      <w:start w:val="1"/>
      <w:numFmt w:val="lowerLetter"/>
      <w:lvlText w:val="%8."/>
      <w:lvlJc w:val="left"/>
      <w:pPr>
        <w:tabs>
          <w:tab w:val="num" w:pos="5760"/>
        </w:tabs>
        <w:ind w:left="5760" w:hanging="360"/>
      </w:pPr>
    </w:lvl>
    <w:lvl w:ilvl="8" w:tplc="E5F0D188" w:tentative="1">
      <w:start w:val="1"/>
      <w:numFmt w:val="lowerRoman"/>
      <w:lvlText w:val="%9."/>
      <w:lvlJc w:val="right"/>
      <w:pPr>
        <w:tabs>
          <w:tab w:val="num" w:pos="6480"/>
        </w:tabs>
        <w:ind w:left="6480" w:hanging="180"/>
      </w:pPr>
    </w:lvl>
  </w:abstractNum>
  <w:abstractNum w:abstractNumId="13" w15:restartNumberingAfterBreak="0">
    <w:nsid w:val="58CB333F"/>
    <w:multiLevelType w:val="hybridMultilevel"/>
    <w:tmpl w:val="DD3493D2"/>
    <w:lvl w:ilvl="0" w:tplc="BB0A1150">
      <w:start w:val="1"/>
      <w:numFmt w:val="decimal"/>
      <w:lvlText w:val="%1."/>
      <w:lvlJc w:val="left"/>
      <w:pPr>
        <w:ind w:left="720" w:hanging="360"/>
      </w:pPr>
    </w:lvl>
    <w:lvl w:ilvl="1" w:tplc="9C9CA24A" w:tentative="1">
      <w:start w:val="1"/>
      <w:numFmt w:val="lowerLetter"/>
      <w:lvlText w:val="%2."/>
      <w:lvlJc w:val="left"/>
      <w:pPr>
        <w:ind w:left="1440" w:hanging="360"/>
      </w:pPr>
    </w:lvl>
    <w:lvl w:ilvl="2" w:tplc="95542624" w:tentative="1">
      <w:start w:val="1"/>
      <w:numFmt w:val="lowerRoman"/>
      <w:lvlText w:val="%3."/>
      <w:lvlJc w:val="right"/>
      <w:pPr>
        <w:ind w:left="2160" w:hanging="180"/>
      </w:pPr>
    </w:lvl>
    <w:lvl w:ilvl="3" w:tplc="C0203168" w:tentative="1">
      <w:start w:val="1"/>
      <w:numFmt w:val="decimal"/>
      <w:lvlText w:val="%4."/>
      <w:lvlJc w:val="left"/>
      <w:pPr>
        <w:ind w:left="2880" w:hanging="360"/>
      </w:pPr>
    </w:lvl>
    <w:lvl w:ilvl="4" w:tplc="E57E8ECA" w:tentative="1">
      <w:start w:val="1"/>
      <w:numFmt w:val="lowerLetter"/>
      <w:lvlText w:val="%5."/>
      <w:lvlJc w:val="left"/>
      <w:pPr>
        <w:ind w:left="3600" w:hanging="360"/>
      </w:pPr>
    </w:lvl>
    <w:lvl w:ilvl="5" w:tplc="6C02E6AA" w:tentative="1">
      <w:start w:val="1"/>
      <w:numFmt w:val="lowerRoman"/>
      <w:lvlText w:val="%6."/>
      <w:lvlJc w:val="right"/>
      <w:pPr>
        <w:ind w:left="4320" w:hanging="180"/>
      </w:pPr>
    </w:lvl>
    <w:lvl w:ilvl="6" w:tplc="B948B0DC" w:tentative="1">
      <w:start w:val="1"/>
      <w:numFmt w:val="decimal"/>
      <w:lvlText w:val="%7."/>
      <w:lvlJc w:val="left"/>
      <w:pPr>
        <w:ind w:left="5040" w:hanging="360"/>
      </w:pPr>
    </w:lvl>
    <w:lvl w:ilvl="7" w:tplc="826A8322" w:tentative="1">
      <w:start w:val="1"/>
      <w:numFmt w:val="lowerLetter"/>
      <w:lvlText w:val="%8."/>
      <w:lvlJc w:val="left"/>
      <w:pPr>
        <w:ind w:left="5760" w:hanging="360"/>
      </w:pPr>
    </w:lvl>
    <w:lvl w:ilvl="8" w:tplc="4D82FFDE" w:tentative="1">
      <w:start w:val="1"/>
      <w:numFmt w:val="lowerRoman"/>
      <w:lvlText w:val="%9."/>
      <w:lvlJc w:val="right"/>
      <w:pPr>
        <w:ind w:left="6480" w:hanging="180"/>
      </w:pPr>
    </w:lvl>
  </w:abstractNum>
  <w:abstractNum w:abstractNumId="14" w15:restartNumberingAfterBreak="0">
    <w:nsid w:val="642F3AFA"/>
    <w:multiLevelType w:val="hybridMultilevel"/>
    <w:tmpl w:val="9DF09BE6"/>
    <w:lvl w:ilvl="0" w:tplc="A4748F24">
      <w:start w:val="1"/>
      <w:numFmt w:val="decimal"/>
      <w:lvlText w:val="%1."/>
      <w:lvlJc w:val="left"/>
      <w:pPr>
        <w:tabs>
          <w:tab w:val="num" w:pos="1057"/>
        </w:tabs>
        <w:ind w:left="1057" w:hanging="360"/>
      </w:pPr>
      <w:rPr>
        <w:rFonts w:hint="default"/>
      </w:rPr>
    </w:lvl>
    <w:lvl w:ilvl="1" w:tplc="D470486A" w:tentative="1">
      <w:start w:val="1"/>
      <w:numFmt w:val="lowerLetter"/>
      <w:lvlText w:val="%2."/>
      <w:lvlJc w:val="left"/>
      <w:pPr>
        <w:tabs>
          <w:tab w:val="num" w:pos="2137"/>
        </w:tabs>
        <w:ind w:left="2137" w:hanging="360"/>
      </w:pPr>
    </w:lvl>
    <w:lvl w:ilvl="2" w:tplc="90D483BA" w:tentative="1">
      <w:start w:val="1"/>
      <w:numFmt w:val="lowerRoman"/>
      <w:lvlText w:val="%3."/>
      <w:lvlJc w:val="right"/>
      <w:pPr>
        <w:tabs>
          <w:tab w:val="num" w:pos="2857"/>
        </w:tabs>
        <w:ind w:left="2857" w:hanging="180"/>
      </w:pPr>
    </w:lvl>
    <w:lvl w:ilvl="3" w:tplc="1B7CB1C6" w:tentative="1">
      <w:start w:val="1"/>
      <w:numFmt w:val="decimal"/>
      <w:lvlText w:val="%4."/>
      <w:lvlJc w:val="left"/>
      <w:pPr>
        <w:tabs>
          <w:tab w:val="num" w:pos="3577"/>
        </w:tabs>
        <w:ind w:left="3577" w:hanging="360"/>
      </w:pPr>
    </w:lvl>
    <w:lvl w:ilvl="4" w:tplc="770C908A" w:tentative="1">
      <w:start w:val="1"/>
      <w:numFmt w:val="lowerLetter"/>
      <w:lvlText w:val="%5."/>
      <w:lvlJc w:val="left"/>
      <w:pPr>
        <w:tabs>
          <w:tab w:val="num" w:pos="4297"/>
        </w:tabs>
        <w:ind w:left="4297" w:hanging="360"/>
      </w:pPr>
    </w:lvl>
    <w:lvl w:ilvl="5" w:tplc="65A6EF10" w:tentative="1">
      <w:start w:val="1"/>
      <w:numFmt w:val="lowerRoman"/>
      <w:lvlText w:val="%6."/>
      <w:lvlJc w:val="right"/>
      <w:pPr>
        <w:tabs>
          <w:tab w:val="num" w:pos="5017"/>
        </w:tabs>
        <w:ind w:left="5017" w:hanging="180"/>
      </w:pPr>
    </w:lvl>
    <w:lvl w:ilvl="6" w:tplc="EF6EFD76" w:tentative="1">
      <w:start w:val="1"/>
      <w:numFmt w:val="decimal"/>
      <w:lvlText w:val="%7."/>
      <w:lvlJc w:val="left"/>
      <w:pPr>
        <w:tabs>
          <w:tab w:val="num" w:pos="5737"/>
        </w:tabs>
        <w:ind w:left="5737" w:hanging="360"/>
      </w:pPr>
    </w:lvl>
    <w:lvl w:ilvl="7" w:tplc="60446DCC" w:tentative="1">
      <w:start w:val="1"/>
      <w:numFmt w:val="lowerLetter"/>
      <w:lvlText w:val="%8."/>
      <w:lvlJc w:val="left"/>
      <w:pPr>
        <w:tabs>
          <w:tab w:val="num" w:pos="6457"/>
        </w:tabs>
        <w:ind w:left="6457" w:hanging="360"/>
      </w:pPr>
    </w:lvl>
    <w:lvl w:ilvl="8" w:tplc="9A902648"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CC403FB0">
      <w:start w:val="1"/>
      <w:numFmt w:val="decimal"/>
      <w:pStyle w:val="ATSNumber1"/>
      <w:lvlText w:val="%1)"/>
      <w:lvlJc w:val="left"/>
      <w:pPr>
        <w:tabs>
          <w:tab w:val="num" w:pos="720"/>
        </w:tabs>
        <w:ind w:left="720" w:hanging="360"/>
      </w:pPr>
    </w:lvl>
    <w:lvl w:ilvl="1" w:tplc="A0D47A82" w:tentative="1">
      <w:start w:val="1"/>
      <w:numFmt w:val="lowerLetter"/>
      <w:lvlText w:val="%2."/>
      <w:lvlJc w:val="left"/>
      <w:pPr>
        <w:tabs>
          <w:tab w:val="num" w:pos="1440"/>
        </w:tabs>
        <w:ind w:left="1440" w:hanging="360"/>
      </w:pPr>
    </w:lvl>
    <w:lvl w:ilvl="2" w:tplc="578CF756" w:tentative="1">
      <w:start w:val="1"/>
      <w:numFmt w:val="lowerRoman"/>
      <w:lvlText w:val="%3."/>
      <w:lvlJc w:val="right"/>
      <w:pPr>
        <w:tabs>
          <w:tab w:val="num" w:pos="2160"/>
        </w:tabs>
        <w:ind w:left="2160" w:hanging="180"/>
      </w:pPr>
    </w:lvl>
    <w:lvl w:ilvl="3" w:tplc="36BC3410" w:tentative="1">
      <w:start w:val="1"/>
      <w:numFmt w:val="decimal"/>
      <w:lvlText w:val="%4."/>
      <w:lvlJc w:val="left"/>
      <w:pPr>
        <w:tabs>
          <w:tab w:val="num" w:pos="2880"/>
        </w:tabs>
        <w:ind w:left="2880" w:hanging="360"/>
      </w:pPr>
    </w:lvl>
    <w:lvl w:ilvl="4" w:tplc="C4465FD2" w:tentative="1">
      <w:start w:val="1"/>
      <w:numFmt w:val="lowerLetter"/>
      <w:lvlText w:val="%5."/>
      <w:lvlJc w:val="left"/>
      <w:pPr>
        <w:tabs>
          <w:tab w:val="num" w:pos="3600"/>
        </w:tabs>
        <w:ind w:left="3600" w:hanging="360"/>
      </w:pPr>
    </w:lvl>
    <w:lvl w:ilvl="5" w:tplc="5D5619EA" w:tentative="1">
      <w:start w:val="1"/>
      <w:numFmt w:val="lowerRoman"/>
      <w:lvlText w:val="%6."/>
      <w:lvlJc w:val="right"/>
      <w:pPr>
        <w:tabs>
          <w:tab w:val="num" w:pos="4320"/>
        </w:tabs>
        <w:ind w:left="4320" w:hanging="180"/>
      </w:pPr>
    </w:lvl>
    <w:lvl w:ilvl="6" w:tplc="838CFF44" w:tentative="1">
      <w:start w:val="1"/>
      <w:numFmt w:val="decimal"/>
      <w:lvlText w:val="%7."/>
      <w:lvlJc w:val="left"/>
      <w:pPr>
        <w:tabs>
          <w:tab w:val="num" w:pos="5040"/>
        </w:tabs>
        <w:ind w:left="5040" w:hanging="360"/>
      </w:pPr>
    </w:lvl>
    <w:lvl w:ilvl="7" w:tplc="6382F6E2" w:tentative="1">
      <w:start w:val="1"/>
      <w:numFmt w:val="lowerLetter"/>
      <w:lvlText w:val="%8."/>
      <w:lvlJc w:val="left"/>
      <w:pPr>
        <w:tabs>
          <w:tab w:val="num" w:pos="5760"/>
        </w:tabs>
        <w:ind w:left="5760" w:hanging="360"/>
      </w:pPr>
    </w:lvl>
    <w:lvl w:ilvl="8" w:tplc="D9308298"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68F04E3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C0BC869E" w:tentative="1">
      <w:start w:val="1"/>
      <w:numFmt w:val="bullet"/>
      <w:lvlText w:val="o"/>
      <w:lvlJc w:val="left"/>
      <w:pPr>
        <w:tabs>
          <w:tab w:val="num" w:pos="2517"/>
        </w:tabs>
        <w:ind w:left="2517" w:hanging="360"/>
      </w:pPr>
      <w:rPr>
        <w:rFonts w:ascii="Courier New" w:hAnsi="Courier New" w:cs="Courier New" w:hint="default"/>
      </w:rPr>
    </w:lvl>
    <w:lvl w:ilvl="2" w:tplc="CBEE1ABA" w:tentative="1">
      <w:start w:val="1"/>
      <w:numFmt w:val="bullet"/>
      <w:lvlText w:val=""/>
      <w:lvlJc w:val="left"/>
      <w:pPr>
        <w:tabs>
          <w:tab w:val="num" w:pos="3237"/>
        </w:tabs>
        <w:ind w:left="3237" w:hanging="360"/>
      </w:pPr>
      <w:rPr>
        <w:rFonts w:ascii="Wingdings" w:hAnsi="Wingdings" w:hint="default"/>
      </w:rPr>
    </w:lvl>
    <w:lvl w:ilvl="3" w:tplc="B77A60B2" w:tentative="1">
      <w:start w:val="1"/>
      <w:numFmt w:val="bullet"/>
      <w:lvlText w:val=""/>
      <w:lvlJc w:val="left"/>
      <w:pPr>
        <w:tabs>
          <w:tab w:val="num" w:pos="3957"/>
        </w:tabs>
        <w:ind w:left="3957" w:hanging="360"/>
      </w:pPr>
      <w:rPr>
        <w:rFonts w:ascii="Symbol" w:hAnsi="Symbol" w:hint="default"/>
      </w:rPr>
    </w:lvl>
    <w:lvl w:ilvl="4" w:tplc="1CDA35E6" w:tentative="1">
      <w:start w:val="1"/>
      <w:numFmt w:val="bullet"/>
      <w:lvlText w:val="o"/>
      <w:lvlJc w:val="left"/>
      <w:pPr>
        <w:tabs>
          <w:tab w:val="num" w:pos="4677"/>
        </w:tabs>
        <w:ind w:left="4677" w:hanging="360"/>
      </w:pPr>
      <w:rPr>
        <w:rFonts w:ascii="Courier New" w:hAnsi="Courier New" w:cs="Courier New" w:hint="default"/>
      </w:rPr>
    </w:lvl>
    <w:lvl w:ilvl="5" w:tplc="01A4650E" w:tentative="1">
      <w:start w:val="1"/>
      <w:numFmt w:val="bullet"/>
      <w:lvlText w:val=""/>
      <w:lvlJc w:val="left"/>
      <w:pPr>
        <w:tabs>
          <w:tab w:val="num" w:pos="5397"/>
        </w:tabs>
        <w:ind w:left="5397" w:hanging="360"/>
      </w:pPr>
      <w:rPr>
        <w:rFonts w:ascii="Wingdings" w:hAnsi="Wingdings" w:hint="default"/>
      </w:rPr>
    </w:lvl>
    <w:lvl w:ilvl="6" w:tplc="3CE0A8A6" w:tentative="1">
      <w:start w:val="1"/>
      <w:numFmt w:val="bullet"/>
      <w:lvlText w:val=""/>
      <w:lvlJc w:val="left"/>
      <w:pPr>
        <w:tabs>
          <w:tab w:val="num" w:pos="6117"/>
        </w:tabs>
        <w:ind w:left="6117" w:hanging="360"/>
      </w:pPr>
      <w:rPr>
        <w:rFonts w:ascii="Symbol" w:hAnsi="Symbol" w:hint="default"/>
      </w:rPr>
    </w:lvl>
    <w:lvl w:ilvl="7" w:tplc="769EF0F4" w:tentative="1">
      <w:start w:val="1"/>
      <w:numFmt w:val="bullet"/>
      <w:lvlText w:val="o"/>
      <w:lvlJc w:val="left"/>
      <w:pPr>
        <w:tabs>
          <w:tab w:val="num" w:pos="6837"/>
        </w:tabs>
        <w:ind w:left="6837" w:hanging="360"/>
      </w:pPr>
      <w:rPr>
        <w:rFonts w:ascii="Courier New" w:hAnsi="Courier New" w:cs="Courier New" w:hint="default"/>
      </w:rPr>
    </w:lvl>
    <w:lvl w:ilvl="8" w:tplc="74EC1430"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DA2C5C12">
      <w:start w:val="1"/>
      <w:numFmt w:val="decimal"/>
      <w:pStyle w:val="ATSNumber2"/>
      <w:lvlText w:val="%1."/>
      <w:lvlJc w:val="left"/>
      <w:pPr>
        <w:tabs>
          <w:tab w:val="num" w:pos="720"/>
        </w:tabs>
        <w:ind w:left="720" w:hanging="360"/>
      </w:pPr>
      <w:rPr>
        <w:rFonts w:hint="default"/>
      </w:rPr>
    </w:lvl>
    <w:lvl w:ilvl="1" w:tplc="A7C6D016" w:tentative="1">
      <w:start w:val="1"/>
      <w:numFmt w:val="lowerLetter"/>
      <w:lvlText w:val="%2."/>
      <w:lvlJc w:val="left"/>
      <w:pPr>
        <w:tabs>
          <w:tab w:val="num" w:pos="1440"/>
        </w:tabs>
        <w:ind w:left="1440" w:hanging="360"/>
      </w:pPr>
    </w:lvl>
    <w:lvl w:ilvl="2" w:tplc="74EACE9A" w:tentative="1">
      <w:start w:val="1"/>
      <w:numFmt w:val="lowerRoman"/>
      <w:lvlText w:val="%3."/>
      <w:lvlJc w:val="right"/>
      <w:pPr>
        <w:tabs>
          <w:tab w:val="num" w:pos="2160"/>
        </w:tabs>
        <w:ind w:left="2160" w:hanging="180"/>
      </w:pPr>
    </w:lvl>
    <w:lvl w:ilvl="3" w:tplc="93E094A6" w:tentative="1">
      <w:start w:val="1"/>
      <w:numFmt w:val="decimal"/>
      <w:lvlText w:val="%4."/>
      <w:lvlJc w:val="left"/>
      <w:pPr>
        <w:tabs>
          <w:tab w:val="num" w:pos="2880"/>
        </w:tabs>
        <w:ind w:left="2880" w:hanging="360"/>
      </w:pPr>
    </w:lvl>
    <w:lvl w:ilvl="4" w:tplc="10B66EB2" w:tentative="1">
      <w:start w:val="1"/>
      <w:numFmt w:val="lowerLetter"/>
      <w:lvlText w:val="%5."/>
      <w:lvlJc w:val="left"/>
      <w:pPr>
        <w:tabs>
          <w:tab w:val="num" w:pos="3600"/>
        </w:tabs>
        <w:ind w:left="3600" w:hanging="360"/>
      </w:pPr>
    </w:lvl>
    <w:lvl w:ilvl="5" w:tplc="34589F40" w:tentative="1">
      <w:start w:val="1"/>
      <w:numFmt w:val="lowerRoman"/>
      <w:lvlText w:val="%6."/>
      <w:lvlJc w:val="right"/>
      <w:pPr>
        <w:tabs>
          <w:tab w:val="num" w:pos="4320"/>
        </w:tabs>
        <w:ind w:left="4320" w:hanging="180"/>
      </w:pPr>
    </w:lvl>
    <w:lvl w:ilvl="6" w:tplc="E32A5FC4" w:tentative="1">
      <w:start w:val="1"/>
      <w:numFmt w:val="decimal"/>
      <w:lvlText w:val="%7."/>
      <w:lvlJc w:val="left"/>
      <w:pPr>
        <w:tabs>
          <w:tab w:val="num" w:pos="5040"/>
        </w:tabs>
        <w:ind w:left="5040" w:hanging="360"/>
      </w:pPr>
    </w:lvl>
    <w:lvl w:ilvl="7" w:tplc="63F87E72" w:tentative="1">
      <w:start w:val="1"/>
      <w:numFmt w:val="lowerLetter"/>
      <w:lvlText w:val="%8."/>
      <w:lvlJc w:val="left"/>
      <w:pPr>
        <w:tabs>
          <w:tab w:val="num" w:pos="5760"/>
        </w:tabs>
        <w:ind w:left="5760" w:hanging="360"/>
      </w:pPr>
    </w:lvl>
    <w:lvl w:ilvl="8" w:tplc="81EA8884" w:tentative="1">
      <w:start w:val="1"/>
      <w:numFmt w:val="lowerRoman"/>
      <w:lvlText w:val="%9."/>
      <w:lvlJc w:val="right"/>
      <w:pPr>
        <w:tabs>
          <w:tab w:val="num" w:pos="6480"/>
        </w:tabs>
        <w:ind w:left="6480" w:hanging="180"/>
      </w:pPr>
    </w:lvl>
  </w:abstractNum>
  <w:abstractNum w:abstractNumId="18" w15:restartNumberingAfterBreak="0">
    <w:nsid w:val="7D7B2AB9"/>
    <w:multiLevelType w:val="hybridMultilevel"/>
    <w:tmpl w:val="879C14B8"/>
    <w:lvl w:ilvl="0" w:tplc="10A4C522">
      <w:start w:val="1"/>
      <w:numFmt w:val="bullet"/>
      <w:lvlText w:val=""/>
      <w:lvlJc w:val="left"/>
      <w:pPr>
        <w:ind w:left="720" w:hanging="360"/>
      </w:pPr>
      <w:rPr>
        <w:rFonts w:ascii="Symbol" w:hAnsi="Symbol" w:hint="default"/>
      </w:rPr>
    </w:lvl>
    <w:lvl w:ilvl="1" w:tplc="51F21AE6" w:tentative="1">
      <w:start w:val="1"/>
      <w:numFmt w:val="bullet"/>
      <w:lvlText w:val="o"/>
      <w:lvlJc w:val="left"/>
      <w:pPr>
        <w:ind w:left="1440" w:hanging="360"/>
      </w:pPr>
      <w:rPr>
        <w:rFonts w:ascii="Courier New" w:hAnsi="Courier New" w:cs="Courier New" w:hint="default"/>
      </w:rPr>
    </w:lvl>
    <w:lvl w:ilvl="2" w:tplc="57FEFEF4" w:tentative="1">
      <w:start w:val="1"/>
      <w:numFmt w:val="bullet"/>
      <w:lvlText w:val=""/>
      <w:lvlJc w:val="left"/>
      <w:pPr>
        <w:ind w:left="2160" w:hanging="360"/>
      </w:pPr>
      <w:rPr>
        <w:rFonts w:ascii="Wingdings" w:hAnsi="Wingdings" w:hint="default"/>
      </w:rPr>
    </w:lvl>
    <w:lvl w:ilvl="3" w:tplc="701A0F66" w:tentative="1">
      <w:start w:val="1"/>
      <w:numFmt w:val="bullet"/>
      <w:lvlText w:val=""/>
      <w:lvlJc w:val="left"/>
      <w:pPr>
        <w:ind w:left="2880" w:hanging="360"/>
      </w:pPr>
      <w:rPr>
        <w:rFonts w:ascii="Symbol" w:hAnsi="Symbol" w:hint="default"/>
      </w:rPr>
    </w:lvl>
    <w:lvl w:ilvl="4" w:tplc="FBFE0500" w:tentative="1">
      <w:start w:val="1"/>
      <w:numFmt w:val="bullet"/>
      <w:lvlText w:val="o"/>
      <w:lvlJc w:val="left"/>
      <w:pPr>
        <w:ind w:left="3600" w:hanging="360"/>
      </w:pPr>
      <w:rPr>
        <w:rFonts w:ascii="Courier New" w:hAnsi="Courier New" w:cs="Courier New" w:hint="default"/>
      </w:rPr>
    </w:lvl>
    <w:lvl w:ilvl="5" w:tplc="3F02BEA0" w:tentative="1">
      <w:start w:val="1"/>
      <w:numFmt w:val="bullet"/>
      <w:lvlText w:val=""/>
      <w:lvlJc w:val="left"/>
      <w:pPr>
        <w:ind w:left="4320" w:hanging="360"/>
      </w:pPr>
      <w:rPr>
        <w:rFonts w:ascii="Wingdings" w:hAnsi="Wingdings" w:hint="default"/>
      </w:rPr>
    </w:lvl>
    <w:lvl w:ilvl="6" w:tplc="A112C668" w:tentative="1">
      <w:start w:val="1"/>
      <w:numFmt w:val="bullet"/>
      <w:lvlText w:val=""/>
      <w:lvlJc w:val="left"/>
      <w:pPr>
        <w:ind w:left="5040" w:hanging="360"/>
      </w:pPr>
      <w:rPr>
        <w:rFonts w:ascii="Symbol" w:hAnsi="Symbol" w:hint="default"/>
      </w:rPr>
    </w:lvl>
    <w:lvl w:ilvl="7" w:tplc="0E3219E8" w:tentative="1">
      <w:start w:val="1"/>
      <w:numFmt w:val="bullet"/>
      <w:lvlText w:val="o"/>
      <w:lvlJc w:val="left"/>
      <w:pPr>
        <w:ind w:left="5760" w:hanging="360"/>
      </w:pPr>
      <w:rPr>
        <w:rFonts w:ascii="Courier New" w:hAnsi="Courier New" w:cs="Courier New" w:hint="default"/>
      </w:rPr>
    </w:lvl>
    <w:lvl w:ilvl="8" w:tplc="5C76B732" w:tentative="1">
      <w:start w:val="1"/>
      <w:numFmt w:val="bullet"/>
      <w:lvlText w:val=""/>
      <w:lvlJc w:val="left"/>
      <w:pPr>
        <w:ind w:left="6480" w:hanging="360"/>
      </w:pPr>
      <w:rPr>
        <w:rFonts w:ascii="Wingdings" w:hAnsi="Wingdings" w:hint="default"/>
      </w:rPr>
    </w:lvl>
  </w:abstractNum>
  <w:num w:numId="1" w16cid:durableId="329068451">
    <w:abstractNumId w:val="9"/>
  </w:num>
  <w:num w:numId="2" w16cid:durableId="979774213">
    <w:abstractNumId w:val="7"/>
  </w:num>
  <w:num w:numId="3" w16cid:durableId="798687894">
    <w:abstractNumId w:val="6"/>
  </w:num>
  <w:num w:numId="4" w16cid:durableId="25562751">
    <w:abstractNumId w:val="5"/>
  </w:num>
  <w:num w:numId="5" w16cid:durableId="1288583560">
    <w:abstractNumId w:val="4"/>
  </w:num>
  <w:num w:numId="6" w16cid:durableId="1509253215">
    <w:abstractNumId w:val="8"/>
  </w:num>
  <w:num w:numId="7" w16cid:durableId="587159310">
    <w:abstractNumId w:val="3"/>
  </w:num>
  <w:num w:numId="8" w16cid:durableId="209390047">
    <w:abstractNumId w:val="2"/>
  </w:num>
  <w:num w:numId="9" w16cid:durableId="1754470783">
    <w:abstractNumId w:val="1"/>
  </w:num>
  <w:num w:numId="10" w16cid:durableId="274093334">
    <w:abstractNumId w:val="0"/>
  </w:num>
  <w:num w:numId="11" w16cid:durableId="1276641571">
    <w:abstractNumId w:val="11"/>
  </w:num>
  <w:num w:numId="12" w16cid:durableId="74403246">
    <w:abstractNumId w:val="16"/>
  </w:num>
  <w:num w:numId="13" w16cid:durableId="812526434">
    <w:abstractNumId w:val="15"/>
  </w:num>
  <w:num w:numId="14" w16cid:durableId="338125190">
    <w:abstractNumId w:val="12"/>
  </w:num>
  <w:num w:numId="15" w16cid:durableId="385374099">
    <w:abstractNumId w:val="14"/>
  </w:num>
  <w:num w:numId="16" w16cid:durableId="1214581796">
    <w:abstractNumId w:val="10"/>
  </w:num>
  <w:num w:numId="17" w16cid:durableId="1936161850">
    <w:abstractNumId w:val="11"/>
  </w:num>
  <w:num w:numId="18" w16cid:durableId="910383247">
    <w:abstractNumId w:val="16"/>
  </w:num>
  <w:num w:numId="19" w16cid:durableId="88817838">
    <w:abstractNumId w:val="15"/>
  </w:num>
  <w:num w:numId="20" w16cid:durableId="148715876">
    <w:abstractNumId w:val="17"/>
  </w:num>
  <w:num w:numId="21" w16cid:durableId="1740904705">
    <w:abstractNumId w:val="13"/>
  </w:num>
  <w:num w:numId="22" w16cid:durableId="178568520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C10"/>
    <w:rsid w:val="00741C10"/>
    <w:rsid w:val="00DA2B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7B1250"/>
  <w15:chartTrackingRefBased/>
  <w15:docId w15:val="{AB53C5DC-F005-499F-A0F3-734BC8C69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DA2BD6"/>
    <w:rPr>
      <w:rFonts w:ascii="Arial" w:hAnsi="Arial"/>
      <w:b/>
      <w:i/>
      <w:sz w:val="24"/>
      <w:szCs w:val="22"/>
      <w:lang w:val="en-GB" w:eastAsia="en-GB"/>
    </w:rPr>
  </w:style>
  <w:style w:type="paragraph" w:customStyle="1" w:styleId="xmsonormal">
    <w:name w:val="x_msonormal"/>
    <w:basedOn w:val="Normal"/>
    <w:rsid w:val="00DA2BD6"/>
    <w:pPr>
      <w:spacing w:before="100" w:beforeAutospacing="1" w:after="100" w:afterAutospacing="1"/>
    </w:pPr>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1484</Words>
  <Characters>8255</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2023-05-24T09:06:00Z</dcterms:modified>
</cp:coreProperties>
</file>