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6CC5" w14:textId="77777777" w:rsidR="00C26F2D" w:rsidRPr="00BF077B" w:rsidRDefault="00EA6E3F" w:rsidP="00BF077B">
      <w:pPr>
        <w:pStyle w:val="ATSNormal"/>
        <w:rPr>
          <w:rStyle w:val="Ttulodellibro"/>
        </w:rPr>
      </w:pPr>
    </w:p>
    <w:p w14:paraId="21D39869" w14:textId="77777777" w:rsidR="002F0A13" w:rsidRDefault="00EA6E3F" w:rsidP="004B4A60">
      <w:pPr>
        <w:rPr>
          <w:b/>
          <w:u w:val="single"/>
          <w:lang w:val="es-ES_tradnl"/>
        </w:rPr>
      </w:pPr>
    </w:p>
    <w:p w14:paraId="4D8ABBA0" w14:textId="77777777" w:rsidR="002F0A13" w:rsidRDefault="00EA6E3F" w:rsidP="004B4A60">
      <w:pPr>
        <w:rPr>
          <w:b/>
          <w:u w:val="single"/>
          <w:lang w:val="es-ES_tradnl"/>
        </w:rPr>
      </w:pPr>
    </w:p>
    <w:p w14:paraId="5E4CCDE7" w14:textId="77777777" w:rsidR="002F0A13" w:rsidRDefault="00EA6E3F" w:rsidP="004B4A60">
      <w:pPr>
        <w:rPr>
          <w:b/>
          <w:u w:val="single"/>
          <w:lang w:val="es-ES_tradnl"/>
        </w:rPr>
      </w:pPr>
    </w:p>
    <w:p w14:paraId="4383FC85" w14:textId="77777777" w:rsidR="00C26F2D" w:rsidRDefault="00EA6E3F" w:rsidP="004B4A60">
      <w:pPr>
        <w:rPr>
          <w:b/>
          <w:u w:val="single"/>
          <w:lang w:val="es-ES_tradnl"/>
        </w:rPr>
      </w:pPr>
    </w:p>
    <w:p w14:paraId="4D18C007" w14:textId="3A7A886F" w:rsidR="00B81734" w:rsidRPr="009D7905" w:rsidRDefault="0042278B" w:rsidP="00B81734">
      <w:pPr>
        <w:spacing w:before="100" w:beforeAutospacing="1" w:after="100" w:afterAutospacing="1"/>
        <w:jc w:val="center"/>
        <w:rPr>
          <w:sz w:val="20"/>
          <w:szCs w:val="20"/>
          <w:lang w:val="en-US" w:eastAsia="en-GB"/>
        </w:rPr>
      </w:pPr>
      <w:r w:rsidRPr="0042278B">
        <w:rPr>
          <w:rFonts w:ascii="Arial" w:hAnsi="Arial"/>
          <w:b/>
          <w:sz w:val="48"/>
        </w:rPr>
        <w:t>Committee for Environmental Protection (CEP): summary of activities during the 2022/23 intersessional period</w:t>
      </w:r>
    </w:p>
    <w:p w14:paraId="498BAF39" w14:textId="77777777" w:rsidR="00B81734" w:rsidRPr="00B81734" w:rsidRDefault="00EA6E3F" w:rsidP="001B789F">
      <w:pPr>
        <w:pStyle w:val="ATSTitle"/>
        <w:rPr>
          <w:lang w:val="en-US"/>
        </w:rPr>
      </w:pPr>
    </w:p>
    <w:p w14:paraId="0ECE0004" w14:textId="77777777" w:rsidR="000B4DBD" w:rsidRDefault="00EA6E3F" w:rsidP="001B789F">
      <w:pPr>
        <w:pStyle w:val="ATSTitle"/>
      </w:pPr>
    </w:p>
    <w:p w14:paraId="0FE358EC" w14:textId="77777777" w:rsidR="000B4DBD" w:rsidRPr="00DE77E5" w:rsidRDefault="00EA6E3F" w:rsidP="000B4DBD">
      <w:pPr>
        <w:pStyle w:val="ATSHeading3"/>
        <w:jc w:val="center"/>
      </w:pPr>
    </w:p>
    <w:p w14:paraId="1FD70371" w14:textId="77777777" w:rsidR="004B4A60" w:rsidRPr="00DE77E5" w:rsidRDefault="00EA6E3F" w:rsidP="002F0A13"/>
    <w:p w14:paraId="16ABD840" w14:textId="77777777" w:rsidR="0097629D" w:rsidRPr="00DE77E5" w:rsidRDefault="00EA6E3F" w:rsidP="00F75424">
      <w:pPr>
        <w:jc w:val="center"/>
      </w:pPr>
    </w:p>
    <w:p w14:paraId="5993CCB1" w14:textId="77777777" w:rsidR="0097629D" w:rsidRPr="00DE77E5" w:rsidRDefault="00EA6E3F" w:rsidP="00F75424">
      <w:pPr>
        <w:jc w:val="center"/>
      </w:pPr>
    </w:p>
    <w:p w14:paraId="16207A0B" w14:textId="77777777" w:rsidR="0097629D" w:rsidRPr="00DE77E5" w:rsidRDefault="00EA6E3F" w:rsidP="00F75424">
      <w:pPr>
        <w:jc w:val="center"/>
      </w:pPr>
    </w:p>
    <w:p w14:paraId="76F6C65E" w14:textId="77777777" w:rsidR="0097629D" w:rsidRPr="00DE77E5" w:rsidRDefault="00EA6E3F" w:rsidP="00F75424">
      <w:pPr>
        <w:jc w:val="center"/>
      </w:pPr>
    </w:p>
    <w:p w14:paraId="74250433" w14:textId="77777777" w:rsidR="004B4A60" w:rsidRPr="00DE77E5" w:rsidRDefault="00EA6E3F" w:rsidP="004B4A60"/>
    <w:p w14:paraId="4B1F02B3" w14:textId="77777777" w:rsidR="00C26F2D" w:rsidRPr="00DE77E5" w:rsidRDefault="00EA6E3F" w:rsidP="00952E9F">
      <w:pPr>
        <w:sectPr w:rsidR="00C26F2D" w:rsidRPr="00DE77E5"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6EED8BCB" w14:textId="77777777" w:rsidR="0042278B" w:rsidRDefault="0042278B" w:rsidP="007D4C1A">
      <w:pPr>
        <w:pStyle w:val="ATSHeading2"/>
        <w:rPr>
          <w:i w:val="0"/>
          <w:sz w:val="32"/>
          <w:szCs w:val="24"/>
        </w:rPr>
      </w:pPr>
      <w:r w:rsidRPr="0042278B">
        <w:rPr>
          <w:i w:val="0"/>
          <w:sz w:val="32"/>
          <w:szCs w:val="24"/>
        </w:rPr>
        <w:lastRenderedPageBreak/>
        <w:t>Committee for Environmental Protection (CEP): summary of activities during the 2022/23 intersessional period</w:t>
      </w:r>
    </w:p>
    <w:p w14:paraId="17C3CBFE" w14:textId="66C993E5" w:rsidR="0042278B" w:rsidRPr="0042278B" w:rsidRDefault="0042278B" w:rsidP="0042278B">
      <w:pPr>
        <w:pStyle w:val="ATSHeading2"/>
        <w:jc w:val="center"/>
        <w:rPr>
          <w:i w:val="0"/>
          <w:iCs/>
          <w:sz w:val="32"/>
          <w:szCs w:val="24"/>
        </w:rPr>
      </w:pPr>
      <w:r w:rsidRPr="0042278B">
        <w:rPr>
          <w:i w:val="0"/>
          <w:iCs/>
        </w:rPr>
        <w:t>Information Paper submitted by the CEP Chair</w:t>
      </w:r>
    </w:p>
    <w:p w14:paraId="3C2B4AB7" w14:textId="2A18E2DC" w:rsidR="007D4C1A" w:rsidRPr="00DE77E5" w:rsidRDefault="00EA6E3F" w:rsidP="007D4C1A">
      <w:pPr>
        <w:pStyle w:val="ATSHeading2"/>
      </w:pPr>
      <w:r w:rsidRPr="00DE77E5">
        <w:t>Sum</w:t>
      </w:r>
      <w:r>
        <w:t>mary</w:t>
      </w:r>
    </w:p>
    <w:p w14:paraId="5B1FB615" w14:textId="3FFC9465" w:rsidR="00B81734" w:rsidRPr="008671C5" w:rsidRDefault="0042278B" w:rsidP="00B81734">
      <w:pPr>
        <w:pStyle w:val="ATSNormal"/>
        <w:rPr>
          <w:lang w:val="en-US"/>
        </w:rPr>
      </w:pPr>
      <w:r w:rsidRPr="0042278B">
        <w:rPr>
          <w:szCs w:val="22"/>
          <w:lang w:val="en-US"/>
        </w:rPr>
        <w:t xml:space="preserve">The 24th meeting of the Committee for Environmental Protection (CEP XXIV) was held </w:t>
      </w:r>
      <w:r w:rsidR="008F6B99">
        <w:rPr>
          <w:szCs w:val="22"/>
          <w:lang w:val="en-US"/>
        </w:rPr>
        <w:t xml:space="preserve">in </w:t>
      </w:r>
      <w:r w:rsidRPr="0042278B">
        <w:rPr>
          <w:szCs w:val="22"/>
          <w:lang w:val="en-US"/>
        </w:rPr>
        <w:t>a hybrid format in Berlin, Germany, from 23 to 27 May 2022. This paper presents a summary of deliveries to CEP XXV against the intersessional activities arising from CEP XXIV, as identified in CEP Circular: 1 / CEP XXV. Where appropriate, the details of related papers submitted to CEP XXV are provided.</w:t>
      </w:r>
    </w:p>
    <w:p w14:paraId="6A992F00" w14:textId="77777777" w:rsidR="00064BEF" w:rsidRPr="00B81734" w:rsidRDefault="00EA6E3F" w:rsidP="00952E9F">
      <w:pPr>
        <w:rPr>
          <w:lang w:val="en-US"/>
        </w:rPr>
      </w:pPr>
    </w:p>
    <w:tbl>
      <w:tblPr>
        <w:tblW w:w="51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2864"/>
        <w:gridCol w:w="870"/>
        <w:gridCol w:w="1679"/>
        <w:gridCol w:w="1936"/>
      </w:tblGrid>
      <w:tr w:rsidR="0042278B" w:rsidRPr="009D460F" w14:paraId="4DD7DC34" w14:textId="77777777" w:rsidTr="00B90934">
        <w:trPr>
          <w:tblHeader/>
        </w:trPr>
        <w:tc>
          <w:tcPr>
            <w:tcW w:w="810" w:type="pct"/>
            <w:tcBorders>
              <w:top w:val="single" w:sz="4" w:space="0" w:color="000000"/>
              <w:left w:val="single" w:sz="4" w:space="0" w:color="000000"/>
              <w:bottom w:val="single" w:sz="4" w:space="0" w:color="000000"/>
              <w:right w:val="single" w:sz="4" w:space="0" w:color="000000"/>
            </w:tcBorders>
            <w:shd w:val="clear" w:color="auto" w:fill="F2F2F2"/>
            <w:hideMark/>
          </w:tcPr>
          <w:p w14:paraId="1B3768D2" w14:textId="77777777" w:rsidR="0042278B" w:rsidRDefault="0042278B" w:rsidP="00B90934">
            <w:pPr>
              <w:jc w:val="center"/>
              <w:rPr>
                <w:b/>
                <w:sz w:val="20"/>
                <w:szCs w:val="20"/>
                <w:lang w:val="en-AU" w:eastAsia="en-AU"/>
              </w:rPr>
            </w:pPr>
            <w:r>
              <w:rPr>
                <w:b/>
                <w:sz w:val="20"/>
                <w:szCs w:val="20"/>
              </w:rPr>
              <w:t>Priority*</w:t>
            </w:r>
          </w:p>
        </w:tc>
        <w:tc>
          <w:tcPr>
            <w:tcW w:w="1633" w:type="pct"/>
            <w:tcBorders>
              <w:top w:val="single" w:sz="4" w:space="0" w:color="000000"/>
              <w:left w:val="single" w:sz="4" w:space="0" w:color="000000"/>
              <w:bottom w:val="single" w:sz="4" w:space="0" w:color="000000"/>
              <w:right w:val="single" w:sz="4" w:space="0" w:color="000000"/>
            </w:tcBorders>
            <w:shd w:val="clear" w:color="auto" w:fill="F2F2F2"/>
            <w:hideMark/>
          </w:tcPr>
          <w:p w14:paraId="37BCEF32" w14:textId="77777777" w:rsidR="0042278B" w:rsidRDefault="0042278B" w:rsidP="00B90934">
            <w:pPr>
              <w:jc w:val="center"/>
              <w:rPr>
                <w:b/>
                <w:sz w:val="20"/>
                <w:szCs w:val="20"/>
              </w:rPr>
            </w:pPr>
            <w:r>
              <w:rPr>
                <w:b/>
                <w:sz w:val="20"/>
                <w:szCs w:val="20"/>
              </w:rPr>
              <w:t>Action</w:t>
            </w:r>
          </w:p>
        </w:tc>
        <w:tc>
          <w:tcPr>
            <w:tcW w:w="496" w:type="pct"/>
            <w:tcBorders>
              <w:top w:val="single" w:sz="4" w:space="0" w:color="000000"/>
              <w:left w:val="single" w:sz="4" w:space="0" w:color="000000"/>
              <w:bottom w:val="single" w:sz="4" w:space="0" w:color="000000"/>
              <w:right w:val="single" w:sz="4" w:space="0" w:color="000000"/>
            </w:tcBorders>
            <w:shd w:val="clear" w:color="auto" w:fill="F2F2F2"/>
            <w:hideMark/>
          </w:tcPr>
          <w:p w14:paraId="66311FC3" w14:textId="77777777" w:rsidR="0042278B" w:rsidRDefault="0042278B" w:rsidP="00B90934">
            <w:pPr>
              <w:ind w:left="34"/>
              <w:rPr>
                <w:b/>
                <w:sz w:val="20"/>
                <w:szCs w:val="20"/>
              </w:rPr>
            </w:pPr>
            <w:r>
              <w:rPr>
                <w:b/>
                <w:sz w:val="20"/>
                <w:szCs w:val="20"/>
              </w:rPr>
              <w:t>Report Para #</w:t>
            </w:r>
          </w:p>
        </w:tc>
        <w:tc>
          <w:tcPr>
            <w:tcW w:w="957" w:type="pct"/>
            <w:tcBorders>
              <w:top w:val="single" w:sz="4" w:space="0" w:color="000000"/>
              <w:left w:val="single" w:sz="4" w:space="0" w:color="000000"/>
              <w:bottom w:val="single" w:sz="4" w:space="0" w:color="000000"/>
              <w:right w:val="single" w:sz="4" w:space="0" w:color="000000"/>
            </w:tcBorders>
            <w:shd w:val="clear" w:color="auto" w:fill="F2F2F2"/>
            <w:hideMark/>
          </w:tcPr>
          <w:p w14:paraId="059C6A70" w14:textId="77777777" w:rsidR="0042278B" w:rsidRDefault="0042278B" w:rsidP="00B90934">
            <w:pPr>
              <w:ind w:left="33"/>
              <w:jc w:val="center"/>
              <w:rPr>
                <w:b/>
                <w:sz w:val="18"/>
                <w:szCs w:val="18"/>
              </w:rPr>
            </w:pPr>
            <w:r>
              <w:rPr>
                <w:b/>
                <w:sz w:val="18"/>
                <w:szCs w:val="18"/>
              </w:rPr>
              <w:t>CEP Member/Observer</w:t>
            </w:r>
          </w:p>
        </w:tc>
        <w:tc>
          <w:tcPr>
            <w:tcW w:w="1104" w:type="pct"/>
            <w:tcBorders>
              <w:top w:val="single" w:sz="4" w:space="0" w:color="000000"/>
              <w:left w:val="single" w:sz="4" w:space="0" w:color="000000"/>
              <w:bottom w:val="single" w:sz="4" w:space="0" w:color="000000"/>
              <w:right w:val="single" w:sz="4" w:space="0" w:color="000000"/>
            </w:tcBorders>
            <w:shd w:val="clear" w:color="auto" w:fill="F2F2F2"/>
            <w:hideMark/>
          </w:tcPr>
          <w:p w14:paraId="5CAC020F" w14:textId="77777777" w:rsidR="0042278B" w:rsidRDefault="0042278B" w:rsidP="00B90934">
            <w:pPr>
              <w:ind w:left="33"/>
              <w:jc w:val="center"/>
              <w:rPr>
                <w:b/>
                <w:sz w:val="20"/>
                <w:szCs w:val="20"/>
              </w:rPr>
            </w:pPr>
            <w:r w:rsidRPr="009D460F">
              <w:rPr>
                <w:b/>
                <w:sz w:val="18"/>
                <w:szCs w:val="18"/>
              </w:rPr>
              <w:t>Related papers to CEP XXV / comments</w:t>
            </w:r>
          </w:p>
        </w:tc>
      </w:tr>
      <w:tr w:rsidR="0042278B" w:rsidRPr="009D460F" w14:paraId="1EED742D"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6D27A02A" w14:textId="77777777" w:rsidR="0042278B" w:rsidRDefault="0042278B" w:rsidP="00B90934">
            <w:pPr>
              <w:ind w:left="33"/>
              <w:rPr>
                <w:sz w:val="20"/>
                <w:szCs w:val="20"/>
              </w:rPr>
            </w:pPr>
          </w:p>
          <w:p w14:paraId="24384CF7" w14:textId="77777777" w:rsidR="0042278B" w:rsidRDefault="0042278B" w:rsidP="00B90934">
            <w:pPr>
              <w:ind w:left="33"/>
              <w:rPr>
                <w:b/>
                <w:i/>
                <w:sz w:val="20"/>
                <w:szCs w:val="20"/>
              </w:rPr>
            </w:pPr>
            <w:r>
              <w:rPr>
                <w:b/>
                <w:i/>
                <w:sz w:val="20"/>
                <w:szCs w:val="20"/>
              </w:rPr>
              <w:t>Agenda Item 3: Strategic Discussions on the Future Work of the CEP</w:t>
            </w:r>
          </w:p>
        </w:tc>
      </w:tr>
      <w:tr w:rsidR="0042278B" w:rsidRPr="009D460F" w14:paraId="3A8691EB"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168EB106" w14:textId="77777777" w:rsidR="0042278B" w:rsidRDefault="0042278B" w:rsidP="00B90934">
            <w:pPr>
              <w:rPr>
                <w:sz w:val="20"/>
                <w:szCs w:val="20"/>
                <w:lang w:val="en-AU"/>
              </w:rPr>
            </w:pPr>
            <w:r>
              <w:rPr>
                <w:sz w:val="20"/>
                <w:szCs w:val="20"/>
              </w:rPr>
              <w:t>2: Operation of the CEP and Strategic Planning</w:t>
            </w:r>
          </w:p>
        </w:tc>
        <w:tc>
          <w:tcPr>
            <w:tcW w:w="1633" w:type="pct"/>
            <w:tcBorders>
              <w:top w:val="single" w:sz="4" w:space="0" w:color="000000"/>
              <w:left w:val="single" w:sz="4" w:space="0" w:color="000000"/>
              <w:bottom w:val="single" w:sz="4" w:space="0" w:color="000000"/>
              <w:right w:val="single" w:sz="4" w:space="0" w:color="000000"/>
            </w:tcBorders>
            <w:hideMark/>
          </w:tcPr>
          <w:p w14:paraId="7B2A0260" w14:textId="77777777" w:rsidR="0042278B" w:rsidRDefault="0042278B" w:rsidP="00B90934">
            <w:pPr>
              <w:rPr>
                <w:sz w:val="20"/>
                <w:szCs w:val="20"/>
              </w:rPr>
            </w:pPr>
            <w:r>
              <w:rPr>
                <w:sz w:val="20"/>
                <w:szCs w:val="20"/>
              </w:rPr>
              <w:t>Intersessional discussions and informal workshop on revisiting CEP strategic priorities and the CEP Five-year Work Plan.</w:t>
            </w:r>
          </w:p>
        </w:tc>
        <w:tc>
          <w:tcPr>
            <w:tcW w:w="496" w:type="pct"/>
            <w:tcBorders>
              <w:top w:val="single" w:sz="4" w:space="0" w:color="000000"/>
              <w:left w:val="single" w:sz="4" w:space="0" w:color="000000"/>
              <w:bottom w:val="single" w:sz="4" w:space="0" w:color="000000"/>
              <w:right w:val="single" w:sz="4" w:space="0" w:color="000000"/>
            </w:tcBorders>
            <w:hideMark/>
          </w:tcPr>
          <w:p w14:paraId="15AA1CDB" w14:textId="77777777" w:rsidR="0042278B" w:rsidRDefault="0042278B" w:rsidP="00B90934">
            <w:pPr>
              <w:ind w:left="34"/>
              <w:jc w:val="center"/>
              <w:rPr>
                <w:sz w:val="20"/>
                <w:szCs w:val="20"/>
              </w:rPr>
            </w:pPr>
            <w:r>
              <w:rPr>
                <w:sz w:val="20"/>
                <w:szCs w:val="20"/>
              </w:rPr>
              <w:t>9, 12</w:t>
            </w:r>
          </w:p>
          <w:p w14:paraId="3A21BA53" w14:textId="77777777" w:rsidR="0042278B" w:rsidRDefault="0042278B" w:rsidP="00B90934">
            <w:pPr>
              <w:ind w:left="34"/>
              <w:jc w:val="center"/>
              <w:rPr>
                <w:sz w:val="20"/>
                <w:szCs w:val="20"/>
                <w:highlight w:val="yellow"/>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3AF5E7E8" w14:textId="77777777" w:rsidR="0042278B" w:rsidRDefault="0042278B" w:rsidP="00B90934">
            <w:pPr>
              <w:ind w:left="33"/>
              <w:rPr>
                <w:sz w:val="20"/>
                <w:szCs w:val="20"/>
                <w:highlight w:val="yellow"/>
              </w:rPr>
            </w:pPr>
            <w:r>
              <w:rPr>
                <w:sz w:val="20"/>
                <w:szCs w:val="20"/>
              </w:rPr>
              <w:t>All Members, facilitated by CEP Bureau in collaboration with Finland</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3C2AF348" w14:textId="77777777" w:rsidR="0042278B" w:rsidRDefault="0042278B" w:rsidP="00B90934">
            <w:pPr>
              <w:ind w:left="33"/>
              <w:rPr>
                <w:sz w:val="20"/>
                <w:szCs w:val="20"/>
              </w:rPr>
            </w:pPr>
            <w:r>
              <w:rPr>
                <w:sz w:val="20"/>
                <w:szCs w:val="20"/>
              </w:rPr>
              <w:t>Two rounds of intersessional discussions have been held in the CEP Forum so far, and the CEP Bureau, in cooperation with the Host Country, has invited to and planned for an informal workshop in advance of the CEP in Helsinki.</w:t>
            </w:r>
          </w:p>
          <w:p w14:paraId="06CE7C63" w14:textId="72262373" w:rsidR="0042278B" w:rsidRDefault="0042278B" w:rsidP="00B90934">
            <w:pPr>
              <w:ind w:left="33"/>
              <w:rPr>
                <w:sz w:val="20"/>
                <w:szCs w:val="20"/>
                <w:highlight w:val="yellow"/>
              </w:rPr>
            </w:pPr>
            <w:r>
              <w:rPr>
                <w:sz w:val="20"/>
                <w:szCs w:val="20"/>
              </w:rPr>
              <w:t xml:space="preserve"> </w:t>
            </w:r>
          </w:p>
        </w:tc>
      </w:tr>
      <w:tr w:rsidR="0042278B" w:rsidRPr="009D460F" w14:paraId="7CAEB546"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5798C7CD" w14:textId="77777777" w:rsidR="0042278B" w:rsidRDefault="0042278B" w:rsidP="00B90934">
            <w:pPr>
              <w:ind w:left="33"/>
              <w:rPr>
                <w:sz w:val="20"/>
                <w:szCs w:val="20"/>
              </w:rPr>
            </w:pPr>
          </w:p>
          <w:p w14:paraId="1B35DEBD" w14:textId="77777777" w:rsidR="0042278B" w:rsidRDefault="0042278B" w:rsidP="00B90934">
            <w:pPr>
              <w:ind w:left="33"/>
              <w:rPr>
                <w:b/>
                <w:i/>
                <w:sz w:val="20"/>
                <w:szCs w:val="20"/>
              </w:rPr>
            </w:pPr>
            <w:r>
              <w:rPr>
                <w:b/>
                <w:i/>
                <w:sz w:val="20"/>
                <w:szCs w:val="20"/>
              </w:rPr>
              <w:t>Agenda Item 4: Operation of the CEP</w:t>
            </w:r>
          </w:p>
        </w:tc>
      </w:tr>
      <w:tr w:rsidR="0042278B" w14:paraId="3ED0DA82"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556D3C9C" w14:textId="77777777" w:rsidR="0042278B" w:rsidRDefault="0042278B" w:rsidP="00B90934">
            <w:pPr>
              <w:rPr>
                <w:sz w:val="20"/>
                <w:szCs w:val="20"/>
                <w:lang w:val="en-AU"/>
              </w:rPr>
            </w:pPr>
            <w:r>
              <w:rPr>
                <w:sz w:val="20"/>
                <w:szCs w:val="20"/>
              </w:rPr>
              <w:t>2: Operation of the CEP and Strategic Planning</w:t>
            </w:r>
          </w:p>
        </w:tc>
        <w:tc>
          <w:tcPr>
            <w:tcW w:w="1633" w:type="pct"/>
            <w:tcBorders>
              <w:top w:val="single" w:sz="4" w:space="0" w:color="000000"/>
              <w:left w:val="single" w:sz="4" w:space="0" w:color="000000"/>
              <w:bottom w:val="single" w:sz="4" w:space="0" w:color="000000"/>
              <w:right w:val="single" w:sz="4" w:space="0" w:color="000000"/>
            </w:tcBorders>
            <w:hideMark/>
          </w:tcPr>
          <w:p w14:paraId="5ABB0204" w14:textId="77777777" w:rsidR="0042278B" w:rsidRDefault="0042278B" w:rsidP="00B90934">
            <w:pPr>
              <w:rPr>
                <w:sz w:val="20"/>
                <w:szCs w:val="20"/>
              </w:rPr>
            </w:pPr>
            <w:r>
              <w:rPr>
                <w:sz w:val="20"/>
                <w:szCs w:val="20"/>
              </w:rPr>
              <w:t>Further consider SGCCR and SGMP webpage content and report back to CEP XXV.</w:t>
            </w:r>
          </w:p>
        </w:tc>
        <w:tc>
          <w:tcPr>
            <w:tcW w:w="496" w:type="pct"/>
            <w:tcBorders>
              <w:top w:val="single" w:sz="4" w:space="0" w:color="000000"/>
              <w:left w:val="single" w:sz="4" w:space="0" w:color="000000"/>
              <w:bottom w:val="single" w:sz="4" w:space="0" w:color="000000"/>
              <w:right w:val="single" w:sz="4" w:space="0" w:color="000000"/>
            </w:tcBorders>
            <w:hideMark/>
          </w:tcPr>
          <w:p w14:paraId="53492905" w14:textId="77777777" w:rsidR="0042278B" w:rsidRDefault="0042278B" w:rsidP="00B90934">
            <w:pPr>
              <w:ind w:left="34"/>
              <w:jc w:val="center"/>
              <w:rPr>
                <w:sz w:val="20"/>
                <w:szCs w:val="20"/>
                <w:highlight w:val="yellow"/>
              </w:rPr>
            </w:pPr>
            <w:r>
              <w:rPr>
                <w:sz w:val="20"/>
                <w:szCs w:val="20"/>
              </w:rPr>
              <w:t>18</w:t>
            </w:r>
          </w:p>
        </w:tc>
        <w:tc>
          <w:tcPr>
            <w:tcW w:w="957" w:type="pct"/>
            <w:tcBorders>
              <w:top w:val="single" w:sz="4" w:space="0" w:color="000000"/>
              <w:left w:val="single" w:sz="4" w:space="0" w:color="000000"/>
              <w:bottom w:val="single" w:sz="4" w:space="0" w:color="000000"/>
              <w:right w:val="single" w:sz="4" w:space="0" w:color="000000"/>
            </w:tcBorders>
            <w:hideMark/>
          </w:tcPr>
          <w:p w14:paraId="38B78F4A" w14:textId="77777777" w:rsidR="0042278B" w:rsidRDefault="0042278B" w:rsidP="00B90934">
            <w:pPr>
              <w:ind w:left="33"/>
              <w:rPr>
                <w:sz w:val="20"/>
                <w:szCs w:val="20"/>
                <w:highlight w:val="yellow"/>
              </w:rPr>
            </w:pPr>
            <w:r>
              <w:rPr>
                <w:sz w:val="20"/>
                <w:szCs w:val="20"/>
              </w:rPr>
              <w:t>SGMP, SGCCR</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7500E7FD" w14:textId="77777777" w:rsidR="0042278B" w:rsidRDefault="0042278B" w:rsidP="00B90934">
            <w:pPr>
              <w:ind w:left="33"/>
              <w:rPr>
                <w:sz w:val="20"/>
                <w:szCs w:val="20"/>
                <w:highlight w:val="yellow"/>
              </w:rPr>
            </w:pPr>
          </w:p>
        </w:tc>
      </w:tr>
      <w:tr w:rsidR="0042278B" w:rsidRPr="009D460F" w14:paraId="156405CF"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6D5B81F8" w14:textId="77777777" w:rsidR="0042278B" w:rsidRDefault="0042278B" w:rsidP="00B90934">
            <w:pPr>
              <w:ind w:left="33"/>
              <w:rPr>
                <w:sz w:val="20"/>
                <w:szCs w:val="20"/>
              </w:rPr>
            </w:pPr>
          </w:p>
          <w:p w14:paraId="6A95F1A4" w14:textId="77777777" w:rsidR="0042278B" w:rsidRDefault="0042278B" w:rsidP="00B90934">
            <w:pPr>
              <w:ind w:left="33"/>
              <w:rPr>
                <w:b/>
                <w:i/>
                <w:sz w:val="20"/>
                <w:szCs w:val="20"/>
              </w:rPr>
            </w:pPr>
            <w:r>
              <w:rPr>
                <w:b/>
                <w:i/>
                <w:sz w:val="20"/>
                <w:szCs w:val="20"/>
              </w:rPr>
              <w:t>Agenda Item 5: Cooperation with other Organisations</w:t>
            </w:r>
          </w:p>
        </w:tc>
      </w:tr>
      <w:tr w:rsidR="0042278B" w:rsidRPr="009D460F" w14:paraId="1B42D4F3" w14:textId="77777777" w:rsidTr="00B90934">
        <w:tc>
          <w:tcPr>
            <w:tcW w:w="810" w:type="pct"/>
            <w:tcBorders>
              <w:top w:val="single" w:sz="4" w:space="0" w:color="000000"/>
              <w:left w:val="single" w:sz="4" w:space="0" w:color="000000"/>
              <w:bottom w:val="single" w:sz="4" w:space="0" w:color="000000"/>
              <w:right w:val="single" w:sz="4" w:space="0" w:color="000000"/>
            </w:tcBorders>
          </w:tcPr>
          <w:p w14:paraId="393F98E3" w14:textId="77777777" w:rsidR="0042278B" w:rsidRDefault="0042278B" w:rsidP="00B90934">
            <w:pPr>
              <w:rPr>
                <w:sz w:val="20"/>
                <w:szCs w:val="20"/>
                <w:lang w:val="en-AU"/>
              </w:rPr>
            </w:pPr>
          </w:p>
        </w:tc>
        <w:tc>
          <w:tcPr>
            <w:tcW w:w="1633" w:type="pct"/>
            <w:tcBorders>
              <w:top w:val="single" w:sz="4" w:space="0" w:color="000000"/>
              <w:left w:val="single" w:sz="4" w:space="0" w:color="000000"/>
              <w:bottom w:val="single" w:sz="4" w:space="0" w:color="000000"/>
              <w:right w:val="single" w:sz="4" w:space="0" w:color="000000"/>
            </w:tcBorders>
            <w:hideMark/>
          </w:tcPr>
          <w:p w14:paraId="57D90944" w14:textId="77777777" w:rsidR="0042278B" w:rsidRDefault="0042278B" w:rsidP="00B90934">
            <w:pPr>
              <w:rPr>
                <w:sz w:val="20"/>
                <w:szCs w:val="20"/>
              </w:rPr>
            </w:pPr>
            <w:r>
              <w:rPr>
                <w:sz w:val="20"/>
                <w:szCs w:val="20"/>
              </w:rPr>
              <w:t xml:space="preserve">Dr Yan </w:t>
            </w:r>
            <w:proofErr w:type="spellStart"/>
            <w:r>
              <w:rPr>
                <w:sz w:val="20"/>
                <w:szCs w:val="20"/>
              </w:rPr>
              <w:t>Ropert-Coudert</w:t>
            </w:r>
            <w:proofErr w:type="spellEnd"/>
            <w:r>
              <w:rPr>
                <w:sz w:val="20"/>
                <w:szCs w:val="20"/>
              </w:rPr>
              <w:t xml:space="preserve"> (France), Dr Polly </w:t>
            </w:r>
            <w:proofErr w:type="spellStart"/>
            <w:r>
              <w:rPr>
                <w:sz w:val="20"/>
                <w:szCs w:val="20"/>
              </w:rPr>
              <w:t>Penhale</w:t>
            </w:r>
            <w:proofErr w:type="spellEnd"/>
            <w:r>
              <w:rPr>
                <w:sz w:val="20"/>
                <w:szCs w:val="20"/>
              </w:rPr>
              <w:t xml:space="preserve"> (United States) and Ms Birgit </w:t>
            </w:r>
            <w:proofErr w:type="spellStart"/>
            <w:r>
              <w:rPr>
                <w:sz w:val="20"/>
                <w:szCs w:val="20"/>
              </w:rPr>
              <w:t>Njåstad</w:t>
            </w:r>
            <w:proofErr w:type="spellEnd"/>
            <w:r>
              <w:rPr>
                <w:sz w:val="20"/>
                <w:szCs w:val="20"/>
              </w:rPr>
              <w:t xml:space="preserve"> (Norway) to represent the CEP at SCAR 2022, SC-CAMLR 41 and COMNAP 34 respectively.</w:t>
            </w:r>
          </w:p>
        </w:tc>
        <w:tc>
          <w:tcPr>
            <w:tcW w:w="496" w:type="pct"/>
            <w:tcBorders>
              <w:top w:val="single" w:sz="4" w:space="0" w:color="000000"/>
              <w:left w:val="single" w:sz="4" w:space="0" w:color="000000"/>
              <w:bottom w:val="single" w:sz="4" w:space="0" w:color="000000"/>
              <w:right w:val="single" w:sz="4" w:space="0" w:color="000000"/>
            </w:tcBorders>
            <w:hideMark/>
          </w:tcPr>
          <w:p w14:paraId="3C455683" w14:textId="77777777" w:rsidR="0042278B" w:rsidRDefault="0042278B" w:rsidP="00B90934">
            <w:pPr>
              <w:ind w:left="34"/>
              <w:jc w:val="center"/>
              <w:rPr>
                <w:sz w:val="20"/>
                <w:szCs w:val="20"/>
                <w:highlight w:val="yellow"/>
              </w:rPr>
            </w:pPr>
            <w:r>
              <w:rPr>
                <w:sz w:val="20"/>
                <w:szCs w:val="20"/>
              </w:rPr>
              <w:t>27</w:t>
            </w:r>
          </w:p>
        </w:tc>
        <w:tc>
          <w:tcPr>
            <w:tcW w:w="957" w:type="pct"/>
            <w:tcBorders>
              <w:top w:val="single" w:sz="4" w:space="0" w:color="000000"/>
              <w:left w:val="single" w:sz="4" w:space="0" w:color="000000"/>
              <w:bottom w:val="single" w:sz="4" w:space="0" w:color="000000"/>
              <w:right w:val="single" w:sz="4" w:space="0" w:color="000000"/>
            </w:tcBorders>
            <w:hideMark/>
          </w:tcPr>
          <w:p w14:paraId="4B14AD24" w14:textId="77777777" w:rsidR="0042278B" w:rsidRDefault="0042278B" w:rsidP="00B90934">
            <w:pPr>
              <w:ind w:left="33"/>
              <w:rPr>
                <w:sz w:val="20"/>
                <w:szCs w:val="20"/>
                <w:highlight w:val="yellow"/>
              </w:rPr>
            </w:pPr>
            <w:r>
              <w:rPr>
                <w:sz w:val="20"/>
                <w:szCs w:val="20"/>
              </w:rPr>
              <w:t>France, United States and Norway</w:t>
            </w:r>
          </w:p>
        </w:tc>
        <w:tc>
          <w:tcPr>
            <w:tcW w:w="1104" w:type="pct"/>
            <w:tcBorders>
              <w:top w:val="single" w:sz="4" w:space="0" w:color="000000"/>
              <w:left w:val="single" w:sz="4" w:space="0" w:color="000000"/>
              <w:bottom w:val="single" w:sz="4" w:space="0" w:color="000000"/>
              <w:right w:val="single" w:sz="4" w:space="0" w:color="000000"/>
            </w:tcBorders>
          </w:tcPr>
          <w:p w14:paraId="0AB6D77E" w14:textId="77777777" w:rsidR="0042278B" w:rsidRDefault="0042278B" w:rsidP="00B90934">
            <w:pPr>
              <w:ind w:left="33"/>
              <w:rPr>
                <w:sz w:val="20"/>
                <w:szCs w:val="20"/>
              </w:rPr>
            </w:pPr>
            <w:r w:rsidRPr="0079626B">
              <w:rPr>
                <w:sz w:val="20"/>
                <w:szCs w:val="20"/>
              </w:rPr>
              <w:t xml:space="preserve">The CEP was represented in meetings of other organisations as follows: </w:t>
            </w:r>
          </w:p>
          <w:p w14:paraId="734317D7" w14:textId="1270C15D" w:rsidR="0042278B" w:rsidRPr="0079626B" w:rsidRDefault="0042278B" w:rsidP="00B90934">
            <w:pPr>
              <w:ind w:left="33"/>
              <w:rPr>
                <w:sz w:val="20"/>
                <w:szCs w:val="20"/>
              </w:rPr>
            </w:pPr>
            <w:r w:rsidRPr="0079626B">
              <w:rPr>
                <w:sz w:val="20"/>
                <w:szCs w:val="20"/>
              </w:rPr>
              <w:t xml:space="preserve">COMNAP 34 (virtual) – Ms Birgit </w:t>
            </w:r>
            <w:proofErr w:type="spellStart"/>
            <w:r w:rsidRPr="0079626B">
              <w:rPr>
                <w:sz w:val="20"/>
                <w:szCs w:val="20"/>
              </w:rPr>
              <w:t>Njåstad</w:t>
            </w:r>
            <w:proofErr w:type="spellEnd"/>
            <w:r w:rsidRPr="0079626B">
              <w:rPr>
                <w:sz w:val="20"/>
                <w:szCs w:val="20"/>
              </w:rPr>
              <w:t xml:space="preserve"> (Norway); </w:t>
            </w:r>
            <w:r w:rsidRPr="0079626B">
              <w:rPr>
                <w:sz w:val="20"/>
                <w:szCs w:val="20"/>
              </w:rPr>
              <w:lastRenderedPageBreak/>
              <w:t xml:space="preserve">SCAR XXXVII – Dr Yan </w:t>
            </w:r>
            <w:proofErr w:type="spellStart"/>
            <w:r w:rsidRPr="0079626B">
              <w:rPr>
                <w:sz w:val="20"/>
                <w:szCs w:val="20"/>
              </w:rPr>
              <w:t>Ropert-Coudert</w:t>
            </w:r>
            <w:proofErr w:type="spellEnd"/>
            <w:r w:rsidRPr="0079626B">
              <w:rPr>
                <w:sz w:val="20"/>
                <w:szCs w:val="20"/>
              </w:rPr>
              <w:t xml:space="preserve"> (France); SC-CAMLR 41 – Dr </w:t>
            </w:r>
            <w:proofErr w:type="spellStart"/>
            <w:r w:rsidRPr="0079626B">
              <w:rPr>
                <w:sz w:val="20"/>
                <w:szCs w:val="20"/>
              </w:rPr>
              <w:t>Penhale</w:t>
            </w:r>
            <w:proofErr w:type="spellEnd"/>
            <w:r w:rsidRPr="0079626B">
              <w:rPr>
                <w:sz w:val="20"/>
                <w:szCs w:val="20"/>
              </w:rPr>
              <w:t xml:space="preserve"> (United States). </w:t>
            </w:r>
          </w:p>
          <w:p w14:paraId="5F396991" w14:textId="77777777" w:rsidR="0042278B" w:rsidRPr="0079626B" w:rsidRDefault="0042278B" w:rsidP="00B90934">
            <w:pPr>
              <w:ind w:left="33"/>
              <w:rPr>
                <w:sz w:val="20"/>
                <w:szCs w:val="20"/>
                <w:highlight w:val="yellow"/>
              </w:rPr>
            </w:pPr>
          </w:p>
          <w:p w14:paraId="75843295" w14:textId="77777777" w:rsidR="0042278B" w:rsidRDefault="0042278B" w:rsidP="00B90934">
            <w:pPr>
              <w:ind w:left="33"/>
              <w:rPr>
                <w:sz w:val="20"/>
                <w:szCs w:val="20"/>
              </w:rPr>
            </w:pPr>
            <w:r w:rsidRPr="0079626B">
              <w:rPr>
                <w:i/>
                <w:sz w:val="20"/>
                <w:szCs w:val="20"/>
                <w:u w:val="single"/>
              </w:rPr>
              <w:t>IP001</w:t>
            </w:r>
            <w:r w:rsidRPr="0079626B">
              <w:rPr>
                <w:i/>
                <w:sz w:val="20"/>
                <w:szCs w:val="20"/>
              </w:rPr>
              <w:t xml:space="preserve"> Report by the CEP Observer to the XXXVII SCAR Delegates’ Meeting </w:t>
            </w:r>
            <w:r w:rsidRPr="0079626B">
              <w:rPr>
                <w:sz w:val="20"/>
                <w:szCs w:val="20"/>
              </w:rPr>
              <w:t>(France) – submitted to CEP 5.</w:t>
            </w:r>
          </w:p>
          <w:p w14:paraId="3893DAEF" w14:textId="77777777" w:rsidR="0042278B" w:rsidRPr="0079626B" w:rsidRDefault="0042278B" w:rsidP="00B90934">
            <w:pPr>
              <w:ind w:left="33"/>
              <w:rPr>
                <w:sz w:val="20"/>
                <w:szCs w:val="20"/>
                <w:highlight w:val="yellow"/>
              </w:rPr>
            </w:pPr>
          </w:p>
        </w:tc>
      </w:tr>
      <w:tr w:rsidR="0042278B" w:rsidRPr="009D460F" w14:paraId="1F4A1630"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6DF024BF" w14:textId="77777777" w:rsidR="0042278B" w:rsidRDefault="0042278B" w:rsidP="00B90934">
            <w:pPr>
              <w:ind w:left="33"/>
              <w:rPr>
                <w:b/>
                <w:i/>
                <w:sz w:val="20"/>
                <w:szCs w:val="20"/>
              </w:rPr>
            </w:pPr>
          </w:p>
          <w:p w14:paraId="30BEB59D" w14:textId="77777777" w:rsidR="0042278B" w:rsidRDefault="0042278B" w:rsidP="00B90934">
            <w:pPr>
              <w:ind w:left="33"/>
              <w:rPr>
                <w:sz w:val="20"/>
                <w:szCs w:val="20"/>
                <w:lang w:val="en-AU"/>
              </w:rPr>
            </w:pPr>
            <w:r>
              <w:rPr>
                <w:b/>
                <w:i/>
                <w:sz w:val="20"/>
                <w:szCs w:val="20"/>
              </w:rPr>
              <w:t>Agenda Item 6. Repair and Remediation of Environmental Damage</w:t>
            </w:r>
          </w:p>
        </w:tc>
      </w:tr>
      <w:tr w:rsidR="0042278B" w14:paraId="119D8F3B"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7841F438" w14:textId="77777777" w:rsidR="0042278B" w:rsidRDefault="0042278B" w:rsidP="00B90934">
            <w:pPr>
              <w:rPr>
                <w:sz w:val="20"/>
                <w:szCs w:val="20"/>
              </w:rPr>
            </w:pPr>
            <w:r>
              <w:rPr>
                <w:sz w:val="20"/>
                <w:szCs w:val="20"/>
              </w:rPr>
              <w:t>2: Repair or remediation of environmental damage</w:t>
            </w:r>
          </w:p>
        </w:tc>
        <w:tc>
          <w:tcPr>
            <w:tcW w:w="1633" w:type="pct"/>
            <w:tcBorders>
              <w:top w:val="single" w:sz="4" w:space="0" w:color="000000"/>
              <w:left w:val="single" w:sz="4" w:space="0" w:color="000000"/>
              <w:bottom w:val="single" w:sz="4" w:space="0" w:color="000000"/>
              <w:right w:val="single" w:sz="4" w:space="0" w:color="000000"/>
            </w:tcBorders>
            <w:hideMark/>
          </w:tcPr>
          <w:p w14:paraId="5F8706EF" w14:textId="77777777" w:rsidR="0042278B" w:rsidRDefault="0042278B" w:rsidP="00B90934">
            <w:pPr>
              <w:rPr>
                <w:sz w:val="20"/>
                <w:szCs w:val="20"/>
              </w:rPr>
            </w:pPr>
            <w:r>
              <w:rPr>
                <w:sz w:val="20"/>
                <w:szCs w:val="20"/>
              </w:rPr>
              <w:t>Continued work on development of new techniques or guidelines for repair and remediation in context of Clean-Up manual.</w:t>
            </w:r>
          </w:p>
          <w:p w14:paraId="1542FECF" w14:textId="77777777" w:rsidR="0042278B" w:rsidRDefault="0042278B" w:rsidP="00B90934">
            <w:pPr>
              <w:rPr>
                <w:sz w:val="20"/>
                <w:szCs w:val="20"/>
              </w:rPr>
            </w:pPr>
          </w:p>
        </w:tc>
        <w:tc>
          <w:tcPr>
            <w:tcW w:w="496" w:type="pct"/>
            <w:tcBorders>
              <w:top w:val="single" w:sz="4" w:space="0" w:color="000000"/>
              <w:left w:val="single" w:sz="4" w:space="0" w:color="000000"/>
              <w:bottom w:val="single" w:sz="4" w:space="0" w:color="000000"/>
              <w:right w:val="single" w:sz="4" w:space="0" w:color="000000"/>
            </w:tcBorders>
            <w:hideMark/>
          </w:tcPr>
          <w:p w14:paraId="4636056B" w14:textId="77777777" w:rsidR="0042278B" w:rsidRDefault="0042278B" w:rsidP="00B90934">
            <w:pPr>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217AB8E2" w14:textId="77777777" w:rsidR="0042278B" w:rsidRDefault="0042278B" w:rsidP="00B90934">
            <w:pPr>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7C1375DD" w14:textId="77777777" w:rsidR="0042278B" w:rsidRDefault="0042278B" w:rsidP="00B90934">
            <w:pPr>
              <w:rPr>
                <w:sz w:val="20"/>
                <w:szCs w:val="20"/>
              </w:rPr>
            </w:pPr>
          </w:p>
        </w:tc>
      </w:tr>
      <w:tr w:rsidR="0042278B" w:rsidRPr="009D460F" w14:paraId="33BED8D3"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648C8C4B" w14:textId="77777777" w:rsidR="0042278B" w:rsidRDefault="0042278B" w:rsidP="00B90934">
            <w:pPr>
              <w:ind w:left="33"/>
              <w:rPr>
                <w:b/>
                <w:i/>
                <w:sz w:val="20"/>
                <w:szCs w:val="20"/>
              </w:rPr>
            </w:pPr>
          </w:p>
          <w:p w14:paraId="7EEF0C7B" w14:textId="77777777" w:rsidR="0042278B" w:rsidRDefault="0042278B" w:rsidP="00B90934">
            <w:pPr>
              <w:ind w:left="33"/>
              <w:rPr>
                <w:sz w:val="20"/>
                <w:szCs w:val="20"/>
                <w:lang w:val="en-AU"/>
              </w:rPr>
            </w:pPr>
            <w:r>
              <w:rPr>
                <w:b/>
                <w:i/>
                <w:sz w:val="20"/>
                <w:szCs w:val="20"/>
              </w:rPr>
              <w:t>Agenda Item 7: Climate Change Implications for the Environment: Implementation and Review of the CCRWP</w:t>
            </w:r>
          </w:p>
        </w:tc>
      </w:tr>
      <w:tr w:rsidR="0042278B" w:rsidRPr="009D460F" w14:paraId="4A2B42E1"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3B90E028" w14:textId="77777777" w:rsidR="0042278B" w:rsidRDefault="0042278B" w:rsidP="00B90934">
            <w:pPr>
              <w:rPr>
                <w:sz w:val="20"/>
                <w:szCs w:val="20"/>
              </w:rPr>
            </w:pPr>
            <w:r>
              <w:rPr>
                <w:sz w:val="20"/>
                <w:szCs w:val="20"/>
              </w:rPr>
              <w:t>1: Climate change implications for the environment</w:t>
            </w:r>
          </w:p>
        </w:tc>
        <w:tc>
          <w:tcPr>
            <w:tcW w:w="1633" w:type="pct"/>
            <w:tcBorders>
              <w:top w:val="single" w:sz="4" w:space="0" w:color="000000"/>
              <w:left w:val="single" w:sz="4" w:space="0" w:color="000000"/>
              <w:bottom w:val="single" w:sz="4" w:space="0" w:color="000000"/>
              <w:right w:val="single" w:sz="4" w:space="0" w:color="000000"/>
            </w:tcBorders>
            <w:hideMark/>
          </w:tcPr>
          <w:p w14:paraId="3FF43FA3" w14:textId="77777777" w:rsidR="0042278B" w:rsidRDefault="0042278B" w:rsidP="00B90934">
            <w:pPr>
              <w:pStyle w:val="Default"/>
              <w:rPr>
                <w:color w:val="auto"/>
                <w:sz w:val="20"/>
                <w:szCs w:val="20"/>
                <w:lang w:val="en-AU" w:eastAsia="en-AU"/>
              </w:rPr>
            </w:pPr>
            <w:r>
              <w:rPr>
                <w:color w:val="auto"/>
                <w:sz w:val="20"/>
                <w:szCs w:val="20"/>
                <w:lang w:val="en-AU" w:eastAsia="en-AU"/>
              </w:rPr>
              <w:t>The SGCCR to continue work in accordance with its Terms of Reference.</w:t>
            </w:r>
          </w:p>
        </w:tc>
        <w:tc>
          <w:tcPr>
            <w:tcW w:w="496" w:type="pct"/>
            <w:tcBorders>
              <w:top w:val="single" w:sz="4" w:space="0" w:color="000000"/>
              <w:left w:val="single" w:sz="4" w:space="0" w:color="000000"/>
              <w:bottom w:val="single" w:sz="4" w:space="0" w:color="000000"/>
              <w:right w:val="single" w:sz="4" w:space="0" w:color="000000"/>
            </w:tcBorders>
            <w:hideMark/>
          </w:tcPr>
          <w:p w14:paraId="183A39A4" w14:textId="77777777" w:rsidR="0042278B" w:rsidRDefault="0042278B" w:rsidP="00B90934">
            <w:pPr>
              <w:jc w:val="center"/>
              <w:rPr>
                <w:sz w:val="20"/>
                <w:szCs w:val="20"/>
                <w:lang w:val="en-AU" w:eastAsia="en-AU"/>
              </w:rPr>
            </w:pPr>
            <w:r>
              <w:rPr>
                <w:sz w:val="20"/>
                <w:szCs w:val="20"/>
              </w:rPr>
              <w:t>49, 50</w:t>
            </w:r>
          </w:p>
          <w:p w14:paraId="0CC211DD" w14:textId="77777777" w:rsidR="0042278B" w:rsidRDefault="0042278B" w:rsidP="00B90934">
            <w:pPr>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0C33F121" w14:textId="77777777" w:rsidR="0042278B" w:rsidRDefault="0042278B" w:rsidP="00B90934">
            <w:pPr>
              <w:rPr>
                <w:sz w:val="20"/>
                <w:szCs w:val="20"/>
              </w:rPr>
            </w:pPr>
            <w:r>
              <w:rPr>
                <w:sz w:val="20"/>
                <w:szCs w:val="20"/>
              </w:rPr>
              <w:t>SGCCR</w:t>
            </w:r>
          </w:p>
        </w:tc>
        <w:tc>
          <w:tcPr>
            <w:tcW w:w="1104" w:type="pct"/>
            <w:tcBorders>
              <w:top w:val="single" w:sz="4" w:space="0" w:color="000000"/>
              <w:left w:val="single" w:sz="4" w:space="0" w:color="000000"/>
              <w:bottom w:val="single" w:sz="4" w:space="0" w:color="000000"/>
              <w:right w:val="single" w:sz="4" w:space="0" w:color="000000"/>
            </w:tcBorders>
          </w:tcPr>
          <w:p w14:paraId="6261A252" w14:textId="77777777" w:rsidR="0042278B" w:rsidRDefault="0042278B" w:rsidP="00B90934">
            <w:pPr>
              <w:rPr>
                <w:sz w:val="20"/>
                <w:szCs w:val="20"/>
              </w:rPr>
            </w:pPr>
            <w:r w:rsidRPr="0079626B">
              <w:rPr>
                <w:i/>
                <w:sz w:val="20"/>
                <w:szCs w:val="20"/>
                <w:u w:val="single"/>
              </w:rPr>
              <w:t>WP048</w:t>
            </w:r>
            <w:r w:rsidRPr="0079626B">
              <w:rPr>
                <w:i/>
                <w:sz w:val="20"/>
                <w:szCs w:val="20"/>
              </w:rPr>
              <w:t xml:space="preserve"> Report of the CEP Subsidiary Group on Climate Change Response (SGCCR) 2022-2023 </w:t>
            </w:r>
            <w:r w:rsidRPr="0079626B">
              <w:rPr>
                <w:sz w:val="20"/>
                <w:szCs w:val="20"/>
              </w:rPr>
              <w:t>(Germany)</w:t>
            </w:r>
            <w:r>
              <w:rPr>
                <w:sz w:val="20"/>
                <w:szCs w:val="20"/>
              </w:rPr>
              <w:t xml:space="preserve"> </w:t>
            </w:r>
            <w:r w:rsidRPr="0079626B">
              <w:rPr>
                <w:sz w:val="20"/>
                <w:szCs w:val="20"/>
              </w:rPr>
              <w:t xml:space="preserve">– submitted under CEP </w:t>
            </w:r>
            <w:proofErr w:type="gramStart"/>
            <w:r w:rsidRPr="0079626B">
              <w:rPr>
                <w:sz w:val="20"/>
                <w:szCs w:val="20"/>
              </w:rPr>
              <w:t>7b</w:t>
            </w:r>
            <w:proofErr w:type="gramEnd"/>
          </w:p>
          <w:p w14:paraId="3FB6280D" w14:textId="77777777" w:rsidR="0042278B" w:rsidRPr="0079626B" w:rsidRDefault="0042278B" w:rsidP="00B90934">
            <w:pPr>
              <w:rPr>
                <w:sz w:val="20"/>
                <w:szCs w:val="20"/>
              </w:rPr>
            </w:pPr>
          </w:p>
        </w:tc>
      </w:tr>
      <w:tr w:rsidR="0042278B" w:rsidRPr="009D460F" w14:paraId="7AC3FABB"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78B18881" w14:textId="77777777" w:rsidR="0042278B" w:rsidRDefault="0042278B" w:rsidP="00B90934">
            <w:pPr>
              <w:rPr>
                <w:sz w:val="20"/>
                <w:szCs w:val="20"/>
              </w:rPr>
            </w:pPr>
            <w:r>
              <w:rPr>
                <w:sz w:val="20"/>
                <w:szCs w:val="20"/>
              </w:rPr>
              <w:t>1: Climate change implications for the environment</w:t>
            </w:r>
          </w:p>
        </w:tc>
        <w:tc>
          <w:tcPr>
            <w:tcW w:w="1633" w:type="pct"/>
            <w:tcBorders>
              <w:top w:val="single" w:sz="4" w:space="0" w:color="000000"/>
              <w:left w:val="single" w:sz="4" w:space="0" w:color="000000"/>
              <w:bottom w:val="single" w:sz="4" w:space="0" w:color="000000"/>
              <w:right w:val="single" w:sz="4" w:space="0" w:color="000000"/>
            </w:tcBorders>
            <w:hideMark/>
          </w:tcPr>
          <w:p w14:paraId="62897AD4" w14:textId="77777777" w:rsidR="0042278B" w:rsidRDefault="0042278B" w:rsidP="00B90934">
            <w:pPr>
              <w:pStyle w:val="Default"/>
              <w:rPr>
                <w:color w:val="auto"/>
                <w:sz w:val="20"/>
                <w:szCs w:val="20"/>
                <w:lang w:val="en-AU" w:eastAsia="en-AU"/>
              </w:rPr>
            </w:pPr>
            <w:r>
              <w:rPr>
                <w:color w:val="auto"/>
                <w:sz w:val="20"/>
                <w:szCs w:val="20"/>
                <w:lang w:val="en-AU" w:eastAsia="en-AU"/>
              </w:rPr>
              <w:t>Informal discussion group to facilitate the development of a Joint CEP/SC-CAMLR Workshop to take place at the latest in 2024, including development of Terms of Reference</w:t>
            </w:r>
          </w:p>
          <w:p w14:paraId="4DCEA3BD" w14:textId="77777777" w:rsidR="0042278B" w:rsidRDefault="0042278B" w:rsidP="00B90934">
            <w:pPr>
              <w:pStyle w:val="Default"/>
              <w:rPr>
                <w:color w:val="auto"/>
                <w:sz w:val="20"/>
                <w:szCs w:val="20"/>
                <w:lang w:val="en-AU" w:eastAsia="en-AU"/>
              </w:rPr>
            </w:pPr>
          </w:p>
        </w:tc>
        <w:tc>
          <w:tcPr>
            <w:tcW w:w="496" w:type="pct"/>
            <w:tcBorders>
              <w:top w:val="single" w:sz="4" w:space="0" w:color="000000"/>
              <w:left w:val="single" w:sz="4" w:space="0" w:color="000000"/>
              <w:bottom w:val="single" w:sz="4" w:space="0" w:color="000000"/>
              <w:right w:val="single" w:sz="4" w:space="0" w:color="000000"/>
            </w:tcBorders>
            <w:hideMark/>
          </w:tcPr>
          <w:p w14:paraId="0B6C72A3" w14:textId="77777777" w:rsidR="0042278B" w:rsidRDefault="0042278B" w:rsidP="00B90934">
            <w:pPr>
              <w:jc w:val="center"/>
              <w:rPr>
                <w:sz w:val="20"/>
                <w:szCs w:val="20"/>
                <w:lang w:val="en-AU" w:eastAsia="en-AU"/>
              </w:rPr>
            </w:pPr>
            <w:r>
              <w:rPr>
                <w:sz w:val="20"/>
                <w:szCs w:val="20"/>
              </w:rPr>
              <w:t>55, 57</w:t>
            </w:r>
          </w:p>
          <w:p w14:paraId="5A769D0C" w14:textId="77777777" w:rsidR="0042278B" w:rsidRDefault="0042278B" w:rsidP="00B90934">
            <w:pPr>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1373BA4A" w14:textId="77777777" w:rsidR="0042278B" w:rsidRDefault="0042278B" w:rsidP="00B90934">
            <w:pPr>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tcPr>
          <w:p w14:paraId="59BE760F" w14:textId="77777777" w:rsidR="0042278B" w:rsidRPr="0079626B" w:rsidRDefault="0042278B" w:rsidP="00B90934">
            <w:pPr>
              <w:rPr>
                <w:sz w:val="20"/>
                <w:szCs w:val="20"/>
                <w:highlight w:val="yellow"/>
              </w:rPr>
            </w:pPr>
            <w:r w:rsidRPr="0079626B">
              <w:rPr>
                <w:i/>
                <w:sz w:val="20"/>
                <w:szCs w:val="20"/>
                <w:u w:val="single"/>
              </w:rPr>
              <w:t>WP012</w:t>
            </w:r>
            <w:r w:rsidRPr="0079626B">
              <w:rPr>
                <w:i/>
                <w:sz w:val="20"/>
                <w:szCs w:val="20"/>
              </w:rPr>
              <w:t xml:space="preserve"> Preparation of the next Joint CEP/SC-CAMLR Workshop </w:t>
            </w:r>
            <w:r w:rsidRPr="0079626B">
              <w:rPr>
                <w:sz w:val="20"/>
                <w:szCs w:val="20"/>
              </w:rPr>
              <w:t>(France)</w:t>
            </w:r>
            <w:r>
              <w:rPr>
                <w:sz w:val="20"/>
                <w:szCs w:val="20"/>
              </w:rPr>
              <w:t xml:space="preserve"> </w:t>
            </w:r>
            <w:r w:rsidRPr="0079626B">
              <w:rPr>
                <w:sz w:val="20"/>
                <w:szCs w:val="20"/>
              </w:rPr>
              <w:t>– submitted under CEP 7b</w:t>
            </w:r>
          </w:p>
        </w:tc>
      </w:tr>
      <w:tr w:rsidR="0042278B" w14:paraId="710ED593"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4B76DD9B" w14:textId="77777777" w:rsidR="0042278B" w:rsidRDefault="0042278B" w:rsidP="00B90934">
            <w:pPr>
              <w:rPr>
                <w:sz w:val="20"/>
                <w:szCs w:val="20"/>
              </w:rPr>
            </w:pPr>
            <w:r>
              <w:rPr>
                <w:sz w:val="20"/>
                <w:szCs w:val="20"/>
              </w:rPr>
              <w:t>1: Climate change implications for the environment</w:t>
            </w:r>
          </w:p>
        </w:tc>
        <w:tc>
          <w:tcPr>
            <w:tcW w:w="1633" w:type="pct"/>
            <w:tcBorders>
              <w:top w:val="single" w:sz="4" w:space="0" w:color="000000"/>
              <w:left w:val="single" w:sz="4" w:space="0" w:color="000000"/>
              <w:bottom w:val="single" w:sz="4" w:space="0" w:color="000000"/>
              <w:right w:val="single" w:sz="4" w:space="0" w:color="000000"/>
            </w:tcBorders>
            <w:hideMark/>
          </w:tcPr>
          <w:p w14:paraId="2A205EF3" w14:textId="77777777" w:rsidR="0042278B" w:rsidRDefault="0042278B" w:rsidP="00B90934">
            <w:pPr>
              <w:pStyle w:val="Default"/>
              <w:rPr>
                <w:color w:val="auto"/>
                <w:sz w:val="20"/>
                <w:szCs w:val="20"/>
                <w:lang w:val="en-AU" w:eastAsia="en-AU"/>
              </w:rPr>
            </w:pPr>
            <w:r>
              <w:rPr>
                <w:color w:val="auto"/>
                <w:sz w:val="20"/>
                <w:szCs w:val="20"/>
                <w:lang w:val="en-AU" w:eastAsia="en-AU"/>
              </w:rPr>
              <w:t>Engage in the work to progress the development of a climate change risk assessment tool for Antarctic heritage.</w:t>
            </w:r>
          </w:p>
        </w:tc>
        <w:tc>
          <w:tcPr>
            <w:tcW w:w="496" w:type="pct"/>
            <w:tcBorders>
              <w:top w:val="single" w:sz="4" w:space="0" w:color="000000"/>
              <w:left w:val="single" w:sz="4" w:space="0" w:color="000000"/>
              <w:bottom w:val="single" w:sz="4" w:space="0" w:color="000000"/>
              <w:right w:val="single" w:sz="4" w:space="0" w:color="000000"/>
            </w:tcBorders>
            <w:hideMark/>
          </w:tcPr>
          <w:p w14:paraId="36E74960" w14:textId="77777777" w:rsidR="0042278B" w:rsidRDefault="0042278B" w:rsidP="00B90934">
            <w:pPr>
              <w:jc w:val="center"/>
              <w:rPr>
                <w:sz w:val="20"/>
                <w:szCs w:val="20"/>
                <w:lang w:val="en-AU" w:eastAsia="en-AU"/>
              </w:rPr>
            </w:pPr>
            <w:r>
              <w:rPr>
                <w:sz w:val="20"/>
                <w:szCs w:val="20"/>
              </w:rPr>
              <w:t>59</w:t>
            </w:r>
          </w:p>
        </w:tc>
        <w:tc>
          <w:tcPr>
            <w:tcW w:w="957" w:type="pct"/>
            <w:tcBorders>
              <w:top w:val="single" w:sz="4" w:space="0" w:color="000000"/>
              <w:left w:val="single" w:sz="4" w:space="0" w:color="000000"/>
              <w:bottom w:val="single" w:sz="4" w:space="0" w:color="000000"/>
              <w:right w:val="single" w:sz="4" w:space="0" w:color="000000"/>
            </w:tcBorders>
            <w:hideMark/>
          </w:tcPr>
          <w:p w14:paraId="61F6AB15" w14:textId="77777777" w:rsidR="0042278B" w:rsidRDefault="0042278B" w:rsidP="00B90934">
            <w:pPr>
              <w:rPr>
                <w:sz w:val="20"/>
                <w:szCs w:val="20"/>
              </w:rPr>
            </w:pPr>
            <w:r>
              <w:rPr>
                <w:sz w:val="20"/>
                <w:szCs w:val="20"/>
              </w:rPr>
              <w:t>All Members, SCAR</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7D9D4A6F" w14:textId="77777777" w:rsidR="0042278B" w:rsidRDefault="0042278B" w:rsidP="00B90934">
            <w:pPr>
              <w:rPr>
                <w:sz w:val="20"/>
                <w:szCs w:val="20"/>
              </w:rPr>
            </w:pPr>
            <w:r>
              <w:rPr>
                <w:sz w:val="20"/>
                <w:szCs w:val="20"/>
              </w:rPr>
              <w:t xml:space="preserve">IP102 </w:t>
            </w:r>
            <w:r w:rsidRPr="000E67DC">
              <w:rPr>
                <w:i/>
                <w:iCs/>
                <w:sz w:val="20"/>
                <w:szCs w:val="20"/>
              </w:rPr>
              <w:t>Assessing the risk of climate change impacts on Antarctic heritage values: an update on progress</w:t>
            </w:r>
            <w:r>
              <w:rPr>
                <w:sz w:val="20"/>
                <w:szCs w:val="20"/>
              </w:rPr>
              <w:t xml:space="preserve"> (</w:t>
            </w:r>
            <w:r w:rsidRPr="000E67DC">
              <w:rPr>
                <w:sz w:val="20"/>
                <w:szCs w:val="20"/>
              </w:rPr>
              <w:t>Argentina, Australia, New Zealand, Norway, United Kingdom, SCAR</w:t>
            </w:r>
            <w:r>
              <w:rPr>
                <w:sz w:val="20"/>
                <w:szCs w:val="20"/>
              </w:rPr>
              <w:t xml:space="preserve">) submitted under CEP </w:t>
            </w:r>
            <w:proofErr w:type="gramStart"/>
            <w:r>
              <w:rPr>
                <w:sz w:val="20"/>
                <w:szCs w:val="20"/>
              </w:rPr>
              <w:t>9b</w:t>
            </w:r>
            <w:proofErr w:type="gramEnd"/>
          </w:p>
          <w:p w14:paraId="4F0E4235" w14:textId="77777777" w:rsidR="0042278B" w:rsidRDefault="0042278B" w:rsidP="00B90934">
            <w:pPr>
              <w:rPr>
                <w:sz w:val="20"/>
                <w:szCs w:val="20"/>
              </w:rPr>
            </w:pPr>
          </w:p>
        </w:tc>
      </w:tr>
      <w:tr w:rsidR="0042278B" w:rsidRPr="009D460F" w14:paraId="7DD4816A"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61245EF0" w14:textId="77777777" w:rsidR="0042278B" w:rsidRDefault="0042278B" w:rsidP="00B90934">
            <w:pPr>
              <w:ind w:left="33"/>
              <w:rPr>
                <w:b/>
                <w:i/>
                <w:sz w:val="20"/>
                <w:szCs w:val="20"/>
              </w:rPr>
            </w:pPr>
          </w:p>
          <w:p w14:paraId="4B5B04D0" w14:textId="77777777" w:rsidR="0042278B" w:rsidRDefault="0042278B" w:rsidP="00B90934">
            <w:pPr>
              <w:ind w:left="33"/>
              <w:rPr>
                <w:sz w:val="20"/>
                <w:szCs w:val="20"/>
              </w:rPr>
            </w:pPr>
            <w:r>
              <w:rPr>
                <w:b/>
                <w:i/>
                <w:sz w:val="20"/>
                <w:szCs w:val="20"/>
              </w:rPr>
              <w:t>Agenda Item 8a: Draft Comprehensive Environmental Evaluations</w:t>
            </w:r>
          </w:p>
        </w:tc>
      </w:tr>
      <w:tr w:rsidR="0042278B" w:rsidRPr="00395C4E" w14:paraId="3706BB33" w14:textId="77777777" w:rsidTr="00B90934">
        <w:tc>
          <w:tcPr>
            <w:tcW w:w="810" w:type="pct"/>
            <w:tcBorders>
              <w:top w:val="single" w:sz="4" w:space="0" w:color="000000"/>
              <w:left w:val="single" w:sz="4" w:space="0" w:color="000000"/>
              <w:bottom w:val="single" w:sz="4" w:space="0" w:color="000000"/>
              <w:right w:val="single" w:sz="4" w:space="0" w:color="000000"/>
            </w:tcBorders>
          </w:tcPr>
          <w:p w14:paraId="5C75C840" w14:textId="77777777" w:rsidR="0042278B" w:rsidRDefault="0042278B" w:rsidP="00B90934">
            <w:pPr>
              <w:rPr>
                <w:sz w:val="20"/>
                <w:szCs w:val="20"/>
              </w:rPr>
            </w:pPr>
            <w:r>
              <w:rPr>
                <w:sz w:val="20"/>
                <w:szCs w:val="20"/>
              </w:rPr>
              <w:lastRenderedPageBreak/>
              <w:t>2: Implementing and improving the EIA</w:t>
            </w:r>
            <w:r>
              <w:rPr>
                <w:b/>
                <w:szCs w:val="22"/>
              </w:rPr>
              <w:t xml:space="preserve"> </w:t>
            </w:r>
            <w:r>
              <w:rPr>
                <w:sz w:val="20"/>
                <w:szCs w:val="20"/>
              </w:rPr>
              <w:t>provisions</w:t>
            </w:r>
            <w:r>
              <w:rPr>
                <w:b/>
                <w:szCs w:val="22"/>
              </w:rPr>
              <w:t xml:space="preserve"> </w:t>
            </w:r>
            <w:r>
              <w:rPr>
                <w:sz w:val="20"/>
                <w:szCs w:val="20"/>
              </w:rPr>
              <w:t>of Annex I</w:t>
            </w:r>
          </w:p>
        </w:tc>
        <w:tc>
          <w:tcPr>
            <w:tcW w:w="1633" w:type="pct"/>
            <w:tcBorders>
              <w:top w:val="single" w:sz="4" w:space="0" w:color="000000"/>
              <w:left w:val="single" w:sz="4" w:space="0" w:color="000000"/>
              <w:bottom w:val="single" w:sz="4" w:space="0" w:color="000000"/>
              <w:right w:val="single" w:sz="4" w:space="0" w:color="000000"/>
            </w:tcBorders>
            <w:hideMark/>
          </w:tcPr>
          <w:p w14:paraId="2D902C1F" w14:textId="0BB5D104" w:rsidR="0042278B" w:rsidRDefault="0042278B" w:rsidP="00B90934">
            <w:pPr>
              <w:rPr>
                <w:sz w:val="20"/>
                <w:szCs w:val="20"/>
              </w:rPr>
            </w:pPr>
            <w:r>
              <w:rPr>
                <w:sz w:val="20"/>
                <w:szCs w:val="20"/>
              </w:rPr>
              <w:t xml:space="preserve">Work on further guidance </w:t>
            </w:r>
            <w:proofErr w:type="gramStart"/>
            <w:r>
              <w:rPr>
                <w:sz w:val="20"/>
                <w:szCs w:val="20"/>
              </w:rPr>
              <w:t>with regard to</w:t>
            </w:r>
            <w:proofErr w:type="gramEnd"/>
            <w:r>
              <w:rPr>
                <w:sz w:val="20"/>
                <w:szCs w:val="20"/>
              </w:rPr>
              <w:t xml:space="preserve"> commenting processes related to CEEs. </w:t>
            </w:r>
          </w:p>
        </w:tc>
        <w:tc>
          <w:tcPr>
            <w:tcW w:w="496" w:type="pct"/>
            <w:tcBorders>
              <w:top w:val="single" w:sz="4" w:space="0" w:color="000000"/>
              <w:left w:val="single" w:sz="4" w:space="0" w:color="000000"/>
              <w:bottom w:val="single" w:sz="4" w:space="0" w:color="000000"/>
              <w:right w:val="single" w:sz="4" w:space="0" w:color="000000"/>
            </w:tcBorders>
            <w:hideMark/>
          </w:tcPr>
          <w:p w14:paraId="0EF9782F" w14:textId="77777777" w:rsidR="0042278B" w:rsidRDefault="0042278B" w:rsidP="00B90934">
            <w:pPr>
              <w:ind w:left="34"/>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13844B2A" w14:textId="77777777" w:rsidR="0042278B" w:rsidRDefault="0042278B" w:rsidP="00B90934">
            <w:pPr>
              <w:ind w:left="33"/>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tcPr>
          <w:p w14:paraId="624504D7" w14:textId="77777777" w:rsidR="0042278B" w:rsidRDefault="0042278B" w:rsidP="00B90934">
            <w:pPr>
              <w:ind w:left="33"/>
              <w:rPr>
                <w:sz w:val="20"/>
                <w:szCs w:val="20"/>
              </w:rPr>
            </w:pPr>
            <w:r w:rsidRPr="0079626B">
              <w:rPr>
                <w:i/>
                <w:sz w:val="20"/>
                <w:szCs w:val="20"/>
                <w:u w:val="single"/>
              </w:rPr>
              <w:t>WP021</w:t>
            </w:r>
            <w:r w:rsidRPr="0079626B">
              <w:rPr>
                <w:i/>
                <w:sz w:val="20"/>
                <w:szCs w:val="20"/>
              </w:rPr>
              <w:t xml:space="preserve"> Update to the Procedure for CEP consideration of draft CEEs </w:t>
            </w:r>
            <w:r w:rsidRPr="0079626B">
              <w:rPr>
                <w:sz w:val="20"/>
                <w:szCs w:val="20"/>
              </w:rPr>
              <w:t>(Norway, Germany, India) – submitted under CEP 4</w:t>
            </w:r>
          </w:p>
          <w:p w14:paraId="5544448D" w14:textId="77777777" w:rsidR="0042278B" w:rsidRPr="0079626B" w:rsidRDefault="0042278B" w:rsidP="00B90934">
            <w:pPr>
              <w:ind w:left="33"/>
              <w:rPr>
                <w:iCs/>
                <w:sz w:val="20"/>
                <w:szCs w:val="20"/>
              </w:rPr>
            </w:pPr>
          </w:p>
        </w:tc>
      </w:tr>
      <w:tr w:rsidR="0042278B" w:rsidRPr="009D460F" w14:paraId="428DE7C3"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18487589" w14:textId="77777777" w:rsidR="0042278B" w:rsidRDefault="0042278B" w:rsidP="00B90934">
            <w:pPr>
              <w:ind w:left="33"/>
              <w:rPr>
                <w:sz w:val="20"/>
                <w:szCs w:val="20"/>
              </w:rPr>
            </w:pPr>
          </w:p>
          <w:p w14:paraId="2ED1D2BA" w14:textId="77777777" w:rsidR="0042278B" w:rsidRDefault="0042278B" w:rsidP="00B90934">
            <w:pPr>
              <w:ind w:left="33"/>
              <w:rPr>
                <w:b/>
                <w:i/>
                <w:sz w:val="20"/>
                <w:szCs w:val="20"/>
              </w:rPr>
            </w:pPr>
            <w:r>
              <w:rPr>
                <w:b/>
                <w:i/>
                <w:sz w:val="20"/>
                <w:szCs w:val="20"/>
              </w:rPr>
              <w:t>Agenda Item 8b: Other EIA Matters</w:t>
            </w:r>
          </w:p>
        </w:tc>
      </w:tr>
      <w:tr w:rsidR="0042278B" w14:paraId="768B9B64"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5900F489" w14:textId="77777777" w:rsidR="0042278B" w:rsidRDefault="0042278B" w:rsidP="00B90934">
            <w:pPr>
              <w:rPr>
                <w:sz w:val="20"/>
                <w:szCs w:val="20"/>
              </w:rPr>
            </w:pPr>
            <w:r>
              <w:rPr>
                <w:sz w:val="20"/>
                <w:szCs w:val="20"/>
              </w:rPr>
              <w:t>2: Implementing and improving the EIA</w:t>
            </w:r>
            <w:r>
              <w:rPr>
                <w:b/>
                <w:szCs w:val="22"/>
              </w:rPr>
              <w:t xml:space="preserve"> </w:t>
            </w:r>
            <w:r>
              <w:rPr>
                <w:sz w:val="20"/>
                <w:szCs w:val="20"/>
              </w:rPr>
              <w:t>provisions</w:t>
            </w:r>
            <w:r>
              <w:rPr>
                <w:b/>
                <w:szCs w:val="22"/>
              </w:rPr>
              <w:t xml:space="preserve"> </w:t>
            </w:r>
            <w:r>
              <w:rPr>
                <w:sz w:val="20"/>
                <w:szCs w:val="20"/>
              </w:rPr>
              <w:t>of Annex I</w:t>
            </w:r>
          </w:p>
        </w:tc>
        <w:tc>
          <w:tcPr>
            <w:tcW w:w="1633" w:type="pct"/>
            <w:tcBorders>
              <w:top w:val="single" w:sz="4" w:space="0" w:color="000000"/>
              <w:left w:val="single" w:sz="4" w:space="0" w:color="000000"/>
              <w:bottom w:val="single" w:sz="4" w:space="0" w:color="000000"/>
              <w:right w:val="single" w:sz="4" w:space="0" w:color="000000"/>
            </w:tcBorders>
            <w:hideMark/>
          </w:tcPr>
          <w:p w14:paraId="14B21DAA" w14:textId="77777777" w:rsidR="0042278B" w:rsidRDefault="0042278B" w:rsidP="00B90934">
            <w:pPr>
              <w:rPr>
                <w:sz w:val="20"/>
                <w:szCs w:val="20"/>
              </w:rPr>
            </w:pPr>
            <w:r>
              <w:rPr>
                <w:sz w:val="20"/>
                <w:szCs w:val="20"/>
              </w:rPr>
              <w:t>Review and progress recommendations to improve the effectiveness of the Antarctic EIA system: Better defining the preliminary stage assessment in Antarctic settings.</w:t>
            </w:r>
          </w:p>
        </w:tc>
        <w:tc>
          <w:tcPr>
            <w:tcW w:w="496" w:type="pct"/>
            <w:tcBorders>
              <w:top w:val="single" w:sz="4" w:space="0" w:color="000000"/>
              <w:left w:val="single" w:sz="4" w:space="0" w:color="000000"/>
              <w:bottom w:val="single" w:sz="4" w:space="0" w:color="000000"/>
              <w:right w:val="single" w:sz="4" w:space="0" w:color="000000"/>
            </w:tcBorders>
            <w:hideMark/>
          </w:tcPr>
          <w:p w14:paraId="1028B9D5" w14:textId="77777777" w:rsidR="0042278B" w:rsidRDefault="0042278B" w:rsidP="00B90934">
            <w:pPr>
              <w:ind w:left="34"/>
              <w:jc w:val="center"/>
              <w:rPr>
                <w:sz w:val="20"/>
                <w:szCs w:val="20"/>
              </w:rPr>
            </w:pPr>
            <w:r>
              <w:rPr>
                <w:sz w:val="20"/>
                <w:szCs w:val="20"/>
              </w:rPr>
              <w:t>72, 73</w:t>
            </w:r>
          </w:p>
          <w:p w14:paraId="056DE744" w14:textId="77777777" w:rsidR="0042278B" w:rsidRDefault="0042278B" w:rsidP="00B90934">
            <w:pPr>
              <w:ind w:left="34"/>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644DC8BC" w14:textId="77777777" w:rsidR="0042278B" w:rsidRDefault="0042278B" w:rsidP="00B90934">
            <w:pPr>
              <w:ind w:left="33"/>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tcPr>
          <w:p w14:paraId="473118EF" w14:textId="77777777" w:rsidR="0042278B" w:rsidRDefault="0042278B" w:rsidP="00B90934">
            <w:pPr>
              <w:ind w:left="33"/>
              <w:rPr>
                <w:sz w:val="20"/>
                <w:szCs w:val="20"/>
              </w:rPr>
            </w:pPr>
            <w:r w:rsidRPr="0079626B">
              <w:rPr>
                <w:i/>
                <w:sz w:val="20"/>
                <w:szCs w:val="20"/>
                <w:u w:val="single"/>
              </w:rPr>
              <w:t>WP040</w:t>
            </w:r>
            <w:r w:rsidRPr="0079626B">
              <w:rPr>
                <w:i/>
                <w:sz w:val="20"/>
                <w:szCs w:val="20"/>
              </w:rPr>
              <w:t xml:space="preserve"> Improving the Effectiveness of Antarctic Environmental Impact Assessment </w:t>
            </w:r>
            <w:r w:rsidRPr="0079626B">
              <w:rPr>
                <w:sz w:val="20"/>
                <w:szCs w:val="20"/>
              </w:rPr>
              <w:t xml:space="preserve">(United Kingdom)– submitted under CEP </w:t>
            </w:r>
            <w:proofErr w:type="gramStart"/>
            <w:r w:rsidRPr="0079626B">
              <w:rPr>
                <w:sz w:val="20"/>
                <w:szCs w:val="20"/>
              </w:rPr>
              <w:t>8b</w:t>
            </w:r>
            <w:proofErr w:type="gramEnd"/>
          </w:p>
          <w:p w14:paraId="171AB482" w14:textId="77777777" w:rsidR="0042278B" w:rsidRPr="0079626B" w:rsidRDefault="0042278B" w:rsidP="00B90934">
            <w:pPr>
              <w:ind w:left="33"/>
              <w:rPr>
                <w:iCs/>
                <w:sz w:val="20"/>
                <w:szCs w:val="20"/>
              </w:rPr>
            </w:pPr>
          </w:p>
        </w:tc>
      </w:tr>
      <w:tr w:rsidR="0042278B" w14:paraId="678FA310"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64D5460F" w14:textId="77777777" w:rsidR="0042278B" w:rsidRDefault="0042278B" w:rsidP="00B90934">
            <w:pPr>
              <w:rPr>
                <w:sz w:val="20"/>
                <w:szCs w:val="20"/>
              </w:rPr>
            </w:pPr>
            <w:r>
              <w:rPr>
                <w:sz w:val="20"/>
                <w:szCs w:val="20"/>
              </w:rPr>
              <w:t>2: Implementing and improving the EIA</w:t>
            </w:r>
            <w:r>
              <w:rPr>
                <w:b/>
                <w:szCs w:val="22"/>
              </w:rPr>
              <w:t xml:space="preserve"> </w:t>
            </w:r>
            <w:r>
              <w:rPr>
                <w:sz w:val="20"/>
                <w:szCs w:val="20"/>
              </w:rPr>
              <w:t>provisions</w:t>
            </w:r>
            <w:r>
              <w:rPr>
                <w:b/>
                <w:szCs w:val="22"/>
              </w:rPr>
              <w:t xml:space="preserve"> </w:t>
            </w:r>
            <w:r>
              <w:rPr>
                <w:sz w:val="20"/>
                <w:szCs w:val="20"/>
              </w:rPr>
              <w:t>of Annex I</w:t>
            </w:r>
          </w:p>
        </w:tc>
        <w:tc>
          <w:tcPr>
            <w:tcW w:w="1633" w:type="pct"/>
            <w:tcBorders>
              <w:top w:val="single" w:sz="4" w:space="0" w:color="000000"/>
              <w:left w:val="single" w:sz="4" w:space="0" w:color="000000"/>
              <w:bottom w:val="single" w:sz="4" w:space="0" w:color="000000"/>
              <w:right w:val="single" w:sz="4" w:space="0" w:color="000000"/>
            </w:tcBorders>
            <w:hideMark/>
          </w:tcPr>
          <w:p w14:paraId="64ED9BAB" w14:textId="77777777" w:rsidR="0042278B" w:rsidRDefault="0042278B" w:rsidP="00B90934">
            <w:pPr>
              <w:rPr>
                <w:sz w:val="20"/>
                <w:szCs w:val="20"/>
              </w:rPr>
            </w:pPr>
            <w:r>
              <w:rPr>
                <w:sz w:val="20"/>
                <w:szCs w:val="20"/>
              </w:rPr>
              <w:t>Review and progress recommendations to improve the effectiveness of the Antarctic EIA system: Requirement for mitigation measures for Preliminary Assessment and IEE level assessments.</w:t>
            </w:r>
          </w:p>
        </w:tc>
        <w:tc>
          <w:tcPr>
            <w:tcW w:w="496" w:type="pct"/>
            <w:tcBorders>
              <w:top w:val="single" w:sz="4" w:space="0" w:color="000000"/>
              <w:left w:val="single" w:sz="4" w:space="0" w:color="000000"/>
              <w:bottom w:val="single" w:sz="4" w:space="0" w:color="000000"/>
              <w:right w:val="single" w:sz="4" w:space="0" w:color="000000"/>
            </w:tcBorders>
            <w:hideMark/>
          </w:tcPr>
          <w:p w14:paraId="0A79D062" w14:textId="77777777" w:rsidR="0042278B" w:rsidRDefault="0042278B" w:rsidP="00B90934">
            <w:pPr>
              <w:ind w:left="34"/>
              <w:jc w:val="center"/>
              <w:rPr>
                <w:sz w:val="20"/>
                <w:szCs w:val="20"/>
              </w:rPr>
            </w:pPr>
            <w:r>
              <w:rPr>
                <w:sz w:val="20"/>
                <w:szCs w:val="20"/>
              </w:rPr>
              <w:t>72, 73</w:t>
            </w:r>
          </w:p>
          <w:p w14:paraId="7E3BEA3B" w14:textId="77777777" w:rsidR="0042278B" w:rsidRDefault="0042278B" w:rsidP="00B90934">
            <w:pPr>
              <w:ind w:left="34"/>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5B95E732" w14:textId="77777777" w:rsidR="0042278B" w:rsidRDefault="0042278B" w:rsidP="00B90934">
            <w:pPr>
              <w:ind w:left="33"/>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tcPr>
          <w:p w14:paraId="41B880E7" w14:textId="77777777" w:rsidR="0042278B" w:rsidRDefault="0042278B" w:rsidP="00B90934">
            <w:pPr>
              <w:ind w:left="33"/>
              <w:rPr>
                <w:sz w:val="20"/>
                <w:szCs w:val="20"/>
              </w:rPr>
            </w:pPr>
            <w:r w:rsidRPr="0079626B">
              <w:rPr>
                <w:i/>
                <w:sz w:val="20"/>
                <w:szCs w:val="20"/>
                <w:u w:val="single"/>
              </w:rPr>
              <w:t>WP040</w:t>
            </w:r>
            <w:r w:rsidRPr="0079626B">
              <w:rPr>
                <w:i/>
                <w:sz w:val="20"/>
                <w:szCs w:val="20"/>
              </w:rPr>
              <w:t xml:space="preserve"> Improving the Effectiveness of Antarctic Environmental Impact Assessment </w:t>
            </w:r>
            <w:r w:rsidRPr="0079626B">
              <w:rPr>
                <w:sz w:val="20"/>
                <w:szCs w:val="20"/>
              </w:rPr>
              <w:t xml:space="preserve">(United Kingdom)– submitted under CEP </w:t>
            </w:r>
            <w:proofErr w:type="gramStart"/>
            <w:r w:rsidRPr="0079626B">
              <w:rPr>
                <w:sz w:val="20"/>
                <w:szCs w:val="20"/>
              </w:rPr>
              <w:t>8b</w:t>
            </w:r>
            <w:proofErr w:type="gramEnd"/>
          </w:p>
          <w:p w14:paraId="20D35C7B" w14:textId="77777777" w:rsidR="0042278B" w:rsidRPr="0079626B" w:rsidRDefault="0042278B" w:rsidP="00B90934">
            <w:pPr>
              <w:ind w:left="33"/>
              <w:rPr>
                <w:iCs/>
                <w:sz w:val="20"/>
                <w:szCs w:val="20"/>
              </w:rPr>
            </w:pPr>
          </w:p>
        </w:tc>
      </w:tr>
      <w:tr w:rsidR="0042278B" w14:paraId="192AF351"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0C6F887D" w14:textId="77777777" w:rsidR="0042278B" w:rsidRDefault="0042278B" w:rsidP="00B90934">
            <w:pPr>
              <w:rPr>
                <w:sz w:val="20"/>
                <w:szCs w:val="20"/>
              </w:rPr>
            </w:pPr>
            <w:r>
              <w:rPr>
                <w:sz w:val="20"/>
                <w:szCs w:val="20"/>
              </w:rPr>
              <w:t>2: Implementing and improving the EIA</w:t>
            </w:r>
            <w:r>
              <w:rPr>
                <w:b/>
                <w:szCs w:val="22"/>
              </w:rPr>
              <w:t xml:space="preserve"> </w:t>
            </w:r>
            <w:r>
              <w:rPr>
                <w:sz w:val="20"/>
                <w:szCs w:val="20"/>
              </w:rPr>
              <w:t>provisions</w:t>
            </w:r>
            <w:r>
              <w:rPr>
                <w:b/>
                <w:szCs w:val="22"/>
              </w:rPr>
              <w:t xml:space="preserve"> </w:t>
            </w:r>
            <w:r>
              <w:rPr>
                <w:sz w:val="20"/>
                <w:szCs w:val="20"/>
              </w:rPr>
              <w:t>of Annex I</w:t>
            </w:r>
          </w:p>
        </w:tc>
        <w:tc>
          <w:tcPr>
            <w:tcW w:w="1633" w:type="pct"/>
            <w:tcBorders>
              <w:top w:val="single" w:sz="4" w:space="0" w:color="000000"/>
              <w:left w:val="single" w:sz="4" w:space="0" w:color="000000"/>
              <w:bottom w:val="single" w:sz="4" w:space="0" w:color="000000"/>
              <w:right w:val="single" w:sz="4" w:space="0" w:color="000000"/>
            </w:tcBorders>
            <w:hideMark/>
          </w:tcPr>
          <w:p w14:paraId="2DD3D790" w14:textId="2D53C62E" w:rsidR="0042278B" w:rsidRDefault="0042278B" w:rsidP="00B90934">
            <w:pPr>
              <w:rPr>
                <w:sz w:val="20"/>
                <w:szCs w:val="20"/>
              </w:rPr>
            </w:pPr>
            <w:r>
              <w:rPr>
                <w:sz w:val="20"/>
                <w:szCs w:val="20"/>
              </w:rPr>
              <w:t xml:space="preserve">Review and progress recommendations to improve the effectiveness of the Antarctic EIA system: Development of more comprehensive guidance on cumulative impact assessments, </w:t>
            </w:r>
            <w:proofErr w:type="gramStart"/>
            <w:r>
              <w:rPr>
                <w:sz w:val="20"/>
                <w:szCs w:val="20"/>
              </w:rPr>
              <w:t>taking into account</w:t>
            </w:r>
            <w:proofErr w:type="gramEnd"/>
            <w:r>
              <w:rPr>
                <w:sz w:val="20"/>
                <w:szCs w:val="20"/>
              </w:rPr>
              <w:t xml:space="preserve"> the best practice approaches elsewhere.</w:t>
            </w:r>
          </w:p>
        </w:tc>
        <w:tc>
          <w:tcPr>
            <w:tcW w:w="496" w:type="pct"/>
            <w:tcBorders>
              <w:top w:val="single" w:sz="4" w:space="0" w:color="000000"/>
              <w:left w:val="single" w:sz="4" w:space="0" w:color="000000"/>
              <w:bottom w:val="single" w:sz="4" w:space="0" w:color="000000"/>
              <w:right w:val="single" w:sz="4" w:space="0" w:color="000000"/>
            </w:tcBorders>
            <w:hideMark/>
          </w:tcPr>
          <w:p w14:paraId="330172F9" w14:textId="77777777" w:rsidR="0042278B" w:rsidRDefault="0042278B" w:rsidP="00B90934">
            <w:pPr>
              <w:ind w:left="34"/>
              <w:jc w:val="center"/>
              <w:rPr>
                <w:sz w:val="20"/>
                <w:szCs w:val="20"/>
              </w:rPr>
            </w:pPr>
            <w:r>
              <w:rPr>
                <w:sz w:val="20"/>
                <w:szCs w:val="20"/>
              </w:rPr>
              <w:t>72, 73, 218</w:t>
            </w:r>
          </w:p>
          <w:p w14:paraId="59A4951E" w14:textId="77777777" w:rsidR="0042278B" w:rsidRDefault="0042278B" w:rsidP="00B90934">
            <w:pPr>
              <w:ind w:left="34"/>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19F997DC" w14:textId="77777777" w:rsidR="0042278B" w:rsidRDefault="0042278B" w:rsidP="00B90934">
            <w:pPr>
              <w:ind w:left="33"/>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tcPr>
          <w:p w14:paraId="1743A559" w14:textId="77777777" w:rsidR="0042278B" w:rsidRPr="0079626B" w:rsidRDefault="0042278B" w:rsidP="00B90934">
            <w:pPr>
              <w:ind w:left="33"/>
              <w:rPr>
                <w:iCs/>
                <w:sz w:val="20"/>
                <w:szCs w:val="20"/>
              </w:rPr>
            </w:pPr>
            <w:r w:rsidRPr="0079626B">
              <w:rPr>
                <w:i/>
                <w:sz w:val="20"/>
                <w:szCs w:val="20"/>
                <w:u w:val="single"/>
              </w:rPr>
              <w:t>WP040</w:t>
            </w:r>
            <w:r w:rsidRPr="0079626B">
              <w:rPr>
                <w:i/>
                <w:sz w:val="20"/>
                <w:szCs w:val="20"/>
              </w:rPr>
              <w:t xml:space="preserve"> Improving the Effectiveness of Antarctic Environmental Impact Assessment </w:t>
            </w:r>
            <w:r w:rsidRPr="0079626B">
              <w:rPr>
                <w:sz w:val="20"/>
                <w:szCs w:val="20"/>
              </w:rPr>
              <w:t>(United Kingdom)– submitted under CEP 8b</w:t>
            </w:r>
          </w:p>
        </w:tc>
      </w:tr>
      <w:tr w:rsidR="0042278B" w14:paraId="6A3D1526"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1FC535CE" w14:textId="77777777" w:rsidR="0042278B" w:rsidRDefault="0042278B" w:rsidP="00B90934">
            <w:pPr>
              <w:rPr>
                <w:sz w:val="20"/>
                <w:szCs w:val="20"/>
              </w:rPr>
            </w:pPr>
            <w:r>
              <w:rPr>
                <w:sz w:val="20"/>
                <w:szCs w:val="20"/>
              </w:rPr>
              <w:t>2: Implementing and improving the EIA</w:t>
            </w:r>
            <w:r>
              <w:rPr>
                <w:b/>
                <w:szCs w:val="22"/>
              </w:rPr>
              <w:t xml:space="preserve"> </w:t>
            </w:r>
            <w:r>
              <w:rPr>
                <w:sz w:val="20"/>
                <w:szCs w:val="20"/>
              </w:rPr>
              <w:t>provisions</w:t>
            </w:r>
            <w:r>
              <w:rPr>
                <w:b/>
                <w:szCs w:val="22"/>
              </w:rPr>
              <w:t xml:space="preserve"> </w:t>
            </w:r>
            <w:r>
              <w:rPr>
                <w:sz w:val="20"/>
                <w:szCs w:val="20"/>
              </w:rPr>
              <w:t>of Annex I</w:t>
            </w:r>
          </w:p>
        </w:tc>
        <w:tc>
          <w:tcPr>
            <w:tcW w:w="1633" w:type="pct"/>
            <w:tcBorders>
              <w:top w:val="single" w:sz="4" w:space="0" w:color="000000"/>
              <w:left w:val="single" w:sz="4" w:space="0" w:color="000000"/>
              <w:bottom w:val="single" w:sz="4" w:space="0" w:color="000000"/>
              <w:right w:val="single" w:sz="4" w:space="0" w:color="000000"/>
            </w:tcBorders>
            <w:hideMark/>
          </w:tcPr>
          <w:p w14:paraId="6BADEF55" w14:textId="77777777" w:rsidR="0042278B" w:rsidRDefault="0042278B" w:rsidP="00B90934">
            <w:pPr>
              <w:rPr>
                <w:sz w:val="20"/>
                <w:szCs w:val="20"/>
              </w:rPr>
            </w:pPr>
            <w:r>
              <w:rPr>
                <w:sz w:val="20"/>
                <w:szCs w:val="20"/>
              </w:rPr>
              <w:t>Review and progress recommendations to improve the effectiveness of the Antarctic EIA system: Further discussions on how to take forward other actions for improving effectiveness of the Antarctic EIA system.</w:t>
            </w:r>
          </w:p>
        </w:tc>
        <w:tc>
          <w:tcPr>
            <w:tcW w:w="496" w:type="pct"/>
            <w:tcBorders>
              <w:top w:val="single" w:sz="4" w:space="0" w:color="000000"/>
              <w:left w:val="single" w:sz="4" w:space="0" w:color="000000"/>
              <w:bottom w:val="single" w:sz="4" w:space="0" w:color="000000"/>
              <w:right w:val="single" w:sz="4" w:space="0" w:color="000000"/>
            </w:tcBorders>
            <w:hideMark/>
          </w:tcPr>
          <w:p w14:paraId="0AC3855F" w14:textId="77777777" w:rsidR="0042278B" w:rsidRDefault="0042278B" w:rsidP="00B90934">
            <w:pPr>
              <w:ind w:left="34"/>
              <w:jc w:val="center"/>
              <w:rPr>
                <w:sz w:val="20"/>
                <w:szCs w:val="20"/>
              </w:rPr>
            </w:pPr>
            <w:r>
              <w:rPr>
                <w:sz w:val="20"/>
                <w:szCs w:val="20"/>
              </w:rPr>
              <w:t>72, 73</w:t>
            </w:r>
          </w:p>
          <w:p w14:paraId="09E039CC" w14:textId="77777777" w:rsidR="0042278B" w:rsidRDefault="0042278B" w:rsidP="00B90934">
            <w:pPr>
              <w:ind w:left="34"/>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7A1607FE" w14:textId="77777777" w:rsidR="0042278B" w:rsidRDefault="0042278B" w:rsidP="00B90934">
            <w:pPr>
              <w:ind w:left="33"/>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tcPr>
          <w:p w14:paraId="3A3DA704" w14:textId="77777777" w:rsidR="0042278B" w:rsidRPr="0079626B" w:rsidRDefault="0042278B" w:rsidP="00B90934">
            <w:pPr>
              <w:ind w:left="33"/>
              <w:rPr>
                <w:iCs/>
                <w:sz w:val="20"/>
                <w:szCs w:val="20"/>
              </w:rPr>
            </w:pPr>
            <w:r w:rsidRPr="0079626B">
              <w:rPr>
                <w:i/>
                <w:sz w:val="20"/>
                <w:szCs w:val="20"/>
                <w:u w:val="single"/>
              </w:rPr>
              <w:t>WP040</w:t>
            </w:r>
            <w:r w:rsidRPr="0079626B">
              <w:rPr>
                <w:i/>
                <w:sz w:val="20"/>
                <w:szCs w:val="20"/>
              </w:rPr>
              <w:t xml:space="preserve"> Improving the Effectiveness of Antarctic Environmental Impact Assessment </w:t>
            </w:r>
            <w:r w:rsidRPr="0079626B">
              <w:rPr>
                <w:sz w:val="20"/>
                <w:szCs w:val="20"/>
              </w:rPr>
              <w:t>(United Kingdom)– submitted under CEP 8b</w:t>
            </w:r>
          </w:p>
        </w:tc>
      </w:tr>
      <w:tr w:rsidR="0042278B" w14:paraId="505465F0"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446144B2" w14:textId="77777777" w:rsidR="0042278B" w:rsidRDefault="0042278B" w:rsidP="00B90934">
            <w:pPr>
              <w:rPr>
                <w:sz w:val="20"/>
                <w:szCs w:val="20"/>
              </w:rPr>
            </w:pPr>
            <w:r>
              <w:rPr>
                <w:sz w:val="20"/>
                <w:szCs w:val="20"/>
              </w:rPr>
              <w:t>2: Implementing and improving the EIA</w:t>
            </w:r>
            <w:r>
              <w:rPr>
                <w:b/>
                <w:szCs w:val="22"/>
              </w:rPr>
              <w:t xml:space="preserve"> </w:t>
            </w:r>
            <w:r>
              <w:rPr>
                <w:sz w:val="20"/>
                <w:szCs w:val="20"/>
              </w:rPr>
              <w:t>provisions</w:t>
            </w:r>
            <w:r>
              <w:rPr>
                <w:b/>
                <w:szCs w:val="22"/>
              </w:rPr>
              <w:t xml:space="preserve"> </w:t>
            </w:r>
            <w:r>
              <w:rPr>
                <w:sz w:val="20"/>
                <w:szCs w:val="20"/>
              </w:rPr>
              <w:t>of Annex I</w:t>
            </w:r>
          </w:p>
        </w:tc>
        <w:tc>
          <w:tcPr>
            <w:tcW w:w="1633" w:type="pct"/>
            <w:tcBorders>
              <w:top w:val="single" w:sz="4" w:space="0" w:color="000000"/>
              <w:left w:val="single" w:sz="4" w:space="0" w:color="000000"/>
              <w:bottom w:val="single" w:sz="4" w:space="0" w:color="000000"/>
              <w:right w:val="single" w:sz="4" w:space="0" w:color="000000"/>
            </w:tcBorders>
          </w:tcPr>
          <w:p w14:paraId="62953E19" w14:textId="77777777" w:rsidR="0042278B" w:rsidRDefault="0042278B" w:rsidP="00B90934">
            <w:pPr>
              <w:rPr>
                <w:sz w:val="20"/>
                <w:szCs w:val="20"/>
              </w:rPr>
            </w:pPr>
            <w:r>
              <w:rPr>
                <w:sz w:val="20"/>
                <w:szCs w:val="20"/>
              </w:rPr>
              <w:t>Consider any changes required to EIA database to improve its utility.</w:t>
            </w:r>
          </w:p>
          <w:p w14:paraId="127C3255" w14:textId="77777777" w:rsidR="0042278B" w:rsidRDefault="0042278B" w:rsidP="00B90934">
            <w:pPr>
              <w:rPr>
                <w:sz w:val="20"/>
                <w:szCs w:val="20"/>
              </w:rPr>
            </w:pPr>
          </w:p>
        </w:tc>
        <w:tc>
          <w:tcPr>
            <w:tcW w:w="496" w:type="pct"/>
            <w:tcBorders>
              <w:top w:val="single" w:sz="4" w:space="0" w:color="000000"/>
              <w:left w:val="single" w:sz="4" w:space="0" w:color="000000"/>
              <w:bottom w:val="single" w:sz="4" w:space="0" w:color="000000"/>
              <w:right w:val="single" w:sz="4" w:space="0" w:color="000000"/>
            </w:tcBorders>
            <w:hideMark/>
          </w:tcPr>
          <w:p w14:paraId="41A393E9" w14:textId="77777777" w:rsidR="0042278B" w:rsidRDefault="0042278B" w:rsidP="00B90934">
            <w:pPr>
              <w:ind w:left="34"/>
              <w:jc w:val="center"/>
              <w:rPr>
                <w:sz w:val="20"/>
                <w:szCs w:val="20"/>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3B6E31DA" w14:textId="77777777" w:rsidR="0042278B" w:rsidRDefault="0042278B" w:rsidP="00B90934">
            <w:pPr>
              <w:ind w:left="33"/>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0D7B5ABB" w14:textId="77777777" w:rsidR="0042278B" w:rsidRDefault="0042278B" w:rsidP="00B90934">
            <w:pPr>
              <w:ind w:left="33"/>
              <w:rPr>
                <w:iCs/>
                <w:sz w:val="20"/>
                <w:szCs w:val="20"/>
              </w:rPr>
            </w:pPr>
          </w:p>
        </w:tc>
      </w:tr>
      <w:tr w:rsidR="0042278B" w:rsidRPr="009D460F" w14:paraId="6A3F741D"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50D79642" w14:textId="77777777" w:rsidR="0042278B" w:rsidRDefault="0042278B" w:rsidP="00B90934">
            <w:pPr>
              <w:rPr>
                <w:sz w:val="20"/>
                <w:szCs w:val="20"/>
                <w:lang w:val="en-US"/>
              </w:rPr>
            </w:pPr>
            <w:r>
              <w:rPr>
                <w:sz w:val="20"/>
                <w:szCs w:val="20"/>
                <w:lang w:val="en-US"/>
              </w:rPr>
              <w:lastRenderedPageBreak/>
              <w:t>1: Tourism and NGO activities</w:t>
            </w:r>
          </w:p>
        </w:tc>
        <w:tc>
          <w:tcPr>
            <w:tcW w:w="1633" w:type="pct"/>
            <w:tcBorders>
              <w:top w:val="single" w:sz="4" w:space="0" w:color="000000"/>
              <w:left w:val="single" w:sz="4" w:space="0" w:color="000000"/>
              <w:bottom w:val="single" w:sz="4" w:space="0" w:color="000000"/>
              <w:right w:val="single" w:sz="4" w:space="0" w:color="000000"/>
            </w:tcBorders>
            <w:hideMark/>
          </w:tcPr>
          <w:p w14:paraId="067131B0" w14:textId="77777777" w:rsidR="0042278B" w:rsidRDefault="0042278B" w:rsidP="00B90934">
            <w:pPr>
              <w:rPr>
                <w:sz w:val="20"/>
                <w:szCs w:val="20"/>
                <w:lang w:val="en-US"/>
              </w:rPr>
            </w:pPr>
            <w:r>
              <w:rPr>
                <w:sz w:val="20"/>
                <w:szCs w:val="20"/>
                <w:lang w:val="en-US"/>
              </w:rPr>
              <w:t xml:space="preserve">Work on developing a framework for conducting pre-assessments relating to new, </w:t>
            </w:r>
            <w:proofErr w:type="gramStart"/>
            <w:r>
              <w:rPr>
                <w:sz w:val="20"/>
                <w:szCs w:val="20"/>
                <w:lang w:val="en-US"/>
              </w:rPr>
              <w:t>novel</w:t>
            </w:r>
            <w:proofErr w:type="gramEnd"/>
            <w:r>
              <w:rPr>
                <w:sz w:val="20"/>
                <w:szCs w:val="20"/>
                <w:lang w:val="en-US"/>
              </w:rPr>
              <w:t xml:space="preserve"> or particularly concerning activities, focusing on the environmental aspects.</w:t>
            </w:r>
          </w:p>
          <w:p w14:paraId="79AC354B" w14:textId="77777777" w:rsidR="0042278B" w:rsidRDefault="0042278B" w:rsidP="00B90934">
            <w:pPr>
              <w:rPr>
                <w:sz w:val="20"/>
                <w:szCs w:val="20"/>
                <w:lang w:val="en-US"/>
              </w:rPr>
            </w:pPr>
          </w:p>
        </w:tc>
        <w:tc>
          <w:tcPr>
            <w:tcW w:w="496" w:type="pct"/>
            <w:tcBorders>
              <w:top w:val="single" w:sz="4" w:space="0" w:color="000000"/>
              <w:left w:val="single" w:sz="4" w:space="0" w:color="000000"/>
              <w:bottom w:val="single" w:sz="4" w:space="0" w:color="000000"/>
              <w:right w:val="single" w:sz="4" w:space="0" w:color="000000"/>
            </w:tcBorders>
            <w:hideMark/>
          </w:tcPr>
          <w:p w14:paraId="5E857DD9" w14:textId="77777777" w:rsidR="0042278B" w:rsidRDefault="0042278B" w:rsidP="00B90934">
            <w:pPr>
              <w:ind w:left="34"/>
              <w:jc w:val="center"/>
              <w:rPr>
                <w:sz w:val="20"/>
                <w:szCs w:val="20"/>
                <w:lang w:val="en-US"/>
              </w:rPr>
            </w:pPr>
            <w:r>
              <w:rPr>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4239D48F" w14:textId="77777777" w:rsidR="0042278B" w:rsidRDefault="0042278B" w:rsidP="00B90934">
            <w:pPr>
              <w:ind w:left="33"/>
              <w:rPr>
                <w:sz w:val="20"/>
                <w:szCs w:val="20"/>
                <w:lang w:val="en-US"/>
              </w:rPr>
            </w:pPr>
            <w:r>
              <w:rPr>
                <w:sz w:val="20"/>
                <w:szCs w:val="20"/>
                <w:lang w:val="en-US"/>
              </w:rPr>
              <w:t>UK, interested Members and Observers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3F9C4CEA" w14:textId="77777777" w:rsidR="0042278B" w:rsidRDefault="0042278B" w:rsidP="00B90934">
            <w:pPr>
              <w:pStyle w:val="Default"/>
              <w:rPr>
                <w:color w:val="auto"/>
                <w:sz w:val="20"/>
                <w:szCs w:val="20"/>
                <w:lang w:eastAsia="en-AU"/>
              </w:rPr>
            </w:pPr>
          </w:p>
        </w:tc>
      </w:tr>
      <w:tr w:rsidR="0042278B" w:rsidRPr="009D460F" w14:paraId="23191326"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1F5664D6" w14:textId="77777777" w:rsidR="0042278B" w:rsidRDefault="0042278B" w:rsidP="00B90934">
            <w:pPr>
              <w:ind w:left="33"/>
              <w:rPr>
                <w:sz w:val="20"/>
                <w:szCs w:val="20"/>
                <w:lang w:eastAsia="en-AU"/>
              </w:rPr>
            </w:pPr>
          </w:p>
          <w:p w14:paraId="50673996" w14:textId="77777777" w:rsidR="0042278B" w:rsidRDefault="0042278B" w:rsidP="00B90934">
            <w:pPr>
              <w:ind w:left="33"/>
              <w:rPr>
                <w:b/>
                <w:i/>
                <w:sz w:val="20"/>
                <w:szCs w:val="20"/>
              </w:rPr>
            </w:pPr>
            <w:r>
              <w:rPr>
                <w:b/>
                <w:i/>
                <w:sz w:val="20"/>
                <w:szCs w:val="20"/>
              </w:rPr>
              <w:t>Agenda Item 9a: Area Protection and Management Plans: Management Plans</w:t>
            </w:r>
          </w:p>
        </w:tc>
      </w:tr>
      <w:tr w:rsidR="0042278B" w:rsidRPr="009D460F" w14:paraId="6FEA9F8A"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1400629D" w14:textId="77777777" w:rsidR="0042278B" w:rsidRDefault="0042278B" w:rsidP="00B90934">
            <w:pPr>
              <w:rPr>
                <w:sz w:val="20"/>
                <w:szCs w:val="20"/>
                <w:highlight w:val="yellow"/>
                <w:lang w:val="en-US"/>
              </w:rPr>
            </w:pPr>
            <w:bookmarkStart w:id="3" w:name="_Hlk132830960"/>
            <w:r>
              <w:rPr>
                <w:sz w:val="20"/>
                <w:szCs w:val="20"/>
                <w:lang w:val="en-US"/>
              </w:rPr>
              <w:t>1: Processing new and revised protected / managed area management plans</w:t>
            </w:r>
          </w:p>
        </w:tc>
        <w:tc>
          <w:tcPr>
            <w:tcW w:w="1633" w:type="pct"/>
            <w:tcBorders>
              <w:top w:val="single" w:sz="4" w:space="0" w:color="000000"/>
              <w:left w:val="single" w:sz="4" w:space="0" w:color="000000"/>
              <w:bottom w:val="single" w:sz="4" w:space="0" w:color="000000"/>
              <w:right w:val="single" w:sz="4" w:space="0" w:color="000000"/>
            </w:tcBorders>
            <w:hideMark/>
          </w:tcPr>
          <w:p w14:paraId="6DD3D149" w14:textId="77777777" w:rsidR="0042278B" w:rsidRDefault="0042278B" w:rsidP="00B90934">
            <w:pPr>
              <w:rPr>
                <w:sz w:val="20"/>
                <w:szCs w:val="20"/>
                <w:highlight w:val="yellow"/>
                <w:lang w:val="en-US"/>
              </w:rPr>
            </w:pPr>
            <w:r>
              <w:rPr>
                <w:sz w:val="20"/>
                <w:szCs w:val="20"/>
                <w:lang w:val="en-US"/>
              </w:rPr>
              <w:t>The CEP Observer to SC-CAMLR to draw the issue discussed with respect to the trigger criteria in Decision 9 (2005) to the attention of SC-CAMLR.</w:t>
            </w:r>
          </w:p>
        </w:tc>
        <w:tc>
          <w:tcPr>
            <w:tcW w:w="496" w:type="pct"/>
            <w:tcBorders>
              <w:top w:val="single" w:sz="4" w:space="0" w:color="000000"/>
              <w:left w:val="single" w:sz="4" w:space="0" w:color="000000"/>
              <w:bottom w:val="single" w:sz="4" w:space="0" w:color="000000"/>
              <w:right w:val="single" w:sz="4" w:space="0" w:color="000000"/>
            </w:tcBorders>
            <w:hideMark/>
          </w:tcPr>
          <w:p w14:paraId="7210DCD2" w14:textId="77777777" w:rsidR="0042278B" w:rsidRDefault="0042278B" w:rsidP="00B90934">
            <w:pPr>
              <w:ind w:left="34"/>
              <w:jc w:val="center"/>
              <w:rPr>
                <w:sz w:val="20"/>
                <w:szCs w:val="20"/>
                <w:lang w:val="en-US"/>
              </w:rPr>
            </w:pPr>
            <w:r>
              <w:rPr>
                <w:sz w:val="20"/>
                <w:szCs w:val="20"/>
                <w:lang w:val="en-US"/>
              </w:rPr>
              <w:t>92</w:t>
            </w:r>
          </w:p>
        </w:tc>
        <w:tc>
          <w:tcPr>
            <w:tcW w:w="957" w:type="pct"/>
            <w:tcBorders>
              <w:top w:val="single" w:sz="4" w:space="0" w:color="000000"/>
              <w:left w:val="single" w:sz="4" w:space="0" w:color="000000"/>
              <w:bottom w:val="single" w:sz="4" w:space="0" w:color="000000"/>
              <w:right w:val="single" w:sz="4" w:space="0" w:color="000000"/>
            </w:tcBorders>
            <w:hideMark/>
          </w:tcPr>
          <w:p w14:paraId="0BF45582" w14:textId="77777777" w:rsidR="0042278B" w:rsidRDefault="0042278B" w:rsidP="00B90934">
            <w:pPr>
              <w:ind w:left="33"/>
              <w:rPr>
                <w:sz w:val="20"/>
                <w:szCs w:val="20"/>
                <w:lang w:val="en-US"/>
              </w:rPr>
            </w:pPr>
            <w:r>
              <w:rPr>
                <w:sz w:val="20"/>
                <w:szCs w:val="20"/>
                <w:lang w:val="en-US"/>
              </w:rPr>
              <w:t>United States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738392CD" w14:textId="77777777" w:rsidR="0042278B" w:rsidRDefault="0042278B" w:rsidP="00B90934">
            <w:pPr>
              <w:ind w:left="33"/>
              <w:rPr>
                <w:sz w:val="20"/>
                <w:szCs w:val="20"/>
                <w:lang w:val="en-AU"/>
              </w:rPr>
            </w:pPr>
            <w:r w:rsidRPr="00E201E4">
              <w:rPr>
                <w:sz w:val="20"/>
                <w:szCs w:val="20"/>
                <w:lang w:val="en-AU"/>
              </w:rPr>
              <w:t>The United States presented Decision 9 (2005) to SC-CAMLR, which describes the criteria of ASPA management plans that contain marine areas which require a prior approval of CCAMLR.</w:t>
            </w:r>
          </w:p>
          <w:p w14:paraId="37812163" w14:textId="77777777" w:rsidR="0042278B" w:rsidRDefault="0042278B" w:rsidP="00B90934">
            <w:pPr>
              <w:ind w:left="33"/>
              <w:rPr>
                <w:sz w:val="20"/>
                <w:szCs w:val="20"/>
                <w:lang w:val="en-AU"/>
              </w:rPr>
            </w:pPr>
          </w:p>
        </w:tc>
      </w:tr>
      <w:bookmarkEnd w:id="3"/>
      <w:tr w:rsidR="0042278B" w:rsidRPr="009D460F" w14:paraId="22734465"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16F76367" w14:textId="77777777" w:rsidR="0042278B" w:rsidRDefault="0042278B" w:rsidP="00B90934">
            <w:pPr>
              <w:rPr>
                <w:sz w:val="20"/>
                <w:szCs w:val="20"/>
                <w:lang w:val="en-US"/>
              </w:rPr>
            </w:pPr>
            <w:r>
              <w:rPr>
                <w:sz w:val="20"/>
                <w:szCs w:val="20"/>
                <w:lang w:val="en-US"/>
              </w:rPr>
              <w:t>1: Processing new and revised protected / managed area management plans</w:t>
            </w:r>
          </w:p>
        </w:tc>
        <w:tc>
          <w:tcPr>
            <w:tcW w:w="1633" w:type="pct"/>
            <w:tcBorders>
              <w:top w:val="single" w:sz="4" w:space="0" w:color="000000"/>
              <w:left w:val="single" w:sz="4" w:space="0" w:color="000000"/>
              <w:bottom w:val="single" w:sz="4" w:space="0" w:color="000000"/>
              <w:right w:val="single" w:sz="4" w:space="0" w:color="000000"/>
            </w:tcBorders>
            <w:hideMark/>
          </w:tcPr>
          <w:p w14:paraId="2BAD1A0C" w14:textId="77777777" w:rsidR="0042278B" w:rsidRDefault="0042278B" w:rsidP="00B90934">
            <w:pPr>
              <w:rPr>
                <w:sz w:val="20"/>
                <w:szCs w:val="20"/>
                <w:lang w:val="en-US"/>
              </w:rPr>
            </w:pPr>
            <w:r>
              <w:rPr>
                <w:sz w:val="20"/>
                <w:szCs w:val="20"/>
                <w:lang w:val="en-US"/>
              </w:rPr>
              <w:t>SGMP to continue its intersessional review of the management plans for ASPA 125, ASPA 146, and ASPA 150.</w:t>
            </w:r>
          </w:p>
        </w:tc>
        <w:tc>
          <w:tcPr>
            <w:tcW w:w="496" w:type="pct"/>
            <w:tcBorders>
              <w:top w:val="single" w:sz="4" w:space="0" w:color="000000"/>
              <w:left w:val="single" w:sz="4" w:space="0" w:color="000000"/>
              <w:bottom w:val="single" w:sz="4" w:space="0" w:color="000000"/>
              <w:right w:val="single" w:sz="4" w:space="0" w:color="000000"/>
            </w:tcBorders>
            <w:hideMark/>
          </w:tcPr>
          <w:p w14:paraId="2ACCF79B" w14:textId="77777777" w:rsidR="0042278B" w:rsidRDefault="0042278B" w:rsidP="00B90934">
            <w:pPr>
              <w:ind w:left="34"/>
              <w:jc w:val="center"/>
              <w:rPr>
                <w:sz w:val="20"/>
                <w:szCs w:val="20"/>
                <w:lang w:val="en-US"/>
              </w:rPr>
            </w:pPr>
            <w:r>
              <w:rPr>
                <w:sz w:val="20"/>
                <w:szCs w:val="20"/>
                <w:lang w:val="en-US"/>
              </w:rPr>
              <w:t>93</w:t>
            </w:r>
          </w:p>
        </w:tc>
        <w:tc>
          <w:tcPr>
            <w:tcW w:w="957" w:type="pct"/>
            <w:tcBorders>
              <w:top w:val="single" w:sz="4" w:space="0" w:color="000000"/>
              <w:left w:val="single" w:sz="4" w:space="0" w:color="000000"/>
              <w:bottom w:val="single" w:sz="4" w:space="0" w:color="000000"/>
              <w:right w:val="single" w:sz="4" w:space="0" w:color="000000"/>
            </w:tcBorders>
            <w:hideMark/>
          </w:tcPr>
          <w:p w14:paraId="1443C675" w14:textId="77777777" w:rsidR="0042278B" w:rsidRDefault="0042278B" w:rsidP="00B90934">
            <w:pPr>
              <w:ind w:left="33"/>
              <w:rPr>
                <w:sz w:val="20"/>
                <w:szCs w:val="20"/>
                <w:lang w:val="en-US"/>
              </w:rPr>
            </w:pPr>
            <w:r>
              <w:rPr>
                <w:sz w:val="20"/>
                <w:szCs w:val="20"/>
                <w:lang w:val="en-US"/>
              </w:rPr>
              <w:t>SGMP, Chile, interested Members and Observers</w:t>
            </w:r>
          </w:p>
        </w:tc>
        <w:tc>
          <w:tcPr>
            <w:tcW w:w="1104" w:type="pct"/>
            <w:tcBorders>
              <w:top w:val="single" w:sz="4" w:space="0" w:color="000000"/>
              <w:left w:val="single" w:sz="4" w:space="0" w:color="000000"/>
              <w:bottom w:val="single" w:sz="4" w:space="0" w:color="000000"/>
              <w:right w:val="single" w:sz="4" w:space="0" w:color="000000"/>
            </w:tcBorders>
          </w:tcPr>
          <w:p w14:paraId="38AA0D07" w14:textId="77777777" w:rsidR="0042278B" w:rsidRDefault="0042278B" w:rsidP="00B90934">
            <w:pPr>
              <w:ind w:left="33"/>
              <w:rPr>
                <w:sz w:val="20"/>
                <w:szCs w:val="20"/>
              </w:rPr>
            </w:pPr>
            <w:r w:rsidRPr="0079626B">
              <w:rPr>
                <w:i/>
                <w:sz w:val="20"/>
                <w:szCs w:val="20"/>
                <w:u w:val="single"/>
              </w:rPr>
              <w:t>WP047</w:t>
            </w:r>
            <w:r w:rsidRPr="0079626B">
              <w:rPr>
                <w:i/>
                <w:sz w:val="20"/>
                <w:szCs w:val="20"/>
              </w:rPr>
              <w:t xml:space="preserve"> Subsidiary Group on Management Plans Report of activities during the intersessional period 2022-2023 </w:t>
            </w:r>
            <w:r w:rsidRPr="0079626B">
              <w:rPr>
                <w:sz w:val="20"/>
                <w:szCs w:val="20"/>
              </w:rPr>
              <w:t>(India) – submitted to CEP 9a.</w:t>
            </w:r>
          </w:p>
          <w:p w14:paraId="0721457B" w14:textId="77777777" w:rsidR="0042278B" w:rsidRPr="0079626B" w:rsidRDefault="0042278B" w:rsidP="00B90934">
            <w:pPr>
              <w:ind w:left="33"/>
              <w:rPr>
                <w:sz w:val="20"/>
                <w:szCs w:val="20"/>
                <w:lang w:val="en-US"/>
              </w:rPr>
            </w:pPr>
          </w:p>
        </w:tc>
      </w:tr>
      <w:tr w:rsidR="0042278B" w:rsidRPr="009D460F" w14:paraId="5422CE8E"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3B139FD2" w14:textId="77777777" w:rsidR="0042278B" w:rsidRDefault="0042278B" w:rsidP="00B90934">
            <w:pPr>
              <w:rPr>
                <w:sz w:val="20"/>
                <w:szCs w:val="20"/>
                <w:lang w:val="en-US"/>
              </w:rPr>
            </w:pPr>
            <w:r>
              <w:rPr>
                <w:sz w:val="20"/>
                <w:szCs w:val="20"/>
                <w:lang w:val="en-US"/>
              </w:rPr>
              <w:t>1: Processing new and revised protected / managed area management plans</w:t>
            </w:r>
          </w:p>
        </w:tc>
        <w:tc>
          <w:tcPr>
            <w:tcW w:w="1633" w:type="pct"/>
            <w:tcBorders>
              <w:top w:val="single" w:sz="4" w:space="0" w:color="000000"/>
              <w:left w:val="single" w:sz="4" w:space="0" w:color="000000"/>
              <w:bottom w:val="single" w:sz="4" w:space="0" w:color="000000"/>
              <w:right w:val="single" w:sz="4" w:space="0" w:color="000000"/>
            </w:tcBorders>
            <w:hideMark/>
          </w:tcPr>
          <w:p w14:paraId="7AE71FEA" w14:textId="77777777" w:rsidR="0042278B" w:rsidRDefault="0042278B" w:rsidP="00B90934">
            <w:pPr>
              <w:rPr>
                <w:sz w:val="20"/>
                <w:szCs w:val="20"/>
                <w:lang w:val="en-US"/>
              </w:rPr>
            </w:pPr>
            <w:r>
              <w:rPr>
                <w:sz w:val="20"/>
                <w:szCs w:val="20"/>
                <w:lang w:val="en-US"/>
              </w:rPr>
              <w:t xml:space="preserve">SGMP to review the draft management plan for ASPA 152/153 and new proposed area in parts of the Western </w:t>
            </w:r>
            <w:proofErr w:type="spellStart"/>
            <w:r>
              <w:rPr>
                <w:sz w:val="20"/>
                <w:szCs w:val="20"/>
                <w:lang w:val="en-US"/>
              </w:rPr>
              <w:t>Sør</w:t>
            </w:r>
            <w:proofErr w:type="spellEnd"/>
            <w:r>
              <w:rPr>
                <w:sz w:val="20"/>
                <w:szCs w:val="20"/>
                <w:lang w:val="en-US"/>
              </w:rPr>
              <w:t xml:space="preserve"> </w:t>
            </w:r>
            <w:proofErr w:type="spellStart"/>
            <w:r>
              <w:rPr>
                <w:sz w:val="20"/>
                <w:szCs w:val="20"/>
                <w:lang w:val="en-US"/>
              </w:rPr>
              <w:t>Rondane</w:t>
            </w:r>
            <w:proofErr w:type="spellEnd"/>
            <w:r>
              <w:rPr>
                <w:sz w:val="20"/>
                <w:szCs w:val="20"/>
                <w:lang w:val="en-US"/>
              </w:rPr>
              <w:t xml:space="preserve"> Mountains, </w:t>
            </w:r>
            <w:proofErr w:type="spellStart"/>
            <w:r>
              <w:rPr>
                <w:sz w:val="20"/>
                <w:szCs w:val="20"/>
                <w:lang w:val="en-US"/>
              </w:rPr>
              <w:t>Dronning</w:t>
            </w:r>
            <w:proofErr w:type="spellEnd"/>
            <w:r>
              <w:rPr>
                <w:sz w:val="20"/>
                <w:szCs w:val="20"/>
                <w:lang w:val="en-US"/>
              </w:rPr>
              <w:t xml:space="preserve"> Maud Land, East Antarctica.</w:t>
            </w:r>
          </w:p>
        </w:tc>
        <w:tc>
          <w:tcPr>
            <w:tcW w:w="496" w:type="pct"/>
            <w:tcBorders>
              <w:top w:val="single" w:sz="4" w:space="0" w:color="000000"/>
              <w:left w:val="single" w:sz="4" w:space="0" w:color="000000"/>
              <w:bottom w:val="single" w:sz="4" w:space="0" w:color="000000"/>
              <w:right w:val="single" w:sz="4" w:space="0" w:color="000000"/>
            </w:tcBorders>
            <w:hideMark/>
          </w:tcPr>
          <w:p w14:paraId="0FC0520A" w14:textId="77777777" w:rsidR="0042278B" w:rsidRDefault="0042278B" w:rsidP="00B90934">
            <w:pPr>
              <w:ind w:left="34"/>
              <w:jc w:val="center"/>
              <w:rPr>
                <w:sz w:val="20"/>
                <w:szCs w:val="20"/>
                <w:lang w:val="en-US"/>
              </w:rPr>
            </w:pPr>
            <w:r>
              <w:rPr>
                <w:sz w:val="20"/>
                <w:szCs w:val="20"/>
                <w:lang w:val="en-US"/>
              </w:rPr>
              <w:t>102, 109</w:t>
            </w:r>
          </w:p>
        </w:tc>
        <w:tc>
          <w:tcPr>
            <w:tcW w:w="957" w:type="pct"/>
            <w:tcBorders>
              <w:top w:val="single" w:sz="4" w:space="0" w:color="000000"/>
              <w:left w:val="single" w:sz="4" w:space="0" w:color="000000"/>
              <w:bottom w:val="single" w:sz="4" w:space="0" w:color="000000"/>
              <w:right w:val="single" w:sz="4" w:space="0" w:color="000000"/>
            </w:tcBorders>
            <w:hideMark/>
          </w:tcPr>
          <w:p w14:paraId="60181130" w14:textId="77777777" w:rsidR="0042278B" w:rsidRDefault="0042278B" w:rsidP="00B90934">
            <w:pPr>
              <w:ind w:left="33"/>
              <w:rPr>
                <w:sz w:val="20"/>
                <w:szCs w:val="20"/>
                <w:lang w:val="en-US"/>
              </w:rPr>
            </w:pPr>
            <w:r>
              <w:rPr>
                <w:sz w:val="20"/>
                <w:szCs w:val="20"/>
                <w:lang w:val="en-US"/>
              </w:rPr>
              <w:t>SGMP, interested Members and Observers</w:t>
            </w:r>
          </w:p>
        </w:tc>
        <w:tc>
          <w:tcPr>
            <w:tcW w:w="1104" w:type="pct"/>
            <w:tcBorders>
              <w:top w:val="single" w:sz="4" w:space="0" w:color="000000"/>
              <w:left w:val="single" w:sz="4" w:space="0" w:color="000000"/>
              <w:bottom w:val="single" w:sz="4" w:space="0" w:color="000000"/>
              <w:right w:val="single" w:sz="4" w:space="0" w:color="000000"/>
            </w:tcBorders>
          </w:tcPr>
          <w:p w14:paraId="3C3B1AD5" w14:textId="77777777" w:rsidR="0042278B" w:rsidRDefault="0042278B" w:rsidP="00B90934">
            <w:pPr>
              <w:ind w:left="33"/>
              <w:rPr>
                <w:sz w:val="20"/>
                <w:szCs w:val="20"/>
              </w:rPr>
            </w:pPr>
            <w:r w:rsidRPr="0079626B">
              <w:rPr>
                <w:i/>
                <w:sz w:val="20"/>
                <w:szCs w:val="20"/>
                <w:u w:val="single"/>
              </w:rPr>
              <w:t>WP047</w:t>
            </w:r>
            <w:r w:rsidRPr="0079626B">
              <w:rPr>
                <w:i/>
                <w:sz w:val="20"/>
                <w:szCs w:val="20"/>
              </w:rPr>
              <w:t xml:space="preserve"> Subsidiary Group on Management Plans Report of activities during the intersessional period 2022-2023 </w:t>
            </w:r>
            <w:r w:rsidRPr="0079626B">
              <w:rPr>
                <w:sz w:val="20"/>
                <w:szCs w:val="20"/>
              </w:rPr>
              <w:t>(India) – submitted to CEP 9a.</w:t>
            </w:r>
          </w:p>
          <w:p w14:paraId="16584A30" w14:textId="77777777" w:rsidR="0042278B" w:rsidRPr="0079626B" w:rsidRDefault="0042278B" w:rsidP="00B90934">
            <w:pPr>
              <w:ind w:left="33"/>
              <w:rPr>
                <w:sz w:val="20"/>
                <w:szCs w:val="20"/>
                <w:lang w:val="en-US"/>
              </w:rPr>
            </w:pPr>
          </w:p>
        </w:tc>
      </w:tr>
      <w:tr w:rsidR="0042278B" w:rsidRPr="009D460F" w14:paraId="1922633E"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565B037D" w14:textId="77777777" w:rsidR="0042278B" w:rsidRDefault="0042278B" w:rsidP="00B90934">
            <w:pPr>
              <w:rPr>
                <w:sz w:val="20"/>
                <w:szCs w:val="20"/>
                <w:lang w:val="en-US"/>
              </w:rPr>
            </w:pPr>
            <w:r>
              <w:rPr>
                <w:sz w:val="20"/>
                <w:szCs w:val="20"/>
                <w:lang w:val="en-US"/>
              </w:rPr>
              <w:t>1: Processing new and revised protected / managed area management plans</w:t>
            </w:r>
          </w:p>
        </w:tc>
        <w:tc>
          <w:tcPr>
            <w:tcW w:w="1633" w:type="pct"/>
            <w:tcBorders>
              <w:top w:val="single" w:sz="4" w:space="0" w:color="000000"/>
              <w:left w:val="single" w:sz="4" w:space="0" w:color="000000"/>
              <w:bottom w:val="single" w:sz="4" w:space="0" w:color="000000"/>
              <w:right w:val="single" w:sz="4" w:space="0" w:color="000000"/>
            </w:tcBorders>
          </w:tcPr>
          <w:p w14:paraId="7CA1AD72" w14:textId="77777777" w:rsidR="0042278B" w:rsidRDefault="0042278B" w:rsidP="00B90934">
            <w:pPr>
              <w:rPr>
                <w:sz w:val="20"/>
                <w:szCs w:val="20"/>
                <w:lang w:val="en-US"/>
              </w:rPr>
            </w:pPr>
            <w:r>
              <w:rPr>
                <w:sz w:val="20"/>
                <w:szCs w:val="20"/>
                <w:lang w:val="en-US"/>
              </w:rPr>
              <w:t>Work with the proponents towards a management plan for a proposed Antarctic Specially Protected Area at Otto-von-Gruber-</w:t>
            </w:r>
            <w:proofErr w:type="spellStart"/>
            <w:r>
              <w:rPr>
                <w:sz w:val="20"/>
                <w:szCs w:val="20"/>
                <w:lang w:val="en-US"/>
              </w:rPr>
              <w:t>Gebirge</w:t>
            </w:r>
            <w:proofErr w:type="spellEnd"/>
            <w:r>
              <w:rPr>
                <w:sz w:val="20"/>
                <w:szCs w:val="20"/>
                <w:lang w:val="en-US"/>
              </w:rPr>
              <w:t xml:space="preserve"> (</w:t>
            </w:r>
            <w:proofErr w:type="spellStart"/>
            <w:r>
              <w:rPr>
                <w:sz w:val="20"/>
                <w:szCs w:val="20"/>
                <w:lang w:val="en-US"/>
              </w:rPr>
              <w:t>Dronning</w:t>
            </w:r>
            <w:proofErr w:type="spellEnd"/>
            <w:r>
              <w:rPr>
                <w:sz w:val="20"/>
                <w:szCs w:val="20"/>
                <w:lang w:val="en-US"/>
              </w:rPr>
              <w:t xml:space="preserve"> Maud Land, East Antarctica).</w:t>
            </w:r>
          </w:p>
          <w:p w14:paraId="6187E2DA" w14:textId="77777777" w:rsidR="0042278B" w:rsidRDefault="0042278B" w:rsidP="00B90934">
            <w:pPr>
              <w:rPr>
                <w:sz w:val="20"/>
                <w:szCs w:val="20"/>
                <w:lang w:val="en-US"/>
              </w:rPr>
            </w:pPr>
          </w:p>
          <w:p w14:paraId="3516A986" w14:textId="77777777" w:rsidR="0042278B" w:rsidRDefault="0042278B" w:rsidP="00B90934">
            <w:pPr>
              <w:rPr>
                <w:sz w:val="20"/>
                <w:szCs w:val="20"/>
                <w:lang w:val="en-US"/>
              </w:rPr>
            </w:pPr>
          </w:p>
          <w:p w14:paraId="41725BD6" w14:textId="77777777" w:rsidR="0042278B" w:rsidRDefault="0042278B" w:rsidP="00B90934">
            <w:pPr>
              <w:rPr>
                <w:sz w:val="20"/>
                <w:szCs w:val="20"/>
                <w:lang w:val="en-US"/>
              </w:rPr>
            </w:pPr>
          </w:p>
        </w:tc>
        <w:tc>
          <w:tcPr>
            <w:tcW w:w="496" w:type="pct"/>
            <w:tcBorders>
              <w:top w:val="single" w:sz="4" w:space="0" w:color="000000"/>
              <w:left w:val="single" w:sz="4" w:space="0" w:color="000000"/>
              <w:bottom w:val="single" w:sz="4" w:space="0" w:color="000000"/>
              <w:right w:val="single" w:sz="4" w:space="0" w:color="000000"/>
            </w:tcBorders>
            <w:hideMark/>
          </w:tcPr>
          <w:p w14:paraId="5B39F8A2" w14:textId="77777777" w:rsidR="0042278B" w:rsidRDefault="0042278B" w:rsidP="00B90934">
            <w:pPr>
              <w:ind w:left="34"/>
              <w:jc w:val="center"/>
              <w:rPr>
                <w:sz w:val="20"/>
                <w:szCs w:val="20"/>
                <w:lang w:val="en-US"/>
              </w:rPr>
            </w:pPr>
            <w:r>
              <w:rPr>
                <w:sz w:val="20"/>
                <w:szCs w:val="20"/>
                <w:lang w:val="en-US"/>
              </w:rPr>
              <w:t>113</w:t>
            </w:r>
          </w:p>
        </w:tc>
        <w:tc>
          <w:tcPr>
            <w:tcW w:w="957" w:type="pct"/>
            <w:tcBorders>
              <w:top w:val="single" w:sz="4" w:space="0" w:color="000000"/>
              <w:left w:val="single" w:sz="4" w:space="0" w:color="000000"/>
              <w:bottom w:val="single" w:sz="4" w:space="0" w:color="000000"/>
              <w:right w:val="single" w:sz="4" w:space="0" w:color="000000"/>
            </w:tcBorders>
            <w:hideMark/>
          </w:tcPr>
          <w:p w14:paraId="5A043B29" w14:textId="77777777" w:rsidR="0042278B" w:rsidRDefault="0042278B" w:rsidP="00B90934">
            <w:pPr>
              <w:ind w:left="33"/>
              <w:rPr>
                <w:sz w:val="20"/>
                <w:szCs w:val="20"/>
                <w:lang w:val="en-US"/>
              </w:rPr>
            </w:pPr>
            <w:r>
              <w:rPr>
                <w:sz w:val="20"/>
                <w:szCs w:val="20"/>
                <w:lang w:val="en-US"/>
              </w:rPr>
              <w:t xml:space="preserve">Interested Members, </w:t>
            </w:r>
            <w:proofErr w:type="gramStart"/>
            <w:r>
              <w:rPr>
                <w:sz w:val="20"/>
                <w:szCs w:val="20"/>
                <w:lang w:val="en-US"/>
              </w:rPr>
              <w:t>Germany</w:t>
            </w:r>
            <w:proofErr w:type="gramEnd"/>
            <w:r>
              <w:rPr>
                <w:sz w:val="20"/>
                <w:szCs w:val="20"/>
                <w:lang w:val="en-US"/>
              </w:rPr>
              <w:t xml:space="preserve"> and the United States</w:t>
            </w:r>
          </w:p>
        </w:tc>
        <w:tc>
          <w:tcPr>
            <w:tcW w:w="1104" w:type="pct"/>
            <w:tcBorders>
              <w:top w:val="single" w:sz="4" w:space="0" w:color="000000"/>
              <w:left w:val="single" w:sz="4" w:space="0" w:color="000000"/>
              <w:bottom w:val="single" w:sz="4" w:space="0" w:color="000000"/>
              <w:right w:val="single" w:sz="4" w:space="0" w:color="000000"/>
            </w:tcBorders>
          </w:tcPr>
          <w:p w14:paraId="6F5E8BB4" w14:textId="77777777" w:rsidR="0042278B" w:rsidRPr="00715832" w:rsidRDefault="0042278B" w:rsidP="00B90934">
            <w:pPr>
              <w:ind w:left="33"/>
              <w:rPr>
                <w:color w:val="FF0000"/>
                <w:sz w:val="20"/>
                <w:szCs w:val="20"/>
                <w:lang w:val="en-US"/>
              </w:rPr>
            </w:pPr>
            <w:r>
              <w:rPr>
                <w:i/>
                <w:sz w:val="20"/>
                <w:szCs w:val="20"/>
                <w:u w:val="single"/>
              </w:rPr>
              <w:t>IP060</w:t>
            </w:r>
            <w:r w:rsidRPr="0079626B">
              <w:rPr>
                <w:i/>
                <w:sz w:val="20"/>
                <w:szCs w:val="20"/>
              </w:rPr>
              <w:t xml:space="preserve"> </w:t>
            </w:r>
            <w:r w:rsidRPr="00BB5AB7">
              <w:rPr>
                <w:i/>
                <w:sz w:val="20"/>
                <w:szCs w:val="20"/>
              </w:rPr>
              <w:t>Elaboration of an ASPA Draft Management Plan for Otto-von-Gruber-</w:t>
            </w:r>
            <w:proofErr w:type="spellStart"/>
            <w:r w:rsidRPr="00BB5AB7">
              <w:rPr>
                <w:i/>
                <w:sz w:val="20"/>
                <w:szCs w:val="20"/>
              </w:rPr>
              <w:t>Gebirge</w:t>
            </w:r>
            <w:proofErr w:type="spellEnd"/>
            <w:r w:rsidRPr="00BB5AB7">
              <w:rPr>
                <w:i/>
                <w:sz w:val="20"/>
                <w:szCs w:val="20"/>
              </w:rPr>
              <w:t xml:space="preserve">, </w:t>
            </w:r>
            <w:proofErr w:type="spellStart"/>
            <w:r w:rsidRPr="00BB5AB7">
              <w:rPr>
                <w:i/>
                <w:sz w:val="20"/>
                <w:szCs w:val="20"/>
              </w:rPr>
              <w:t>Dronning</w:t>
            </w:r>
            <w:proofErr w:type="spellEnd"/>
            <w:r w:rsidRPr="00BB5AB7">
              <w:rPr>
                <w:i/>
                <w:sz w:val="20"/>
                <w:szCs w:val="20"/>
              </w:rPr>
              <w:t xml:space="preserve"> Maud Land, East Antarctica</w:t>
            </w:r>
            <w:r w:rsidRPr="0079626B">
              <w:rPr>
                <w:i/>
                <w:sz w:val="20"/>
                <w:szCs w:val="20"/>
              </w:rPr>
              <w:t xml:space="preserve"> </w:t>
            </w:r>
            <w:r w:rsidRPr="0079626B">
              <w:rPr>
                <w:sz w:val="20"/>
                <w:szCs w:val="20"/>
              </w:rPr>
              <w:t>(Germany, United States) – submitted to CEP 9a</w:t>
            </w:r>
          </w:p>
        </w:tc>
      </w:tr>
      <w:tr w:rsidR="0042278B" w:rsidRPr="009D460F" w14:paraId="73D6E8E1"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5745F5E6" w14:textId="77777777" w:rsidR="0042278B" w:rsidRDefault="0042278B" w:rsidP="00B90934">
            <w:pPr>
              <w:rPr>
                <w:sz w:val="20"/>
                <w:szCs w:val="20"/>
                <w:lang w:val="en-US"/>
              </w:rPr>
            </w:pPr>
            <w:r>
              <w:rPr>
                <w:sz w:val="20"/>
                <w:szCs w:val="20"/>
                <w:lang w:val="en-US"/>
              </w:rPr>
              <w:t xml:space="preserve">1: Processing new and </w:t>
            </w:r>
            <w:r>
              <w:rPr>
                <w:sz w:val="20"/>
                <w:szCs w:val="20"/>
                <w:lang w:val="en-US"/>
              </w:rPr>
              <w:lastRenderedPageBreak/>
              <w:t>revised protected / managed area management plans</w:t>
            </w:r>
          </w:p>
        </w:tc>
        <w:tc>
          <w:tcPr>
            <w:tcW w:w="1633" w:type="pct"/>
            <w:tcBorders>
              <w:top w:val="single" w:sz="4" w:space="0" w:color="000000"/>
              <w:left w:val="single" w:sz="4" w:space="0" w:color="000000"/>
              <w:bottom w:val="single" w:sz="4" w:space="0" w:color="000000"/>
              <w:right w:val="single" w:sz="4" w:space="0" w:color="000000"/>
            </w:tcBorders>
            <w:hideMark/>
          </w:tcPr>
          <w:p w14:paraId="31F7511F" w14:textId="77777777" w:rsidR="0042278B" w:rsidRDefault="0042278B" w:rsidP="00B90934">
            <w:pPr>
              <w:rPr>
                <w:sz w:val="20"/>
                <w:szCs w:val="20"/>
                <w:lang w:val="en-US"/>
              </w:rPr>
            </w:pPr>
            <w:r>
              <w:rPr>
                <w:sz w:val="20"/>
                <w:szCs w:val="20"/>
                <w:lang w:val="en-US"/>
              </w:rPr>
              <w:lastRenderedPageBreak/>
              <w:t xml:space="preserve">Work with the proponents towards a management plan for </w:t>
            </w:r>
            <w:r>
              <w:rPr>
                <w:sz w:val="20"/>
                <w:szCs w:val="20"/>
                <w:lang w:val="en-US"/>
              </w:rPr>
              <w:lastRenderedPageBreak/>
              <w:t>a proposed Antarctic Specially Protected Area at a Danger Islands Archipelago (North-eastern Antarctic Peninsula).</w:t>
            </w:r>
          </w:p>
        </w:tc>
        <w:tc>
          <w:tcPr>
            <w:tcW w:w="496" w:type="pct"/>
            <w:tcBorders>
              <w:top w:val="single" w:sz="4" w:space="0" w:color="000000"/>
              <w:left w:val="single" w:sz="4" w:space="0" w:color="000000"/>
              <w:bottom w:val="single" w:sz="4" w:space="0" w:color="000000"/>
              <w:right w:val="single" w:sz="4" w:space="0" w:color="000000"/>
            </w:tcBorders>
            <w:hideMark/>
          </w:tcPr>
          <w:p w14:paraId="77EFE08F" w14:textId="77777777" w:rsidR="0042278B" w:rsidRDefault="0042278B" w:rsidP="00B90934">
            <w:pPr>
              <w:ind w:left="34"/>
              <w:jc w:val="center"/>
              <w:rPr>
                <w:sz w:val="20"/>
                <w:szCs w:val="20"/>
                <w:lang w:val="en-US"/>
              </w:rPr>
            </w:pPr>
            <w:r>
              <w:rPr>
                <w:sz w:val="20"/>
                <w:szCs w:val="20"/>
                <w:lang w:val="en-US"/>
              </w:rPr>
              <w:lastRenderedPageBreak/>
              <w:t>115</w:t>
            </w:r>
          </w:p>
        </w:tc>
        <w:tc>
          <w:tcPr>
            <w:tcW w:w="957" w:type="pct"/>
            <w:tcBorders>
              <w:top w:val="single" w:sz="4" w:space="0" w:color="000000"/>
              <w:left w:val="single" w:sz="4" w:space="0" w:color="000000"/>
              <w:bottom w:val="single" w:sz="4" w:space="0" w:color="000000"/>
              <w:right w:val="single" w:sz="4" w:space="0" w:color="000000"/>
            </w:tcBorders>
            <w:hideMark/>
          </w:tcPr>
          <w:p w14:paraId="4886C708" w14:textId="77777777" w:rsidR="0042278B" w:rsidRDefault="0042278B" w:rsidP="00B90934">
            <w:pPr>
              <w:ind w:left="33"/>
              <w:rPr>
                <w:sz w:val="20"/>
                <w:szCs w:val="20"/>
                <w:lang w:val="en-US"/>
              </w:rPr>
            </w:pPr>
            <w:r>
              <w:rPr>
                <w:sz w:val="20"/>
                <w:szCs w:val="20"/>
                <w:lang w:val="en-US"/>
              </w:rPr>
              <w:t xml:space="preserve">Interested Members, </w:t>
            </w:r>
            <w:proofErr w:type="gramStart"/>
            <w:r>
              <w:rPr>
                <w:sz w:val="20"/>
                <w:szCs w:val="20"/>
                <w:lang w:val="en-US"/>
              </w:rPr>
              <w:lastRenderedPageBreak/>
              <w:t>Germany</w:t>
            </w:r>
            <w:proofErr w:type="gramEnd"/>
            <w:r>
              <w:rPr>
                <w:sz w:val="20"/>
                <w:szCs w:val="20"/>
                <w:lang w:val="en-US"/>
              </w:rPr>
              <w:t xml:space="preserve"> and the United States</w:t>
            </w:r>
          </w:p>
        </w:tc>
        <w:tc>
          <w:tcPr>
            <w:tcW w:w="1104" w:type="pct"/>
            <w:tcBorders>
              <w:top w:val="single" w:sz="4" w:space="0" w:color="000000"/>
              <w:left w:val="single" w:sz="4" w:space="0" w:color="000000"/>
              <w:bottom w:val="single" w:sz="4" w:space="0" w:color="000000"/>
              <w:right w:val="single" w:sz="4" w:space="0" w:color="000000"/>
            </w:tcBorders>
          </w:tcPr>
          <w:p w14:paraId="730AA72F" w14:textId="77777777" w:rsidR="0042278B" w:rsidRDefault="0042278B" w:rsidP="00B90934">
            <w:pPr>
              <w:ind w:left="33"/>
              <w:rPr>
                <w:sz w:val="20"/>
                <w:szCs w:val="20"/>
              </w:rPr>
            </w:pPr>
            <w:r w:rsidRPr="0079626B">
              <w:rPr>
                <w:i/>
                <w:sz w:val="20"/>
                <w:szCs w:val="20"/>
                <w:u w:val="single"/>
              </w:rPr>
              <w:lastRenderedPageBreak/>
              <w:t>WP011</w:t>
            </w:r>
            <w:r w:rsidRPr="0079626B">
              <w:rPr>
                <w:i/>
                <w:sz w:val="20"/>
                <w:szCs w:val="20"/>
              </w:rPr>
              <w:t xml:space="preserve"> Report on the informal ICG to </w:t>
            </w:r>
            <w:r w:rsidRPr="0079626B">
              <w:rPr>
                <w:i/>
                <w:sz w:val="20"/>
                <w:szCs w:val="20"/>
              </w:rPr>
              <w:lastRenderedPageBreak/>
              <w:t xml:space="preserve">develop an ASPA Draft Management Plan for Danger Islands Archipelago (North-eastern Antarctic Peninsula) </w:t>
            </w:r>
            <w:r w:rsidRPr="0079626B">
              <w:rPr>
                <w:sz w:val="20"/>
                <w:szCs w:val="20"/>
              </w:rPr>
              <w:t>(Germany, United States) – submitted to CEP 9a.</w:t>
            </w:r>
          </w:p>
          <w:p w14:paraId="758E6C1F" w14:textId="77777777" w:rsidR="0042278B" w:rsidRPr="0079626B" w:rsidRDefault="0042278B" w:rsidP="00B90934">
            <w:pPr>
              <w:ind w:left="33"/>
              <w:rPr>
                <w:sz w:val="20"/>
                <w:szCs w:val="20"/>
                <w:lang w:val="en-US"/>
              </w:rPr>
            </w:pPr>
          </w:p>
        </w:tc>
      </w:tr>
      <w:tr w:rsidR="0042278B" w:rsidRPr="009D460F" w14:paraId="3A466957"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16B0F740" w14:textId="77777777" w:rsidR="0042278B" w:rsidRDefault="0042278B" w:rsidP="00B90934">
            <w:pPr>
              <w:rPr>
                <w:sz w:val="20"/>
                <w:szCs w:val="20"/>
                <w:lang w:val="en-US"/>
              </w:rPr>
            </w:pPr>
            <w:r>
              <w:rPr>
                <w:sz w:val="20"/>
                <w:szCs w:val="20"/>
                <w:lang w:val="en-US"/>
              </w:rPr>
              <w:lastRenderedPageBreak/>
              <w:t>1: Processing new and revised protected / managed area management plans</w:t>
            </w:r>
          </w:p>
        </w:tc>
        <w:tc>
          <w:tcPr>
            <w:tcW w:w="1633" w:type="pct"/>
            <w:tcBorders>
              <w:top w:val="single" w:sz="4" w:space="0" w:color="000000"/>
              <w:left w:val="single" w:sz="4" w:space="0" w:color="000000"/>
              <w:bottom w:val="single" w:sz="4" w:space="0" w:color="000000"/>
              <w:right w:val="single" w:sz="4" w:space="0" w:color="000000"/>
            </w:tcBorders>
            <w:hideMark/>
          </w:tcPr>
          <w:p w14:paraId="1E0A214D" w14:textId="77777777" w:rsidR="0042278B" w:rsidRDefault="0042278B" w:rsidP="00B90934">
            <w:pPr>
              <w:rPr>
                <w:sz w:val="20"/>
                <w:szCs w:val="20"/>
                <w:lang w:val="en-US"/>
              </w:rPr>
            </w:pPr>
            <w:r>
              <w:rPr>
                <w:sz w:val="20"/>
                <w:szCs w:val="20"/>
                <w:lang w:val="en-US"/>
              </w:rPr>
              <w:t>Work with the proponents towards a management plan for a proposed Antarctic Specially Protected Area on Farrier Col, Horseshoe Island, Marguerite Bay.</w:t>
            </w:r>
          </w:p>
        </w:tc>
        <w:tc>
          <w:tcPr>
            <w:tcW w:w="496" w:type="pct"/>
            <w:tcBorders>
              <w:top w:val="single" w:sz="4" w:space="0" w:color="000000"/>
              <w:left w:val="single" w:sz="4" w:space="0" w:color="000000"/>
              <w:bottom w:val="single" w:sz="4" w:space="0" w:color="000000"/>
              <w:right w:val="single" w:sz="4" w:space="0" w:color="000000"/>
            </w:tcBorders>
            <w:hideMark/>
          </w:tcPr>
          <w:p w14:paraId="05AC52A7" w14:textId="77777777" w:rsidR="0042278B" w:rsidRDefault="0042278B" w:rsidP="00B90934">
            <w:pPr>
              <w:ind w:left="34"/>
              <w:jc w:val="center"/>
              <w:rPr>
                <w:sz w:val="20"/>
                <w:szCs w:val="20"/>
                <w:lang w:val="en-US"/>
              </w:rPr>
            </w:pPr>
            <w:r>
              <w:rPr>
                <w:sz w:val="20"/>
                <w:szCs w:val="20"/>
                <w:lang w:val="en-US"/>
              </w:rPr>
              <w:t>118</w:t>
            </w:r>
          </w:p>
        </w:tc>
        <w:tc>
          <w:tcPr>
            <w:tcW w:w="957" w:type="pct"/>
            <w:tcBorders>
              <w:top w:val="single" w:sz="4" w:space="0" w:color="000000"/>
              <w:left w:val="single" w:sz="4" w:space="0" w:color="000000"/>
              <w:bottom w:val="single" w:sz="4" w:space="0" w:color="000000"/>
              <w:right w:val="single" w:sz="4" w:space="0" w:color="000000"/>
            </w:tcBorders>
            <w:hideMark/>
          </w:tcPr>
          <w:p w14:paraId="3EEB95AD" w14:textId="77777777" w:rsidR="0042278B" w:rsidRDefault="0042278B" w:rsidP="00B90934">
            <w:pPr>
              <w:ind w:left="33"/>
              <w:rPr>
                <w:sz w:val="20"/>
                <w:szCs w:val="20"/>
                <w:lang w:val="en-US"/>
              </w:rPr>
            </w:pPr>
            <w:r>
              <w:rPr>
                <w:sz w:val="20"/>
                <w:szCs w:val="20"/>
                <w:lang w:val="en-US"/>
              </w:rPr>
              <w:t xml:space="preserve">Interested Members, United Kingdom, </w:t>
            </w:r>
            <w:proofErr w:type="gramStart"/>
            <w:r>
              <w:rPr>
                <w:sz w:val="20"/>
                <w:szCs w:val="20"/>
                <w:lang w:val="en-US"/>
              </w:rPr>
              <w:t>Belgium</w:t>
            </w:r>
            <w:proofErr w:type="gramEnd"/>
            <w:r>
              <w:rPr>
                <w:sz w:val="20"/>
                <w:szCs w:val="20"/>
                <w:lang w:val="en-US"/>
              </w:rPr>
              <w:t xml:space="preserve"> and Turkey</w:t>
            </w:r>
          </w:p>
        </w:tc>
        <w:tc>
          <w:tcPr>
            <w:tcW w:w="1104" w:type="pct"/>
            <w:tcBorders>
              <w:top w:val="single" w:sz="4" w:space="0" w:color="000000"/>
              <w:left w:val="single" w:sz="4" w:space="0" w:color="000000"/>
              <w:bottom w:val="single" w:sz="4" w:space="0" w:color="000000"/>
              <w:right w:val="single" w:sz="4" w:space="0" w:color="000000"/>
            </w:tcBorders>
          </w:tcPr>
          <w:p w14:paraId="33A6DF2E" w14:textId="77777777" w:rsidR="0042278B" w:rsidRDefault="0042278B" w:rsidP="00B90934">
            <w:pPr>
              <w:ind w:left="33"/>
              <w:rPr>
                <w:sz w:val="20"/>
                <w:szCs w:val="20"/>
              </w:rPr>
            </w:pPr>
            <w:r w:rsidRPr="0079626B">
              <w:rPr>
                <w:i/>
                <w:sz w:val="20"/>
                <w:szCs w:val="20"/>
                <w:u w:val="single"/>
              </w:rPr>
              <w:t>WP060</w:t>
            </w:r>
            <w:r w:rsidRPr="0079626B">
              <w:rPr>
                <w:i/>
                <w:sz w:val="20"/>
                <w:szCs w:val="20"/>
              </w:rPr>
              <w:t xml:space="preserve"> Draft Antarctic Specially Protected Area Management Plan for Farrier Col, Horseshoe Island, Marguerite Bay </w:t>
            </w:r>
            <w:r w:rsidRPr="0079626B">
              <w:rPr>
                <w:sz w:val="20"/>
                <w:szCs w:val="20"/>
              </w:rPr>
              <w:t>(Belgium, Türkiye, United Kingdom) – submitted to CEP 9a.</w:t>
            </w:r>
          </w:p>
          <w:p w14:paraId="6ED9F2D9" w14:textId="77777777" w:rsidR="0042278B" w:rsidRPr="0079626B" w:rsidRDefault="0042278B" w:rsidP="00B90934">
            <w:pPr>
              <w:ind w:left="33"/>
              <w:rPr>
                <w:sz w:val="20"/>
                <w:szCs w:val="20"/>
                <w:lang w:val="en-US"/>
              </w:rPr>
            </w:pPr>
          </w:p>
        </w:tc>
      </w:tr>
      <w:tr w:rsidR="0042278B" w14:paraId="74AF15BC"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3A4407D9" w14:textId="77777777" w:rsidR="0042278B" w:rsidRDefault="0042278B" w:rsidP="00B90934">
            <w:pPr>
              <w:rPr>
                <w:sz w:val="20"/>
                <w:szCs w:val="20"/>
                <w:lang w:val="en-US"/>
              </w:rPr>
            </w:pPr>
            <w:r>
              <w:rPr>
                <w:sz w:val="20"/>
                <w:szCs w:val="20"/>
                <w:lang w:val="en-US"/>
              </w:rPr>
              <w:t>1: Processing new and revised protected / managed area management plans</w:t>
            </w:r>
          </w:p>
        </w:tc>
        <w:tc>
          <w:tcPr>
            <w:tcW w:w="1633" w:type="pct"/>
            <w:tcBorders>
              <w:top w:val="single" w:sz="4" w:space="0" w:color="000000"/>
              <w:left w:val="single" w:sz="4" w:space="0" w:color="000000"/>
              <w:bottom w:val="single" w:sz="4" w:space="0" w:color="000000"/>
              <w:right w:val="single" w:sz="4" w:space="0" w:color="000000"/>
            </w:tcBorders>
            <w:hideMark/>
          </w:tcPr>
          <w:p w14:paraId="5EEDD01E" w14:textId="77777777" w:rsidR="0042278B" w:rsidRDefault="0042278B" w:rsidP="00B90934">
            <w:pPr>
              <w:rPr>
                <w:sz w:val="20"/>
                <w:szCs w:val="20"/>
                <w:lang w:val="en-US"/>
              </w:rPr>
            </w:pPr>
            <w:r>
              <w:rPr>
                <w:sz w:val="20"/>
                <w:szCs w:val="20"/>
                <w:lang w:val="en-US"/>
              </w:rPr>
              <w:t>SGMP to conduct work under its terms of reference 4 &amp; 5, including pre-meeting review of all submitted Management Plans with minor changes and consider the implementation of CCRWP action 2(e).</w:t>
            </w:r>
          </w:p>
        </w:tc>
        <w:tc>
          <w:tcPr>
            <w:tcW w:w="496" w:type="pct"/>
            <w:tcBorders>
              <w:top w:val="single" w:sz="4" w:space="0" w:color="000000"/>
              <w:left w:val="single" w:sz="4" w:space="0" w:color="000000"/>
              <w:bottom w:val="single" w:sz="4" w:space="0" w:color="000000"/>
              <w:right w:val="single" w:sz="4" w:space="0" w:color="000000"/>
            </w:tcBorders>
          </w:tcPr>
          <w:p w14:paraId="64560941" w14:textId="77777777" w:rsidR="0042278B" w:rsidRDefault="0042278B" w:rsidP="00B90934">
            <w:pPr>
              <w:ind w:left="34"/>
              <w:jc w:val="center"/>
              <w:rPr>
                <w:sz w:val="20"/>
                <w:szCs w:val="20"/>
                <w:lang w:val="en-US"/>
              </w:rPr>
            </w:pPr>
            <w:r>
              <w:rPr>
                <w:sz w:val="20"/>
                <w:szCs w:val="20"/>
                <w:lang w:val="en-US"/>
              </w:rPr>
              <w:t>168</w:t>
            </w:r>
          </w:p>
          <w:p w14:paraId="53ADF434" w14:textId="77777777" w:rsidR="0042278B" w:rsidRDefault="0042278B" w:rsidP="00B90934">
            <w:pPr>
              <w:ind w:left="34"/>
              <w:jc w:val="center"/>
              <w:rPr>
                <w:sz w:val="20"/>
                <w:szCs w:val="20"/>
                <w:lang w:val="en-US"/>
              </w:rPr>
            </w:pPr>
          </w:p>
        </w:tc>
        <w:tc>
          <w:tcPr>
            <w:tcW w:w="957" w:type="pct"/>
            <w:tcBorders>
              <w:top w:val="single" w:sz="4" w:space="0" w:color="000000"/>
              <w:left w:val="single" w:sz="4" w:space="0" w:color="000000"/>
              <w:bottom w:val="single" w:sz="4" w:space="0" w:color="000000"/>
              <w:right w:val="single" w:sz="4" w:space="0" w:color="000000"/>
            </w:tcBorders>
            <w:hideMark/>
          </w:tcPr>
          <w:p w14:paraId="537E56D1" w14:textId="77777777" w:rsidR="0042278B" w:rsidRDefault="0042278B" w:rsidP="00B90934">
            <w:pPr>
              <w:ind w:left="33"/>
              <w:rPr>
                <w:sz w:val="20"/>
                <w:szCs w:val="20"/>
                <w:lang w:val="en-US"/>
              </w:rPr>
            </w:pPr>
            <w:r>
              <w:rPr>
                <w:sz w:val="20"/>
                <w:szCs w:val="20"/>
                <w:lang w:val="en-US"/>
              </w:rPr>
              <w:t>SGMP</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30D5674B" w14:textId="77777777" w:rsidR="0042278B" w:rsidRPr="0079626B" w:rsidRDefault="0042278B" w:rsidP="00B90934">
            <w:pPr>
              <w:ind w:left="33"/>
              <w:rPr>
                <w:sz w:val="20"/>
                <w:szCs w:val="20"/>
              </w:rPr>
            </w:pPr>
            <w:r w:rsidRPr="0079626B">
              <w:rPr>
                <w:i/>
                <w:sz w:val="20"/>
                <w:szCs w:val="20"/>
                <w:u w:val="single"/>
              </w:rPr>
              <w:t>WP047</w:t>
            </w:r>
            <w:r w:rsidRPr="0079626B">
              <w:rPr>
                <w:i/>
                <w:sz w:val="20"/>
                <w:szCs w:val="20"/>
              </w:rPr>
              <w:t xml:space="preserve"> Subsidiary Group on Management Plans Report of activities during the intersessional period 2022-2023 </w:t>
            </w:r>
            <w:r w:rsidRPr="0079626B">
              <w:rPr>
                <w:sz w:val="20"/>
                <w:szCs w:val="20"/>
              </w:rPr>
              <w:t>(India) – submitted to CEP 9a.</w:t>
            </w:r>
          </w:p>
          <w:p w14:paraId="05E87A26" w14:textId="77777777" w:rsidR="0042278B" w:rsidRPr="0079626B" w:rsidRDefault="0042278B" w:rsidP="00B90934">
            <w:pPr>
              <w:ind w:left="33"/>
              <w:rPr>
                <w:sz w:val="20"/>
                <w:szCs w:val="20"/>
              </w:rPr>
            </w:pPr>
          </w:p>
          <w:p w14:paraId="003E5A81" w14:textId="77777777" w:rsidR="0042278B" w:rsidRDefault="0042278B" w:rsidP="00B90934">
            <w:pPr>
              <w:ind w:left="33"/>
              <w:rPr>
                <w:sz w:val="20"/>
                <w:szCs w:val="20"/>
              </w:rPr>
            </w:pPr>
            <w:r w:rsidRPr="0079626B">
              <w:rPr>
                <w:sz w:val="20"/>
                <w:szCs w:val="20"/>
              </w:rPr>
              <w:t>A pre-meeting review process has been initiated on the CEP Forum following the deadline for submission of Working Papers.</w:t>
            </w:r>
          </w:p>
          <w:p w14:paraId="42A2A55F" w14:textId="23CCBB68" w:rsidR="0042278B" w:rsidRPr="0079626B" w:rsidRDefault="0042278B" w:rsidP="00B90934">
            <w:pPr>
              <w:ind w:left="33"/>
              <w:rPr>
                <w:sz w:val="20"/>
                <w:szCs w:val="20"/>
                <w:lang w:val="en-US"/>
              </w:rPr>
            </w:pPr>
            <w:r w:rsidRPr="0079626B">
              <w:rPr>
                <w:sz w:val="20"/>
                <w:szCs w:val="20"/>
              </w:rPr>
              <w:t xml:space="preserve"> </w:t>
            </w:r>
          </w:p>
        </w:tc>
      </w:tr>
      <w:tr w:rsidR="0042278B" w:rsidRPr="009D460F" w14:paraId="1BC6971C"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7BE1C089" w14:textId="77777777" w:rsidR="0042278B" w:rsidRDefault="0042278B" w:rsidP="00B90934">
            <w:pPr>
              <w:ind w:left="33"/>
              <w:rPr>
                <w:b/>
                <w:i/>
                <w:sz w:val="20"/>
                <w:szCs w:val="20"/>
                <w:highlight w:val="yellow"/>
                <w:lang w:val="en-AU"/>
              </w:rPr>
            </w:pPr>
          </w:p>
          <w:p w14:paraId="1EA42FB3" w14:textId="77777777" w:rsidR="0042278B" w:rsidRDefault="0042278B" w:rsidP="00B90934">
            <w:pPr>
              <w:ind w:left="33"/>
              <w:rPr>
                <w:sz w:val="20"/>
                <w:szCs w:val="20"/>
                <w:highlight w:val="yellow"/>
              </w:rPr>
            </w:pPr>
            <w:r>
              <w:rPr>
                <w:b/>
                <w:i/>
                <w:sz w:val="20"/>
                <w:szCs w:val="20"/>
              </w:rPr>
              <w:t>Agenda Item 9b: Area Protection and Management Plans: Historic Sites and Monuments</w:t>
            </w:r>
          </w:p>
        </w:tc>
      </w:tr>
      <w:tr w:rsidR="0042278B" w14:paraId="685DD0E6"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15287ABB" w14:textId="77777777" w:rsidR="0042278B" w:rsidRDefault="0042278B" w:rsidP="00B90934">
            <w:pPr>
              <w:rPr>
                <w:sz w:val="20"/>
                <w:szCs w:val="20"/>
                <w:lang w:val="en-US"/>
              </w:rPr>
            </w:pPr>
            <w:r>
              <w:rPr>
                <w:sz w:val="20"/>
                <w:szCs w:val="20"/>
                <w:lang w:val="en-US"/>
              </w:rPr>
              <w:t>2: Designation and management of Historic Sites and Monuments</w:t>
            </w:r>
          </w:p>
          <w:p w14:paraId="2C9FBFAD" w14:textId="77777777" w:rsidR="0042278B" w:rsidRDefault="0042278B" w:rsidP="00B90934">
            <w:pPr>
              <w:rPr>
                <w:sz w:val="20"/>
                <w:szCs w:val="20"/>
                <w:lang w:val="en-US"/>
              </w:rPr>
            </w:pPr>
          </w:p>
        </w:tc>
        <w:tc>
          <w:tcPr>
            <w:tcW w:w="1633" w:type="pct"/>
            <w:tcBorders>
              <w:top w:val="single" w:sz="4" w:space="0" w:color="000000"/>
              <w:left w:val="single" w:sz="4" w:space="0" w:color="000000"/>
              <w:bottom w:val="single" w:sz="4" w:space="0" w:color="000000"/>
              <w:right w:val="single" w:sz="4" w:space="0" w:color="000000"/>
            </w:tcBorders>
            <w:hideMark/>
          </w:tcPr>
          <w:p w14:paraId="078913A9" w14:textId="77777777" w:rsidR="0042278B" w:rsidRDefault="0042278B" w:rsidP="00B90934">
            <w:pPr>
              <w:rPr>
                <w:sz w:val="20"/>
                <w:szCs w:val="20"/>
                <w:lang w:val="en-US"/>
              </w:rPr>
            </w:pPr>
            <w:r>
              <w:rPr>
                <w:sz w:val="20"/>
                <w:szCs w:val="20"/>
                <w:lang w:val="en-US"/>
              </w:rPr>
              <w:t>Prepare for further discussions on HSMs with unknown locations</w:t>
            </w:r>
          </w:p>
        </w:tc>
        <w:tc>
          <w:tcPr>
            <w:tcW w:w="496" w:type="pct"/>
            <w:tcBorders>
              <w:top w:val="single" w:sz="4" w:space="0" w:color="000000"/>
              <w:left w:val="single" w:sz="4" w:space="0" w:color="000000"/>
              <w:bottom w:val="single" w:sz="4" w:space="0" w:color="000000"/>
              <w:right w:val="single" w:sz="4" w:space="0" w:color="000000"/>
            </w:tcBorders>
            <w:hideMark/>
          </w:tcPr>
          <w:p w14:paraId="30C3FCA2" w14:textId="77777777" w:rsidR="0042278B" w:rsidRDefault="0042278B" w:rsidP="00B90934">
            <w:pPr>
              <w:ind w:left="34"/>
              <w:jc w:val="center"/>
              <w:rPr>
                <w:sz w:val="20"/>
                <w:szCs w:val="20"/>
                <w:lang w:val="en-US"/>
              </w:rPr>
            </w:pPr>
            <w:r>
              <w:rPr>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69BF9C34" w14:textId="77777777" w:rsidR="0042278B" w:rsidRDefault="0042278B" w:rsidP="00B90934">
            <w:pPr>
              <w:rPr>
                <w:sz w:val="20"/>
                <w:szCs w:val="20"/>
                <w:lang w:val="en-US"/>
              </w:rPr>
            </w:pPr>
            <w:r>
              <w:rPr>
                <w:sz w:val="20"/>
                <w:szCs w:val="20"/>
                <w:lang w:val="en-US"/>
              </w:rPr>
              <w:t>All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76D8706C" w14:textId="77777777" w:rsidR="0042278B" w:rsidRDefault="0042278B" w:rsidP="00B90934">
            <w:pPr>
              <w:ind w:left="33"/>
              <w:rPr>
                <w:sz w:val="20"/>
                <w:szCs w:val="20"/>
                <w:lang w:val="en-US"/>
              </w:rPr>
            </w:pPr>
          </w:p>
        </w:tc>
      </w:tr>
      <w:tr w:rsidR="0042278B" w14:paraId="7A657F1F"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0C4B2962" w14:textId="77777777" w:rsidR="0042278B" w:rsidRDefault="0042278B" w:rsidP="00B90934">
            <w:pPr>
              <w:rPr>
                <w:sz w:val="20"/>
                <w:szCs w:val="20"/>
                <w:lang w:val="en-US"/>
              </w:rPr>
            </w:pPr>
            <w:r>
              <w:rPr>
                <w:sz w:val="20"/>
                <w:szCs w:val="20"/>
                <w:lang w:val="en-US"/>
              </w:rPr>
              <w:t xml:space="preserve">2: Designation and management of Historic </w:t>
            </w:r>
            <w:r>
              <w:rPr>
                <w:sz w:val="20"/>
                <w:szCs w:val="20"/>
                <w:lang w:val="en-US"/>
              </w:rPr>
              <w:lastRenderedPageBreak/>
              <w:t>Sites and Monuments</w:t>
            </w:r>
          </w:p>
          <w:p w14:paraId="7223F685" w14:textId="77777777" w:rsidR="0042278B" w:rsidRDefault="0042278B" w:rsidP="00B90934">
            <w:pPr>
              <w:rPr>
                <w:sz w:val="20"/>
                <w:szCs w:val="20"/>
                <w:lang w:val="en-US"/>
              </w:rPr>
            </w:pPr>
          </w:p>
        </w:tc>
        <w:tc>
          <w:tcPr>
            <w:tcW w:w="1633" w:type="pct"/>
            <w:tcBorders>
              <w:top w:val="single" w:sz="4" w:space="0" w:color="000000"/>
              <w:left w:val="single" w:sz="4" w:space="0" w:color="000000"/>
              <w:bottom w:val="single" w:sz="4" w:space="0" w:color="000000"/>
              <w:right w:val="single" w:sz="4" w:space="0" w:color="000000"/>
            </w:tcBorders>
            <w:hideMark/>
          </w:tcPr>
          <w:p w14:paraId="68B54CE4" w14:textId="77777777" w:rsidR="0042278B" w:rsidRDefault="0042278B" w:rsidP="00B90934">
            <w:pPr>
              <w:rPr>
                <w:sz w:val="20"/>
                <w:szCs w:val="20"/>
                <w:lang w:val="en-US"/>
              </w:rPr>
            </w:pPr>
            <w:r>
              <w:rPr>
                <w:sz w:val="20"/>
                <w:szCs w:val="20"/>
                <w:lang w:val="en-US"/>
              </w:rPr>
              <w:lastRenderedPageBreak/>
              <w:t>Consider how environmental impact assessments can form a part of Historic Site and Monument assessment</w:t>
            </w:r>
          </w:p>
        </w:tc>
        <w:tc>
          <w:tcPr>
            <w:tcW w:w="496" w:type="pct"/>
            <w:tcBorders>
              <w:top w:val="single" w:sz="4" w:space="0" w:color="000000"/>
              <w:left w:val="single" w:sz="4" w:space="0" w:color="000000"/>
              <w:bottom w:val="single" w:sz="4" w:space="0" w:color="000000"/>
              <w:right w:val="single" w:sz="4" w:space="0" w:color="000000"/>
            </w:tcBorders>
            <w:hideMark/>
          </w:tcPr>
          <w:p w14:paraId="0E53BB58" w14:textId="77777777" w:rsidR="0042278B" w:rsidRDefault="0042278B" w:rsidP="00B90934">
            <w:pPr>
              <w:ind w:left="34"/>
              <w:jc w:val="center"/>
              <w:rPr>
                <w:sz w:val="20"/>
                <w:szCs w:val="20"/>
                <w:lang w:val="en-US"/>
              </w:rPr>
            </w:pPr>
            <w:r>
              <w:rPr>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3D46E3C1" w14:textId="77777777" w:rsidR="0042278B" w:rsidRDefault="0042278B" w:rsidP="00B90934">
            <w:pPr>
              <w:rPr>
                <w:sz w:val="20"/>
                <w:szCs w:val="20"/>
                <w:lang w:val="en-US"/>
              </w:rPr>
            </w:pPr>
            <w:r>
              <w:rPr>
                <w:sz w:val="20"/>
                <w:szCs w:val="20"/>
                <w:lang w:val="en-US"/>
              </w:rPr>
              <w:t>Interested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639C3336" w14:textId="77777777" w:rsidR="0042278B" w:rsidRDefault="0042278B" w:rsidP="00B90934">
            <w:pPr>
              <w:ind w:left="33"/>
              <w:rPr>
                <w:sz w:val="20"/>
                <w:szCs w:val="20"/>
                <w:lang w:val="en-US"/>
              </w:rPr>
            </w:pPr>
          </w:p>
        </w:tc>
      </w:tr>
      <w:tr w:rsidR="0042278B" w:rsidRPr="009D460F" w14:paraId="6A3DBFCD"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22CAC6AB" w14:textId="77777777" w:rsidR="0042278B" w:rsidRDefault="0042278B" w:rsidP="00B90934">
            <w:pPr>
              <w:ind w:left="33"/>
              <w:rPr>
                <w:b/>
                <w:i/>
                <w:sz w:val="20"/>
                <w:szCs w:val="20"/>
                <w:highlight w:val="yellow"/>
                <w:lang w:val="en-AU"/>
              </w:rPr>
            </w:pPr>
          </w:p>
          <w:p w14:paraId="58345214" w14:textId="77777777" w:rsidR="0042278B" w:rsidRDefault="0042278B" w:rsidP="00B90934">
            <w:pPr>
              <w:ind w:left="33"/>
              <w:rPr>
                <w:sz w:val="20"/>
                <w:szCs w:val="20"/>
                <w:highlight w:val="yellow"/>
              </w:rPr>
            </w:pPr>
            <w:r>
              <w:rPr>
                <w:b/>
                <w:i/>
                <w:sz w:val="20"/>
                <w:szCs w:val="20"/>
              </w:rPr>
              <w:t>Agenda Item 9c: Area Protection and Management Plans: Site Guidelines</w:t>
            </w:r>
          </w:p>
        </w:tc>
      </w:tr>
      <w:tr w:rsidR="0042278B" w14:paraId="73B6CAED"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5DF402F2" w14:textId="77777777" w:rsidR="0042278B" w:rsidRDefault="0042278B" w:rsidP="00B90934">
            <w:pPr>
              <w:rPr>
                <w:sz w:val="20"/>
                <w:szCs w:val="20"/>
                <w:lang w:val="en-US"/>
              </w:rPr>
            </w:pPr>
            <w:r>
              <w:rPr>
                <w:sz w:val="20"/>
                <w:szCs w:val="20"/>
                <w:lang w:val="en-US"/>
              </w:rPr>
              <w:t>2: Site specific guidelines for tourist-visited sites</w:t>
            </w:r>
          </w:p>
        </w:tc>
        <w:tc>
          <w:tcPr>
            <w:tcW w:w="1633" w:type="pct"/>
            <w:tcBorders>
              <w:top w:val="single" w:sz="4" w:space="0" w:color="000000"/>
              <w:left w:val="single" w:sz="4" w:space="0" w:color="000000"/>
              <w:bottom w:val="single" w:sz="4" w:space="0" w:color="000000"/>
              <w:right w:val="single" w:sz="4" w:space="0" w:color="000000"/>
            </w:tcBorders>
            <w:hideMark/>
          </w:tcPr>
          <w:p w14:paraId="432D5436" w14:textId="77777777" w:rsidR="0042278B" w:rsidRDefault="0042278B" w:rsidP="00B90934">
            <w:pPr>
              <w:rPr>
                <w:sz w:val="20"/>
                <w:szCs w:val="20"/>
                <w:lang w:val="en-US"/>
              </w:rPr>
            </w:pPr>
            <w:r>
              <w:rPr>
                <w:sz w:val="20"/>
                <w:szCs w:val="20"/>
                <w:lang w:val="en-US"/>
              </w:rPr>
              <w:t xml:space="preserve">Consider developing guidelines for short overnight stays to ensure consistent application of best practices and </w:t>
            </w:r>
            <w:proofErr w:type="spellStart"/>
            <w:r>
              <w:rPr>
                <w:sz w:val="20"/>
                <w:szCs w:val="20"/>
                <w:lang w:val="en-US"/>
              </w:rPr>
              <w:t>minimise</w:t>
            </w:r>
            <w:proofErr w:type="spellEnd"/>
            <w:r>
              <w:rPr>
                <w:sz w:val="20"/>
                <w:szCs w:val="20"/>
                <w:lang w:val="en-US"/>
              </w:rPr>
              <w:t xml:space="preserve"> impacts to the Antarctic </w:t>
            </w:r>
            <w:proofErr w:type="gramStart"/>
            <w:r>
              <w:rPr>
                <w:sz w:val="20"/>
                <w:szCs w:val="20"/>
                <w:lang w:val="en-US"/>
              </w:rPr>
              <w:t>environment</w:t>
            </w:r>
            <w:proofErr w:type="gramEnd"/>
          </w:p>
          <w:p w14:paraId="7521F832" w14:textId="77777777" w:rsidR="0042278B" w:rsidRDefault="0042278B" w:rsidP="00B90934">
            <w:pPr>
              <w:rPr>
                <w:sz w:val="20"/>
                <w:szCs w:val="20"/>
                <w:lang w:val="en-US"/>
              </w:rPr>
            </w:pPr>
          </w:p>
        </w:tc>
        <w:tc>
          <w:tcPr>
            <w:tcW w:w="496" w:type="pct"/>
            <w:tcBorders>
              <w:top w:val="single" w:sz="4" w:space="0" w:color="000000"/>
              <w:left w:val="single" w:sz="4" w:space="0" w:color="000000"/>
              <w:bottom w:val="single" w:sz="4" w:space="0" w:color="000000"/>
              <w:right w:val="single" w:sz="4" w:space="0" w:color="000000"/>
            </w:tcBorders>
            <w:hideMark/>
          </w:tcPr>
          <w:p w14:paraId="333B80CA" w14:textId="77777777" w:rsidR="0042278B" w:rsidRDefault="0042278B" w:rsidP="00B90934">
            <w:pPr>
              <w:ind w:left="34"/>
              <w:jc w:val="center"/>
              <w:rPr>
                <w:sz w:val="20"/>
                <w:szCs w:val="20"/>
                <w:lang w:val="en-US"/>
              </w:rPr>
            </w:pPr>
            <w:r>
              <w:rPr>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0CC88B25" w14:textId="77777777" w:rsidR="0042278B" w:rsidRDefault="0042278B" w:rsidP="00B90934">
            <w:pPr>
              <w:ind w:left="33"/>
              <w:rPr>
                <w:sz w:val="20"/>
                <w:szCs w:val="20"/>
                <w:lang w:val="en-US"/>
              </w:rPr>
            </w:pPr>
            <w:r>
              <w:rPr>
                <w:sz w:val="20"/>
                <w:szCs w:val="20"/>
                <w:lang w:val="en-US"/>
              </w:rPr>
              <w:t>All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048EC20B" w14:textId="77777777" w:rsidR="0042278B" w:rsidRDefault="0042278B" w:rsidP="00B90934">
            <w:pPr>
              <w:pStyle w:val="Default"/>
              <w:rPr>
                <w:color w:val="auto"/>
                <w:sz w:val="20"/>
                <w:szCs w:val="20"/>
                <w:lang w:eastAsia="en-AU"/>
              </w:rPr>
            </w:pPr>
          </w:p>
        </w:tc>
      </w:tr>
      <w:tr w:rsidR="0042278B" w:rsidRPr="009D460F" w14:paraId="7F224D52"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4693E95F" w14:textId="77777777" w:rsidR="0042278B" w:rsidRDefault="0042278B" w:rsidP="00B90934">
            <w:pPr>
              <w:rPr>
                <w:sz w:val="20"/>
                <w:szCs w:val="20"/>
                <w:lang w:val="en-US" w:eastAsia="en-AU"/>
              </w:rPr>
            </w:pPr>
            <w:r>
              <w:rPr>
                <w:sz w:val="20"/>
                <w:szCs w:val="20"/>
                <w:lang w:val="en-US"/>
              </w:rPr>
              <w:t>1: Tourism and NGO activities</w:t>
            </w:r>
          </w:p>
        </w:tc>
        <w:tc>
          <w:tcPr>
            <w:tcW w:w="1633" w:type="pct"/>
            <w:tcBorders>
              <w:top w:val="single" w:sz="4" w:space="0" w:color="000000"/>
              <w:left w:val="single" w:sz="4" w:space="0" w:color="000000"/>
              <w:bottom w:val="single" w:sz="4" w:space="0" w:color="000000"/>
              <w:right w:val="single" w:sz="4" w:space="0" w:color="000000"/>
            </w:tcBorders>
            <w:hideMark/>
          </w:tcPr>
          <w:p w14:paraId="6C1E3D93" w14:textId="77777777" w:rsidR="0042278B" w:rsidRDefault="0042278B" w:rsidP="00B90934">
            <w:pPr>
              <w:rPr>
                <w:sz w:val="20"/>
                <w:szCs w:val="20"/>
                <w:lang w:val="en-US"/>
              </w:rPr>
            </w:pPr>
            <w:r>
              <w:rPr>
                <w:sz w:val="20"/>
                <w:szCs w:val="20"/>
                <w:lang w:val="en-US"/>
              </w:rPr>
              <w:t xml:space="preserve">Continued work on methodology to assess the relative sensitivity of sites to visits by tourists, including trial of methodology (cf. IP 100). </w:t>
            </w:r>
          </w:p>
          <w:p w14:paraId="336CC458" w14:textId="77777777" w:rsidR="0042278B" w:rsidRDefault="0042278B" w:rsidP="00B90934">
            <w:pPr>
              <w:rPr>
                <w:sz w:val="20"/>
                <w:szCs w:val="20"/>
                <w:lang w:val="en-US"/>
              </w:rPr>
            </w:pPr>
          </w:p>
        </w:tc>
        <w:tc>
          <w:tcPr>
            <w:tcW w:w="496" w:type="pct"/>
            <w:tcBorders>
              <w:top w:val="single" w:sz="4" w:space="0" w:color="000000"/>
              <w:left w:val="single" w:sz="4" w:space="0" w:color="000000"/>
              <w:bottom w:val="single" w:sz="4" w:space="0" w:color="000000"/>
              <w:right w:val="single" w:sz="4" w:space="0" w:color="000000"/>
            </w:tcBorders>
            <w:hideMark/>
          </w:tcPr>
          <w:p w14:paraId="6EB52DD8" w14:textId="77777777" w:rsidR="0042278B" w:rsidRDefault="0042278B" w:rsidP="00B90934">
            <w:pPr>
              <w:ind w:left="34"/>
              <w:jc w:val="center"/>
              <w:rPr>
                <w:sz w:val="20"/>
                <w:szCs w:val="20"/>
                <w:lang w:val="en-US"/>
              </w:rPr>
            </w:pPr>
            <w:r>
              <w:rPr>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37ACBB6B" w14:textId="77777777" w:rsidR="0042278B" w:rsidRDefault="0042278B" w:rsidP="00B90934">
            <w:pPr>
              <w:ind w:left="33"/>
              <w:rPr>
                <w:sz w:val="20"/>
                <w:szCs w:val="20"/>
                <w:lang w:val="en-US"/>
              </w:rPr>
            </w:pPr>
            <w:r>
              <w:rPr>
                <w:sz w:val="20"/>
                <w:szCs w:val="20"/>
                <w:lang w:val="en-US"/>
              </w:rPr>
              <w:t>Australia, interested Members and IAATO</w:t>
            </w:r>
          </w:p>
        </w:tc>
        <w:tc>
          <w:tcPr>
            <w:tcW w:w="1104" w:type="pct"/>
            <w:tcBorders>
              <w:top w:val="single" w:sz="4" w:space="0" w:color="000000"/>
              <w:left w:val="single" w:sz="4" w:space="0" w:color="000000"/>
              <w:bottom w:val="single" w:sz="4" w:space="0" w:color="000000"/>
              <w:right w:val="single" w:sz="4" w:space="0" w:color="000000"/>
            </w:tcBorders>
            <w:shd w:val="clear" w:color="auto" w:fill="auto"/>
            <w:hideMark/>
          </w:tcPr>
          <w:p w14:paraId="789ECCC3" w14:textId="77777777" w:rsidR="0042278B" w:rsidRDefault="0042278B" w:rsidP="00B90934">
            <w:pPr>
              <w:ind w:left="33"/>
              <w:rPr>
                <w:sz w:val="20"/>
                <w:szCs w:val="20"/>
                <w:lang w:val="en-US"/>
              </w:rPr>
            </w:pPr>
            <w:r>
              <w:rPr>
                <w:sz w:val="20"/>
                <w:szCs w:val="20"/>
                <w:lang w:val="en-US"/>
              </w:rPr>
              <w:t xml:space="preserve">  </w:t>
            </w:r>
          </w:p>
        </w:tc>
      </w:tr>
      <w:tr w:rsidR="0042278B" w:rsidRPr="009D460F" w14:paraId="6F47ADA6"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61FD45FD" w14:textId="41B1E2EE" w:rsidR="0042278B" w:rsidRDefault="0042278B" w:rsidP="00B90934">
            <w:pPr>
              <w:pStyle w:val="Default"/>
              <w:rPr>
                <w:sz w:val="20"/>
              </w:rPr>
            </w:pPr>
            <w:r>
              <w:rPr>
                <w:sz w:val="20"/>
                <w:szCs w:val="20"/>
              </w:rPr>
              <w:t xml:space="preserve">2: </w:t>
            </w:r>
            <w:r w:rsidR="008F6B99">
              <w:rPr>
                <w:sz w:val="20"/>
                <w:szCs w:val="20"/>
              </w:rPr>
              <w:t>Site-specific</w:t>
            </w:r>
            <w:r>
              <w:rPr>
                <w:sz w:val="20"/>
                <w:szCs w:val="20"/>
              </w:rPr>
              <w:t xml:space="preserve"> guidelines for tourist-visited sites </w:t>
            </w:r>
          </w:p>
        </w:tc>
        <w:tc>
          <w:tcPr>
            <w:tcW w:w="1633" w:type="pct"/>
            <w:tcBorders>
              <w:top w:val="single" w:sz="4" w:space="0" w:color="000000"/>
              <w:left w:val="single" w:sz="4" w:space="0" w:color="000000"/>
              <w:bottom w:val="single" w:sz="4" w:space="0" w:color="000000"/>
              <w:right w:val="single" w:sz="4" w:space="0" w:color="000000"/>
            </w:tcBorders>
            <w:hideMark/>
          </w:tcPr>
          <w:p w14:paraId="4C72D6D9" w14:textId="77777777" w:rsidR="0042278B" w:rsidRDefault="0042278B" w:rsidP="00B90934">
            <w:pPr>
              <w:rPr>
                <w:sz w:val="20"/>
                <w:szCs w:val="20"/>
                <w:lang w:val="en-US"/>
              </w:rPr>
            </w:pPr>
            <w:r>
              <w:rPr>
                <w:sz w:val="20"/>
                <w:szCs w:val="20"/>
                <w:lang w:val="en-US"/>
              </w:rPr>
              <w:t>Consider a new layout template for Visitor Site Guidelines</w:t>
            </w:r>
          </w:p>
        </w:tc>
        <w:tc>
          <w:tcPr>
            <w:tcW w:w="496" w:type="pct"/>
            <w:tcBorders>
              <w:top w:val="single" w:sz="4" w:space="0" w:color="000000"/>
              <w:left w:val="single" w:sz="4" w:space="0" w:color="000000"/>
              <w:bottom w:val="single" w:sz="4" w:space="0" w:color="000000"/>
              <w:right w:val="single" w:sz="4" w:space="0" w:color="000000"/>
            </w:tcBorders>
            <w:hideMark/>
          </w:tcPr>
          <w:p w14:paraId="6CA917CC" w14:textId="77777777" w:rsidR="0042278B" w:rsidRDefault="0042278B" w:rsidP="00B90934">
            <w:pPr>
              <w:ind w:left="34"/>
              <w:jc w:val="center"/>
              <w:rPr>
                <w:sz w:val="20"/>
                <w:szCs w:val="20"/>
                <w:lang w:val="en-US"/>
              </w:rPr>
            </w:pPr>
            <w:r>
              <w:rPr>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612A9906" w14:textId="77777777" w:rsidR="0042278B" w:rsidRDefault="0042278B" w:rsidP="00B90934">
            <w:pPr>
              <w:pStyle w:val="Default"/>
              <w:rPr>
                <w:sz w:val="20"/>
                <w:szCs w:val="20"/>
              </w:rPr>
            </w:pPr>
            <w:r>
              <w:rPr>
                <w:sz w:val="20"/>
                <w:szCs w:val="20"/>
              </w:rPr>
              <w:t xml:space="preserve">Germany, interested Members, the Secretariat, IAATO </w:t>
            </w:r>
          </w:p>
          <w:p w14:paraId="2E02EC90" w14:textId="77777777" w:rsidR="0042278B" w:rsidRDefault="0042278B" w:rsidP="00B90934">
            <w:pPr>
              <w:pStyle w:val="Default"/>
              <w:rPr>
                <w:sz w:val="20"/>
              </w:rPr>
            </w:pP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413A291A" w14:textId="77777777" w:rsidR="0042278B" w:rsidRDefault="0042278B" w:rsidP="00B90934">
            <w:pPr>
              <w:ind w:left="33"/>
              <w:rPr>
                <w:sz w:val="20"/>
                <w:szCs w:val="20"/>
                <w:lang w:val="en-US"/>
              </w:rPr>
            </w:pPr>
          </w:p>
        </w:tc>
      </w:tr>
      <w:tr w:rsidR="0042278B" w:rsidRPr="009D460F" w14:paraId="6B5D823D"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2BDDA607" w14:textId="77777777" w:rsidR="0042278B" w:rsidRDefault="0042278B" w:rsidP="00B90934">
            <w:pPr>
              <w:ind w:left="33"/>
              <w:rPr>
                <w:b/>
                <w:i/>
                <w:sz w:val="20"/>
                <w:szCs w:val="20"/>
                <w:lang w:val="en-AU"/>
              </w:rPr>
            </w:pPr>
          </w:p>
          <w:p w14:paraId="71372398" w14:textId="77777777" w:rsidR="0042278B" w:rsidRDefault="0042278B" w:rsidP="00B90934">
            <w:pPr>
              <w:ind w:left="33"/>
              <w:rPr>
                <w:b/>
                <w:i/>
                <w:sz w:val="20"/>
                <w:szCs w:val="20"/>
              </w:rPr>
            </w:pPr>
            <w:r>
              <w:rPr>
                <w:b/>
                <w:i/>
                <w:sz w:val="20"/>
                <w:szCs w:val="20"/>
              </w:rPr>
              <w:t>Agenda Item 9d: Area Protection and Management Plans: Marine Spatial Protection and Management</w:t>
            </w:r>
          </w:p>
        </w:tc>
      </w:tr>
      <w:tr w:rsidR="0042278B" w14:paraId="51C1FA02" w14:textId="77777777" w:rsidTr="00B90934">
        <w:tc>
          <w:tcPr>
            <w:tcW w:w="810" w:type="pct"/>
            <w:tcBorders>
              <w:top w:val="single" w:sz="4" w:space="0" w:color="000000"/>
              <w:left w:val="single" w:sz="4" w:space="0" w:color="000000"/>
              <w:bottom w:val="single" w:sz="4" w:space="0" w:color="000000"/>
              <w:right w:val="single" w:sz="4" w:space="0" w:color="000000"/>
            </w:tcBorders>
          </w:tcPr>
          <w:p w14:paraId="7D5A6075" w14:textId="77777777" w:rsidR="0042278B" w:rsidRDefault="0042278B" w:rsidP="00B90934">
            <w:pPr>
              <w:rPr>
                <w:sz w:val="20"/>
                <w:szCs w:val="20"/>
                <w:lang w:val="en-US"/>
              </w:rPr>
            </w:pPr>
            <w:r>
              <w:rPr>
                <w:sz w:val="20"/>
                <w:szCs w:val="20"/>
                <w:lang w:val="en-US"/>
              </w:rPr>
              <w:t>2: Marine spatial protection and management</w:t>
            </w:r>
          </w:p>
          <w:p w14:paraId="0F3363EA" w14:textId="77777777" w:rsidR="0042278B" w:rsidRDefault="0042278B" w:rsidP="00B90934">
            <w:pPr>
              <w:rPr>
                <w:sz w:val="20"/>
                <w:szCs w:val="20"/>
                <w:lang w:val="en-US"/>
              </w:rPr>
            </w:pPr>
          </w:p>
          <w:p w14:paraId="418CC1C7" w14:textId="77777777" w:rsidR="0042278B" w:rsidRDefault="0042278B" w:rsidP="00B90934">
            <w:pPr>
              <w:rPr>
                <w:sz w:val="20"/>
                <w:szCs w:val="20"/>
                <w:lang w:val="en-US"/>
              </w:rPr>
            </w:pPr>
          </w:p>
          <w:p w14:paraId="4FF2CADB" w14:textId="77777777" w:rsidR="0042278B" w:rsidRDefault="0042278B" w:rsidP="00B90934">
            <w:pPr>
              <w:rPr>
                <w:sz w:val="20"/>
                <w:szCs w:val="20"/>
                <w:lang w:val="en-US"/>
              </w:rPr>
            </w:pPr>
          </w:p>
        </w:tc>
        <w:tc>
          <w:tcPr>
            <w:tcW w:w="1633" w:type="pct"/>
            <w:tcBorders>
              <w:top w:val="single" w:sz="4" w:space="0" w:color="000000"/>
              <w:left w:val="single" w:sz="4" w:space="0" w:color="000000"/>
              <w:bottom w:val="single" w:sz="4" w:space="0" w:color="000000"/>
              <w:right w:val="single" w:sz="4" w:space="0" w:color="000000"/>
            </w:tcBorders>
          </w:tcPr>
          <w:p w14:paraId="305D0C0D" w14:textId="77777777" w:rsidR="0042278B" w:rsidRDefault="0042278B" w:rsidP="00B90934">
            <w:pPr>
              <w:spacing w:before="120" w:after="120"/>
              <w:rPr>
                <w:sz w:val="20"/>
                <w:szCs w:val="20"/>
                <w:lang w:val="en-US"/>
              </w:rPr>
            </w:pPr>
            <w:r>
              <w:rPr>
                <w:sz w:val="20"/>
                <w:szCs w:val="20"/>
                <w:lang w:val="en-US"/>
              </w:rPr>
              <w:t>Prepared for continued consideration of advice relating to Resolution 5 (2017)</w:t>
            </w:r>
          </w:p>
          <w:p w14:paraId="7CA4160D" w14:textId="77777777" w:rsidR="0042278B" w:rsidRDefault="0042278B" w:rsidP="00B90934">
            <w:pPr>
              <w:rPr>
                <w:sz w:val="20"/>
                <w:szCs w:val="20"/>
              </w:rPr>
            </w:pPr>
          </w:p>
        </w:tc>
        <w:tc>
          <w:tcPr>
            <w:tcW w:w="496" w:type="pct"/>
            <w:tcBorders>
              <w:top w:val="single" w:sz="4" w:space="0" w:color="000000"/>
              <w:left w:val="single" w:sz="4" w:space="0" w:color="000000"/>
              <w:bottom w:val="single" w:sz="4" w:space="0" w:color="000000"/>
              <w:right w:val="single" w:sz="4" w:space="0" w:color="000000"/>
            </w:tcBorders>
            <w:hideMark/>
          </w:tcPr>
          <w:p w14:paraId="3DEEEDEE" w14:textId="77777777" w:rsidR="0042278B" w:rsidRDefault="0042278B" w:rsidP="00B90934">
            <w:pPr>
              <w:ind w:left="34"/>
              <w:jc w:val="center"/>
              <w:rPr>
                <w:sz w:val="20"/>
                <w:szCs w:val="20"/>
                <w:lang w:val="en-US"/>
              </w:rPr>
            </w:pPr>
            <w:r>
              <w:rPr>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122A8B05" w14:textId="77777777" w:rsidR="0042278B" w:rsidRDefault="0042278B" w:rsidP="00B90934">
            <w:pPr>
              <w:ind w:left="33"/>
              <w:rPr>
                <w:sz w:val="20"/>
                <w:szCs w:val="20"/>
                <w:lang w:val="en-US"/>
              </w:rPr>
            </w:pPr>
            <w:r>
              <w:rPr>
                <w:sz w:val="20"/>
                <w:szCs w:val="20"/>
                <w:lang w:val="en-US"/>
              </w:rPr>
              <w:t>All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hideMark/>
          </w:tcPr>
          <w:p w14:paraId="05240434" w14:textId="77777777" w:rsidR="0042278B" w:rsidRDefault="0042278B" w:rsidP="00B90934">
            <w:pPr>
              <w:ind w:left="33"/>
              <w:rPr>
                <w:sz w:val="20"/>
                <w:szCs w:val="20"/>
                <w:lang w:val="en-US"/>
              </w:rPr>
            </w:pPr>
            <w:r>
              <w:rPr>
                <w:sz w:val="20"/>
                <w:szCs w:val="20"/>
                <w:lang w:val="en-US"/>
              </w:rPr>
              <w:t xml:space="preserve">  </w:t>
            </w:r>
          </w:p>
        </w:tc>
      </w:tr>
      <w:tr w:rsidR="0042278B" w:rsidRPr="009D460F" w14:paraId="70325C1E"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19A104A2" w14:textId="77777777" w:rsidR="0042278B" w:rsidRDefault="0042278B" w:rsidP="00B90934">
            <w:pPr>
              <w:ind w:left="33"/>
              <w:rPr>
                <w:b/>
                <w:i/>
                <w:sz w:val="20"/>
                <w:szCs w:val="20"/>
                <w:lang w:val="en-US"/>
              </w:rPr>
            </w:pPr>
          </w:p>
          <w:p w14:paraId="513B6F87" w14:textId="77777777" w:rsidR="0042278B" w:rsidRDefault="0042278B" w:rsidP="00B90934">
            <w:pPr>
              <w:ind w:left="33"/>
              <w:rPr>
                <w:b/>
                <w:i/>
                <w:sz w:val="20"/>
                <w:szCs w:val="20"/>
                <w:lang w:val="en-AU"/>
              </w:rPr>
            </w:pPr>
            <w:r>
              <w:rPr>
                <w:b/>
                <w:i/>
                <w:sz w:val="20"/>
                <w:szCs w:val="20"/>
              </w:rPr>
              <w:t>Agenda Item 9f: Other Annex V Matters</w:t>
            </w:r>
          </w:p>
        </w:tc>
      </w:tr>
      <w:tr w:rsidR="0042278B" w14:paraId="679F6F3B"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5704CF14" w14:textId="77777777" w:rsidR="0042278B" w:rsidRDefault="0042278B" w:rsidP="00B90934">
            <w:pPr>
              <w:rPr>
                <w:sz w:val="20"/>
                <w:szCs w:val="20"/>
                <w:lang w:val="en-US"/>
              </w:rPr>
            </w:pPr>
            <w:r>
              <w:rPr>
                <w:sz w:val="20"/>
                <w:szCs w:val="20"/>
                <w:lang w:val="en-US"/>
              </w:rPr>
              <w:t>2: Overview of the protected areas system</w:t>
            </w:r>
          </w:p>
        </w:tc>
        <w:tc>
          <w:tcPr>
            <w:tcW w:w="1633" w:type="pct"/>
            <w:tcBorders>
              <w:top w:val="single" w:sz="4" w:space="0" w:color="000000"/>
              <w:left w:val="single" w:sz="4" w:space="0" w:color="000000"/>
              <w:bottom w:val="single" w:sz="4" w:space="0" w:color="000000"/>
              <w:right w:val="single" w:sz="4" w:space="0" w:color="000000"/>
            </w:tcBorders>
          </w:tcPr>
          <w:p w14:paraId="6E89068F" w14:textId="77777777" w:rsidR="0042278B" w:rsidRDefault="0042278B" w:rsidP="00B90934">
            <w:pPr>
              <w:rPr>
                <w:sz w:val="24"/>
                <w:lang w:val="en-AU"/>
              </w:rPr>
            </w:pPr>
            <w:r>
              <w:rPr>
                <w:sz w:val="20"/>
                <w:szCs w:val="20"/>
                <w:lang w:val="en-US"/>
              </w:rPr>
              <w:t>Undertake work to advance actions agreed by the Committee from discussions on the protected areas workshop.</w:t>
            </w:r>
            <w:r>
              <w:t xml:space="preserve">  </w:t>
            </w:r>
          </w:p>
          <w:p w14:paraId="19CD830E" w14:textId="77777777" w:rsidR="0042278B" w:rsidRDefault="0042278B" w:rsidP="00B90934">
            <w:pPr>
              <w:rPr>
                <w:sz w:val="20"/>
                <w:szCs w:val="20"/>
                <w:lang w:val="en-US"/>
              </w:rPr>
            </w:pPr>
          </w:p>
          <w:p w14:paraId="7C296129" w14:textId="77777777" w:rsidR="0042278B" w:rsidRDefault="0042278B" w:rsidP="00B90934">
            <w:pPr>
              <w:rPr>
                <w:sz w:val="20"/>
                <w:szCs w:val="20"/>
                <w:lang w:val="en-US"/>
              </w:rPr>
            </w:pPr>
          </w:p>
        </w:tc>
        <w:tc>
          <w:tcPr>
            <w:tcW w:w="496" w:type="pct"/>
            <w:tcBorders>
              <w:top w:val="single" w:sz="4" w:space="0" w:color="000000"/>
              <w:left w:val="single" w:sz="4" w:space="0" w:color="000000"/>
              <w:bottom w:val="single" w:sz="4" w:space="0" w:color="000000"/>
              <w:right w:val="single" w:sz="4" w:space="0" w:color="000000"/>
            </w:tcBorders>
            <w:hideMark/>
          </w:tcPr>
          <w:p w14:paraId="5A81611F" w14:textId="77777777" w:rsidR="0042278B" w:rsidRDefault="0042278B" w:rsidP="00B90934">
            <w:pPr>
              <w:ind w:left="34"/>
              <w:jc w:val="center"/>
              <w:rPr>
                <w:sz w:val="20"/>
                <w:szCs w:val="20"/>
                <w:lang w:val="en-US"/>
              </w:rPr>
            </w:pPr>
            <w:r>
              <w:rPr>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3077CC96" w14:textId="77777777" w:rsidR="0042278B" w:rsidRDefault="0042278B" w:rsidP="00B90934">
            <w:pPr>
              <w:ind w:left="33"/>
              <w:rPr>
                <w:sz w:val="20"/>
                <w:szCs w:val="20"/>
                <w:lang w:val="en-US"/>
              </w:rPr>
            </w:pPr>
            <w:r>
              <w:rPr>
                <w:sz w:val="20"/>
                <w:szCs w:val="20"/>
                <w:lang w:val="en-US"/>
              </w:rPr>
              <w:t>All Members, Observers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7EF066A9" w14:textId="77777777" w:rsidR="0042278B" w:rsidRDefault="0042278B" w:rsidP="00B90934">
            <w:pPr>
              <w:ind w:left="33"/>
              <w:rPr>
                <w:sz w:val="20"/>
                <w:szCs w:val="20"/>
                <w:lang w:val="en-US"/>
              </w:rPr>
            </w:pPr>
          </w:p>
        </w:tc>
      </w:tr>
      <w:tr w:rsidR="0042278B" w14:paraId="3353BF48"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6A7B24CA" w14:textId="77777777" w:rsidR="0042278B" w:rsidRDefault="0042278B" w:rsidP="00B90934">
            <w:pPr>
              <w:rPr>
                <w:color w:val="BFBFBF"/>
                <w:sz w:val="20"/>
                <w:szCs w:val="20"/>
                <w:lang w:val="en-US"/>
              </w:rPr>
            </w:pPr>
            <w:r>
              <w:rPr>
                <w:color w:val="BFBFBF"/>
                <w:sz w:val="20"/>
                <w:szCs w:val="20"/>
                <w:lang w:val="en-US"/>
              </w:rPr>
              <w:t>2: Overview of the protected areas system</w:t>
            </w:r>
          </w:p>
        </w:tc>
        <w:tc>
          <w:tcPr>
            <w:tcW w:w="1633" w:type="pct"/>
            <w:tcBorders>
              <w:top w:val="single" w:sz="4" w:space="0" w:color="000000"/>
              <w:left w:val="single" w:sz="4" w:space="0" w:color="000000"/>
              <w:bottom w:val="single" w:sz="4" w:space="0" w:color="000000"/>
              <w:right w:val="single" w:sz="4" w:space="0" w:color="000000"/>
            </w:tcBorders>
            <w:hideMark/>
          </w:tcPr>
          <w:p w14:paraId="5F498319" w14:textId="77777777" w:rsidR="0042278B" w:rsidRDefault="0042278B" w:rsidP="00B90934">
            <w:pPr>
              <w:rPr>
                <w:color w:val="BFBFBF"/>
                <w:sz w:val="20"/>
                <w:szCs w:val="20"/>
                <w:lang w:val="en-US"/>
              </w:rPr>
            </w:pPr>
            <w:r>
              <w:rPr>
                <w:color w:val="BFBFBF"/>
                <w:sz w:val="20"/>
                <w:szCs w:val="20"/>
                <w:lang w:val="en-US"/>
              </w:rPr>
              <w:t xml:space="preserve">SCAR to provide advice on selection criteria that might be applied to identified IBAs or other bird areas when considering ASPA </w:t>
            </w:r>
            <w:proofErr w:type="gramStart"/>
            <w:r>
              <w:rPr>
                <w:color w:val="BFBFBF"/>
                <w:sz w:val="20"/>
                <w:szCs w:val="20"/>
                <w:lang w:val="en-US"/>
              </w:rPr>
              <w:t>designation</w:t>
            </w:r>
            <w:proofErr w:type="gramEnd"/>
          </w:p>
          <w:p w14:paraId="3B6414D4" w14:textId="77777777" w:rsidR="0042278B" w:rsidRDefault="0042278B" w:rsidP="00B90934">
            <w:pPr>
              <w:rPr>
                <w:color w:val="BFBFBF"/>
                <w:sz w:val="20"/>
                <w:szCs w:val="20"/>
                <w:lang w:val="en-US"/>
              </w:rPr>
            </w:pPr>
          </w:p>
          <w:p w14:paraId="08827081" w14:textId="77777777" w:rsidR="0042278B" w:rsidRDefault="0042278B" w:rsidP="00B90934">
            <w:pPr>
              <w:rPr>
                <w:color w:val="BFBFBF"/>
                <w:sz w:val="20"/>
                <w:szCs w:val="20"/>
                <w:lang w:val="en-US"/>
              </w:rPr>
            </w:pPr>
          </w:p>
          <w:p w14:paraId="113F4AFA" w14:textId="77777777" w:rsidR="0042278B" w:rsidRDefault="0042278B" w:rsidP="00B90934">
            <w:pPr>
              <w:rPr>
                <w:color w:val="BFBFBF"/>
                <w:sz w:val="20"/>
                <w:szCs w:val="20"/>
                <w:lang w:val="en-US"/>
              </w:rPr>
            </w:pPr>
          </w:p>
        </w:tc>
        <w:tc>
          <w:tcPr>
            <w:tcW w:w="496" w:type="pct"/>
            <w:tcBorders>
              <w:top w:val="single" w:sz="4" w:space="0" w:color="000000"/>
              <w:left w:val="single" w:sz="4" w:space="0" w:color="000000"/>
              <w:bottom w:val="single" w:sz="4" w:space="0" w:color="000000"/>
              <w:right w:val="single" w:sz="4" w:space="0" w:color="000000"/>
            </w:tcBorders>
            <w:hideMark/>
          </w:tcPr>
          <w:p w14:paraId="442C1A62" w14:textId="77777777" w:rsidR="0042278B" w:rsidRDefault="0042278B" w:rsidP="00B90934">
            <w:pPr>
              <w:rPr>
                <w:color w:val="BFBFBF"/>
                <w:sz w:val="20"/>
                <w:szCs w:val="20"/>
                <w:lang w:val="en-US"/>
              </w:rPr>
            </w:pPr>
            <w:r>
              <w:rPr>
                <w:color w:val="BFBFBF"/>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6AFCF8F7" w14:textId="77777777" w:rsidR="0042278B" w:rsidRDefault="0042278B" w:rsidP="00B90934">
            <w:pPr>
              <w:rPr>
                <w:color w:val="BFBFBF"/>
                <w:sz w:val="20"/>
                <w:szCs w:val="20"/>
                <w:lang w:val="en-US"/>
              </w:rPr>
            </w:pPr>
            <w:r>
              <w:rPr>
                <w:color w:val="BFBFBF"/>
                <w:sz w:val="20"/>
                <w:szCs w:val="20"/>
                <w:lang w:val="en-US"/>
              </w:rPr>
              <w:t>SCAR</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05E813FF" w14:textId="77777777" w:rsidR="0042278B" w:rsidRDefault="0042278B" w:rsidP="00B90934">
            <w:pPr>
              <w:rPr>
                <w:color w:val="BFBFBF"/>
                <w:sz w:val="20"/>
                <w:szCs w:val="20"/>
                <w:lang w:val="en-US"/>
              </w:rPr>
            </w:pPr>
          </w:p>
        </w:tc>
      </w:tr>
      <w:tr w:rsidR="0042278B" w:rsidRPr="009D460F" w14:paraId="782368E8"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2EDDF5FD" w14:textId="77777777" w:rsidR="0042278B" w:rsidRDefault="0042278B" w:rsidP="00B90934">
            <w:pPr>
              <w:ind w:left="33"/>
              <w:rPr>
                <w:b/>
                <w:i/>
                <w:sz w:val="20"/>
                <w:szCs w:val="20"/>
                <w:lang w:val="en-AU"/>
              </w:rPr>
            </w:pPr>
          </w:p>
          <w:p w14:paraId="1432B3AB" w14:textId="77777777" w:rsidR="0042278B" w:rsidRDefault="0042278B" w:rsidP="00B90934">
            <w:pPr>
              <w:ind w:left="33"/>
              <w:rPr>
                <w:b/>
                <w:i/>
                <w:sz w:val="20"/>
                <w:szCs w:val="20"/>
              </w:rPr>
            </w:pPr>
            <w:r>
              <w:rPr>
                <w:b/>
                <w:i/>
                <w:sz w:val="20"/>
                <w:szCs w:val="20"/>
              </w:rPr>
              <w:t>Agenda Item 10a: Conservation of Antarctic Flora and Fauna: Quarantine and Non-Native Species</w:t>
            </w:r>
          </w:p>
        </w:tc>
      </w:tr>
      <w:tr w:rsidR="0042278B" w14:paraId="6EA4C15D"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017C788F" w14:textId="77777777" w:rsidR="0042278B" w:rsidRDefault="0042278B" w:rsidP="00B90934">
            <w:pPr>
              <w:rPr>
                <w:sz w:val="20"/>
                <w:szCs w:val="20"/>
                <w:lang w:val="en-US"/>
              </w:rPr>
            </w:pPr>
            <w:r>
              <w:rPr>
                <w:sz w:val="20"/>
                <w:szCs w:val="20"/>
                <w:lang w:val="en-US"/>
              </w:rPr>
              <w:t>1: Introduction of non-native species</w:t>
            </w:r>
          </w:p>
        </w:tc>
        <w:tc>
          <w:tcPr>
            <w:tcW w:w="1633" w:type="pct"/>
            <w:tcBorders>
              <w:top w:val="single" w:sz="4" w:space="0" w:color="000000"/>
              <w:left w:val="single" w:sz="4" w:space="0" w:color="000000"/>
              <w:bottom w:val="single" w:sz="4" w:space="0" w:color="000000"/>
              <w:right w:val="single" w:sz="4" w:space="0" w:color="000000"/>
            </w:tcBorders>
            <w:hideMark/>
          </w:tcPr>
          <w:p w14:paraId="1F29A532" w14:textId="77777777" w:rsidR="0042278B" w:rsidRDefault="0042278B" w:rsidP="00B90934">
            <w:pPr>
              <w:rPr>
                <w:sz w:val="20"/>
                <w:szCs w:val="20"/>
                <w:highlight w:val="yellow"/>
                <w:lang w:val="en-US"/>
              </w:rPr>
            </w:pPr>
            <w:r>
              <w:rPr>
                <w:sz w:val="20"/>
                <w:szCs w:val="20"/>
                <w:lang w:val="en-US"/>
              </w:rPr>
              <w:t>Initiate work to develop a non-native species response strategy, including appropriate responses to diseases of wildlife.</w:t>
            </w:r>
          </w:p>
        </w:tc>
        <w:tc>
          <w:tcPr>
            <w:tcW w:w="496" w:type="pct"/>
            <w:tcBorders>
              <w:top w:val="single" w:sz="4" w:space="0" w:color="000000"/>
              <w:left w:val="single" w:sz="4" w:space="0" w:color="000000"/>
              <w:bottom w:val="single" w:sz="4" w:space="0" w:color="000000"/>
              <w:right w:val="single" w:sz="4" w:space="0" w:color="000000"/>
            </w:tcBorders>
            <w:hideMark/>
          </w:tcPr>
          <w:p w14:paraId="1BB33F31" w14:textId="77777777" w:rsidR="0042278B" w:rsidRDefault="0042278B" w:rsidP="00B90934">
            <w:pPr>
              <w:ind w:left="34"/>
              <w:jc w:val="center"/>
              <w:rPr>
                <w:sz w:val="20"/>
                <w:szCs w:val="20"/>
                <w:lang w:val="en-AU"/>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468BF97A" w14:textId="77777777" w:rsidR="0042278B" w:rsidRDefault="0042278B" w:rsidP="00B90934">
            <w:pPr>
              <w:ind w:left="33"/>
              <w:rPr>
                <w:sz w:val="20"/>
                <w:szCs w:val="20"/>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02EEA822" w14:textId="77777777" w:rsidR="0042278B" w:rsidRDefault="0042278B" w:rsidP="00B90934">
            <w:pPr>
              <w:ind w:left="33"/>
              <w:rPr>
                <w:sz w:val="20"/>
                <w:szCs w:val="20"/>
              </w:rPr>
            </w:pPr>
            <w:r>
              <w:rPr>
                <w:sz w:val="20"/>
                <w:szCs w:val="20"/>
              </w:rPr>
              <w:t xml:space="preserve">Relevant to the issue is </w:t>
            </w:r>
            <w:r w:rsidRPr="00BB5AB7">
              <w:rPr>
                <w:sz w:val="20"/>
                <w:szCs w:val="20"/>
                <w:u w:val="single"/>
              </w:rPr>
              <w:t>WP003</w:t>
            </w:r>
            <w:r w:rsidRPr="0079626B">
              <w:rPr>
                <w:sz w:val="20"/>
                <w:szCs w:val="20"/>
              </w:rPr>
              <w:t xml:space="preserve"> </w:t>
            </w:r>
            <w:r w:rsidRPr="0079626B">
              <w:rPr>
                <w:i/>
                <w:iCs/>
                <w:sz w:val="20"/>
                <w:szCs w:val="20"/>
              </w:rPr>
              <w:t xml:space="preserve">Surveillance and coordination for the prevention and detection of Highly Pathogenic Avian </w:t>
            </w:r>
            <w:r w:rsidRPr="0079626B">
              <w:rPr>
                <w:i/>
                <w:iCs/>
                <w:sz w:val="20"/>
                <w:szCs w:val="20"/>
              </w:rPr>
              <w:lastRenderedPageBreak/>
              <w:t>Influenza in Antarctica</w:t>
            </w:r>
            <w:r w:rsidRPr="0079626B">
              <w:rPr>
                <w:sz w:val="20"/>
                <w:szCs w:val="20"/>
              </w:rPr>
              <w:t xml:space="preserve"> (</w:t>
            </w:r>
            <w:r>
              <w:rPr>
                <w:sz w:val="20"/>
                <w:szCs w:val="20"/>
              </w:rPr>
              <w:t>United States</w:t>
            </w:r>
            <w:r w:rsidRPr="0079626B">
              <w:rPr>
                <w:sz w:val="20"/>
                <w:szCs w:val="20"/>
              </w:rPr>
              <w:t xml:space="preserve">) – submitted to CEP </w:t>
            </w:r>
            <w:r>
              <w:rPr>
                <w:sz w:val="20"/>
                <w:szCs w:val="20"/>
              </w:rPr>
              <w:t>10</w:t>
            </w:r>
            <w:r w:rsidRPr="0079626B">
              <w:rPr>
                <w:sz w:val="20"/>
                <w:szCs w:val="20"/>
              </w:rPr>
              <w:t>a</w:t>
            </w:r>
            <w:r>
              <w:rPr>
                <w:sz w:val="20"/>
                <w:szCs w:val="20"/>
              </w:rPr>
              <w:t>, as well as related information papers.</w:t>
            </w:r>
          </w:p>
          <w:p w14:paraId="18B4E43D" w14:textId="77777777" w:rsidR="0042278B" w:rsidRDefault="0042278B" w:rsidP="00B90934">
            <w:pPr>
              <w:ind w:left="33"/>
              <w:rPr>
                <w:sz w:val="20"/>
                <w:szCs w:val="20"/>
                <w:highlight w:val="yellow"/>
              </w:rPr>
            </w:pPr>
          </w:p>
        </w:tc>
      </w:tr>
      <w:tr w:rsidR="0042278B" w14:paraId="785CCF61"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419B0F63" w14:textId="77777777" w:rsidR="0042278B" w:rsidRDefault="0042278B" w:rsidP="00B90934">
            <w:pPr>
              <w:rPr>
                <w:color w:val="BFBFBF"/>
                <w:sz w:val="20"/>
                <w:szCs w:val="20"/>
                <w:lang w:val="en-US"/>
              </w:rPr>
            </w:pPr>
            <w:r>
              <w:rPr>
                <w:color w:val="BFBFBF"/>
                <w:sz w:val="20"/>
                <w:szCs w:val="20"/>
                <w:lang w:val="en-US"/>
              </w:rPr>
              <w:lastRenderedPageBreak/>
              <w:t>1: Introduction of non-native species</w:t>
            </w:r>
          </w:p>
        </w:tc>
        <w:tc>
          <w:tcPr>
            <w:tcW w:w="1633" w:type="pct"/>
            <w:tcBorders>
              <w:top w:val="single" w:sz="4" w:space="0" w:color="000000"/>
              <w:left w:val="single" w:sz="4" w:space="0" w:color="000000"/>
              <w:bottom w:val="single" w:sz="4" w:space="0" w:color="000000"/>
              <w:right w:val="single" w:sz="4" w:space="0" w:color="000000"/>
            </w:tcBorders>
            <w:hideMark/>
          </w:tcPr>
          <w:p w14:paraId="41FE13AA" w14:textId="77777777" w:rsidR="0042278B" w:rsidRDefault="0042278B" w:rsidP="00B90934">
            <w:pPr>
              <w:rPr>
                <w:color w:val="BFBFBF"/>
                <w:sz w:val="20"/>
                <w:szCs w:val="20"/>
                <w:lang w:val="en-US"/>
              </w:rPr>
            </w:pPr>
            <w:r>
              <w:rPr>
                <w:color w:val="BFBFBF"/>
                <w:sz w:val="20"/>
                <w:szCs w:val="20"/>
                <w:lang w:val="en-US"/>
              </w:rPr>
              <w:t>COMNAP to prepare a report on the implementation of quarantine and biosecurity measures by its members as input to assessing the effectiveness of the NNS Manual.</w:t>
            </w:r>
          </w:p>
          <w:p w14:paraId="74AA1384" w14:textId="77777777" w:rsidR="0042278B" w:rsidRDefault="0042278B" w:rsidP="00B90934">
            <w:pPr>
              <w:rPr>
                <w:color w:val="BFBFBF"/>
                <w:sz w:val="20"/>
                <w:szCs w:val="20"/>
                <w:lang w:val="en-US"/>
              </w:rPr>
            </w:pPr>
          </w:p>
        </w:tc>
        <w:tc>
          <w:tcPr>
            <w:tcW w:w="496" w:type="pct"/>
            <w:tcBorders>
              <w:top w:val="single" w:sz="4" w:space="0" w:color="000000"/>
              <w:left w:val="single" w:sz="4" w:space="0" w:color="000000"/>
              <w:bottom w:val="single" w:sz="4" w:space="0" w:color="000000"/>
              <w:right w:val="single" w:sz="4" w:space="0" w:color="000000"/>
            </w:tcBorders>
            <w:hideMark/>
          </w:tcPr>
          <w:p w14:paraId="3BBBA4E4" w14:textId="77777777" w:rsidR="0042278B" w:rsidRDefault="0042278B" w:rsidP="00B90934">
            <w:pPr>
              <w:ind w:left="34"/>
              <w:jc w:val="center"/>
              <w:rPr>
                <w:color w:val="BFBFBF"/>
                <w:sz w:val="20"/>
                <w:szCs w:val="20"/>
                <w:lang w:val="en-US"/>
              </w:rPr>
            </w:pPr>
            <w:r>
              <w:rPr>
                <w:color w:val="BFBFBF"/>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28B19513" w14:textId="77777777" w:rsidR="0042278B" w:rsidRDefault="0042278B" w:rsidP="00B90934">
            <w:pPr>
              <w:ind w:left="33"/>
              <w:rPr>
                <w:color w:val="BFBFBF"/>
                <w:sz w:val="20"/>
                <w:szCs w:val="20"/>
                <w:lang w:val="en-AU"/>
              </w:rPr>
            </w:pPr>
            <w:r>
              <w:rPr>
                <w:color w:val="BFBFBF"/>
                <w:sz w:val="20"/>
                <w:szCs w:val="20"/>
              </w:rPr>
              <w:t>COMNAP</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3FB0B000" w14:textId="77777777" w:rsidR="0042278B" w:rsidRDefault="0042278B" w:rsidP="00B90934">
            <w:pPr>
              <w:ind w:left="33"/>
              <w:rPr>
                <w:color w:val="BFBFBF"/>
                <w:sz w:val="20"/>
                <w:szCs w:val="20"/>
                <w:highlight w:val="yellow"/>
              </w:rPr>
            </w:pPr>
          </w:p>
        </w:tc>
      </w:tr>
      <w:tr w:rsidR="0042278B" w14:paraId="1906720C"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1B8CC536" w14:textId="77777777" w:rsidR="0042278B" w:rsidRDefault="0042278B" w:rsidP="00B90934">
            <w:pPr>
              <w:rPr>
                <w:color w:val="BFBFBF"/>
                <w:sz w:val="20"/>
                <w:szCs w:val="20"/>
                <w:lang w:val="en-US"/>
              </w:rPr>
            </w:pPr>
            <w:r>
              <w:rPr>
                <w:color w:val="BFBFBF"/>
                <w:sz w:val="20"/>
                <w:szCs w:val="20"/>
                <w:lang w:val="en-US"/>
              </w:rPr>
              <w:t>1: Introduction of non-native species</w:t>
            </w:r>
          </w:p>
        </w:tc>
        <w:tc>
          <w:tcPr>
            <w:tcW w:w="1633" w:type="pct"/>
            <w:tcBorders>
              <w:top w:val="single" w:sz="4" w:space="0" w:color="000000"/>
              <w:left w:val="single" w:sz="4" w:space="0" w:color="000000"/>
              <w:bottom w:val="single" w:sz="4" w:space="0" w:color="000000"/>
              <w:right w:val="single" w:sz="4" w:space="0" w:color="000000"/>
            </w:tcBorders>
            <w:hideMark/>
          </w:tcPr>
          <w:p w14:paraId="3BAEDCB1" w14:textId="77777777" w:rsidR="0042278B" w:rsidRDefault="0042278B" w:rsidP="00B90934">
            <w:pPr>
              <w:rPr>
                <w:color w:val="BFBFBF"/>
                <w:sz w:val="20"/>
                <w:szCs w:val="20"/>
                <w:lang w:val="en-US"/>
              </w:rPr>
            </w:pPr>
            <w:r>
              <w:rPr>
                <w:color w:val="BFBFBF"/>
                <w:sz w:val="20"/>
                <w:szCs w:val="20"/>
                <w:lang w:val="en-US"/>
              </w:rPr>
              <w:t>SCAR to prepare information on existing mechanism to assist with the identification of non-native species.</w:t>
            </w:r>
          </w:p>
          <w:p w14:paraId="02765D98" w14:textId="77777777" w:rsidR="0042278B" w:rsidRDefault="0042278B" w:rsidP="00B90934">
            <w:pPr>
              <w:rPr>
                <w:color w:val="BFBFBF"/>
                <w:sz w:val="20"/>
                <w:szCs w:val="20"/>
                <w:lang w:val="en-US"/>
              </w:rPr>
            </w:pPr>
          </w:p>
        </w:tc>
        <w:tc>
          <w:tcPr>
            <w:tcW w:w="496" w:type="pct"/>
            <w:tcBorders>
              <w:top w:val="single" w:sz="4" w:space="0" w:color="000000"/>
              <w:left w:val="single" w:sz="4" w:space="0" w:color="000000"/>
              <w:bottom w:val="single" w:sz="4" w:space="0" w:color="000000"/>
              <w:right w:val="single" w:sz="4" w:space="0" w:color="000000"/>
            </w:tcBorders>
            <w:hideMark/>
          </w:tcPr>
          <w:p w14:paraId="11F153CF" w14:textId="77777777" w:rsidR="0042278B" w:rsidRDefault="0042278B" w:rsidP="00B90934">
            <w:pPr>
              <w:ind w:left="34"/>
              <w:jc w:val="center"/>
              <w:rPr>
                <w:color w:val="BFBFBF"/>
                <w:sz w:val="20"/>
                <w:szCs w:val="20"/>
                <w:lang w:val="en-AU"/>
              </w:rPr>
            </w:pPr>
            <w:r>
              <w:rPr>
                <w:color w:val="BFBFBF"/>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7228D988" w14:textId="77777777" w:rsidR="0042278B" w:rsidRDefault="0042278B" w:rsidP="00B90934">
            <w:pPr>
              <w:ind w:left="33"/>
              <w:rPr>
                <w:color w:val="BFBFBF"/>
                <w:sz w:val="20"/>
                <w:szCs w:val="20"/>
              </w:rPr>
            </w:pPr>
            <w:r>
              <w:rPr>
                <w:color w:val="BFBFBF"/>
                <w:sz w:val="20"/>
                <w:szCs w:val="20"/>
              </w:rPr>
              <w:t>SCAR</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242E2321" w14:textId="77777777" w:rsidR="0042278B" w:rsidRDefault="0042278B" w:rsidP="00B90934">
            <w:pPr>
              <w:ind w:left="33"/>
              <w:rPr>
                <w:color w:val="BFBFBF"/>
                <w:sz w:val="20"/>
                <w:szCs w:val="20"/>
                <w:highlight w:val="yellow"/>
              </w:rPr>
            </w:pPr>
          </w:p>
        </w:tc>
      </w:tr>
      <w:tr w:rsidR="0042278B" w:rsidRPr="009D460F" w14:paraId="4B793C52"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2751EDA9" w14:textId="77777777" w:rsidR="0042278B" w:rsidRDefault="0042278B" w:rsidP="00B90934">
            <w:pPr>
              <w:ind w:left="33"/>
              <w:rPr>
                <w:b/>
                <w:i/>
                <w:sz w:val="20"/>
                <w:szCs w:val="20"/>
              </w:rPr>
            </w:pPr>
          </w:p>
          <w:p w14:paraId="0D1721D2" w14:textId="77777777" w:rsidR="0042278B" w:rsidRDefault="0042278B" w:rsidP="00B90934">
            <w:pPr>
              <w:ind w:left="33"/>
              <w:rPr>
                <w:b/>
                <w:i/>
                <w:sz w:val="20"/>
                <w:szCs w:val="20"/>
              </w:rPr>
            </w:pPr>
            <w:r>
              <w:rPr>
                <w:b/>
                <w:i/>
                <w:sz w:val="20"/>
                <w:szCs w:val="20"/>
              </w:rPr>
              <w:t>Agenda Item 10b: Specially Protected Species</w:t>
            </w:r>
          </w:p>
        </w:tc>
      </w:tr>
      <w:tr w:rsidR="0042278B" w14:paraId="55C32BB3"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050BF720" w14:textId="77777777" w:rsidR="0042278B" w:rsidRDefault="0042278B" w:rsidP="00B90934">
            <w:pPr>
              <w:rPr>
                <w:sz w:val="20"/>
                <w:szCs w:val="20"/>
                <w:lang w:val="en-US"/>
              </w:rPr>
            </w:pPr>
            <w:r>
              <w:rPr>
                <w:sz w:val="20"/>
                <w:szCs w:val="20"/>
                <w:lang w:val="en-US"/>
              </w:rPr>
              <w:t>2: Biodiversity knowledge</w:t>
            </w:r>
          </w:p>
        </w:tc>
        <w:tc>
          <w:tcPr>
            <w:tcW w:w="1633" w:type="pct"/>
            <w:tcBorders>
              <w:top w:val="single" w:sz="4" w:space="0" w:color="000000"/>
              <w:left w:val="single" w:sz="4" w:space="0" w:color="000000"/>
              <w:bottom w:val="single" w:sz="4" w:space="0" w:color="000000"/>
              <w:right w:val="single" w:sz="4" w:space="0" w:color="000000"/>
            </w:tcBorders>
            <w:hideMark/>
          </w:tcPr>
          <w:p w14:paraId="3714383A" w14:textId="77777777" w:rsidR="0042278B" w:rsidRDefault="0042278B" w:rsidP="00B90934">
            <w:pPr>
              <w:rPr>
                <w:sz w:val="20"/>
                <w:szCs w:val="20"/>
                <w:highlight w:val="yellow"/>
                <w:lang w:val="en-US"/>
              </w:rPr>
            </w:pPr>
            <w:r>
              <w:rPr>
                <w:sz w:val="20"/>
                <w:szCs w:val="20"/>
                <w:lang w:val="en-US"/>
              </w:rPr>
              <w:t>Continue informal discussions on the recommendations in CEP XXIV WP 34</w:t>
            </w:r>
          </w:p>
        </w:tc>
        <w:tc>
          <w:tcPr>
            <w:tcW w:w="496" w:type="pct"/>
            <w:tcBorders>
              <w:top w:val="single" w:sz="4" w:space="0" w:color="000000"/>
              <w:left w:val="single" w:sz="4" w:space="0" w:color="000000"/>
              <w:bottom w:val="single" w:sz="4" w:space="0" w:color="000000"/>
              <w:right w:val="single" w:sz="4" w:space="0" w:color="000000"/>
            </w:tcBorders>
            <w:hideMark/>
          </w:tcPr>
          <w:p w14:paraId="1DBDEC5A" w14:textId="77777777" w:rsidR="0042278B" w:rsidRDefault="0042278B" w:rsidP="00B90934">
            <w:pPr>
              <w:ind w:left="34"/>
              <w:jc w:val="center"/>
              <w:rPr>
                <w:sz w:val="20"/>
                <w:szCs w:val="20"/>
                <w:lang w:val="en-AU"/>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1A210606" w14:textId="77777777" w:rsidR="0042278B" w:rsidRDefault="0042278B" w:rsidP="00B90934">
            <w:pPr>
              <w:ind w:left="33"/>
              <w:rPr>
                <w:sz w:val="20"/>
                <w:szCs w:val="20"/>
              </w:rPr>
            </w:pPr>
            <w:r>
              <w:rPr>
                <w:sz w:val="20"/>
                <w:szCs w:val="20"/>
              </w:rPr>
              <w:t>Interested Members</w:t>
            </w:r>
          </w:p>
        </w:tc>
        <w:tc>
          <w:tcPr>
            <w:tcW w:w="1104" w:type="pct"/>
            <w:tcBorders>
              <w:top w:val="single" w:sz="4" w:space="0" w:color="000000"/>
              <w:left w:val="single" w:sz="4" w:space="0" w:color="000000"/>
              <w:bottom w:val="single" w:sz="4" w:space="0" w:color="000000"/>
              <w:right w:val="single" w:sz="4" w:space="0" w:color="000000"/>
            </w:tcBorders>
          </w:tcPr>
          <w:p w14:paraId="68CFB8D3" w14:textId="77777777" w:rsidR="0042278B" w:rsidRDefault="0042278B" w:rsidP="00B90934">
            <w:pPr>
              <w:ind w:left="33"/>
              <w:rPr>
                <w:sz w:val="20"/>
                <w:szCs w:val="20"/>
              </w:rPr>
            </w:pPr>
            <w:r w:rsidRPr="00777F35">
              <w:rPr>
                <w:i/>
                <w:sz w:val="20"/>
                <w:szCs w:val="20"/>
                <w:u w:val="single"/>
              </w:rPr>
              <w:t>WP009</w:t>
            </w:r>
            <w:r w:rsidRPr="00777F35">
              <w:rPr>
                <w:i/>
                <w:sz w:val="20"/>
                <w:szCs w:val="20"/>
              </w:rPr>
              <w:t xml:space="preserve"> The United States Recognizes the Emperor Penguin as Threatened Species and Provides Additional Protection for Emperor Penguins </w:t>
            </w:r>
            <w:r w:rsidRPr="00777F35">
              <w:rPr>
                <w:sz w:val="20"/>
                <w:szCs w:val="20"/>
              </w:rPr>
              <w:t xml:space="preserve">(United States) and </w:t>
            </w:r>
            <w:r w:rsidRPr="00777F35">
              <w:rPr>
                <w:i/>
                <w:sz w:val="20"/>
                <w:szCs w:val="20"/>
                <w:u w:val="single"/>
              </w:rPr>
              <w:t>WP052</w:t>
            </w:r>
            <w:r w:rsidRPr="00777F35">
              <w:rPr>
                <w:i/>
                <w:sz w:val="20"/>
                <w:szCs w:val="20"/>
              </w:rPr>
              <w:t xml:space="preserve"> A five-year assessment of the impacts on emperor penguins of low sea-ice extent </w:t>
            </w:r>
            <w:r w:rsidRPr="00777F35">
              <w:rPr>
                <w:sz w:val="20"/>
                <w:szCs w:val="20"/>
              </w:rPr>
              <w:t>(United Kingdom, France, Germany, United States) – both submitted to CEP 10b.</w:t>
            </w:r>
          </w:p>
          <w:p w14:paraId="07FD1EC7" w14:textId="77777777" w:rsidR="0042278B" w:rsidRDefault="0042278B" w:rsidP="00B90934">
            <w:pPr>
              <w:ind w:left="33"/>
              <w:rPr>
                <w:sz w:val="20"/>
                <w:szCs w:val="20"/>
                <w:highlight w:val="yellow"/>
              </w:rPr>
            </w:pPr>
          </w:p>
          <w:p w14:paraId="7FF0D909" w14:textId="77777777" w:rsidR="0042278B" w:rsidRPr="00777F35" w:rsidRDefault="0042278B" w:rsidP="00B90934">
            <w:pPr>
              <w:ind w:left="33"/>
              <w:rPr>
                <w:sz w:val="20"/>
                <w:szCs w:val="20"/>
                <w:highlight w:val="yellow"/>
              </w:rPr>
            </w:pPr>
          </w:p>
        </w:tc>
      </w:tr>
      <w:tr w:rsidR="0042278B" w:rsidRPr="009D460F" w14:paraId="5B8BE83E"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3B704E90" w14:textId="77777777" w:rsidR="0042278B" w:rsidRDefault="0042278B" w:rsidP="00B90934">
            <w:pPr>
              <w:ind w:left="33"/>
              <w:rPr>
                <w:b/>
                <w:i/>
                <w:sz w:val="20"/>
                <w:szCs w:val="20"/>
              </w:rPr>
            </w:pPr>
          </w:p>
          <w:p w14:paraId="5E82D0AA" w14:textId="77777777" w:rsidR="0042278B" w:rsidRDefault="0042278B" w:rsidP="00B90934">
            <w:pPr>
              <w:ind w:left="33"/>
              <w:rPr>
                <w:b/>
                <w:i/>
                <w:sz w:val="20"/>
                <w:szCs w:val="20"/>
              </w:rPr>
            </w:pPr>
            <w:r>
              <w:rPr>
                <w:b/>
                <w:i/>
                <w:sz w:val="20"/>
                <w:szCs w:val="20"/>
              </w:rPr>
              <w:t>Agenda Item 10c: Other Annex II matters</w:t>
            </w:r>
          </w:p>
        </w:tc>
      </w:tr>
      <w:tr w:rsidR="0042278B" w14:paraId="1B7BCF6B"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21596E3D" w14:textId="77777777" w:rsidR="0042278B" w:rsidRDefault="0042278B" w:rsidP="00B90934">
            <w:pPr>
              <w:rPr>
                <w:sz w:val="20"/>
                <w:szCs w:val="20"/>
                <w:highlight w:val="yellow"/>
                <w:lang w:val="en-US"/>
              </w:rPr>
            </w:pPr>
            <w:r>
              <w:rPr>
                <w:sz w:val="20"/>
                <w:szCs w:val="20"/>
                <w:lang w:val="en-US"/>
              </w:rPr>
              <w:t>2: Biodiversity knowledge</w:t>
            </w:r>
          </w:p>
        </w:tc>
        <w:tc>
          <w:tcPr>
            <w:tcW w:w="1633" w:type="pct"/>
            <w:tcBorders>
              <w:top w:val="single" w:sz="4" w:space="0" w:color="000000"/>
              <w:left w:val="single" w:sz="4" w:space="0" w:color="000000"/>
              <w:bottom w:val="single" w:sz="4" w:space="0" w:color="000000"/>
              <w:right w:val="single" w:sz="4" w:space="0" w:color="000000"/>
            </w:tcBorders>
            <w:hideMark/>
          </w:tcPr>
          <w:p w14:paraId="7EE6DA38" w14:textId="77777777" w:rsidR="0042278B" w:rsidRDefault="0042278B" w:rsidP="00B90934">
            <w:pPr>
              <w:rPr>
                <w:sz w:val="20"/>
                <w:szCs w:val="20"/>
                <w:lang w:val="en-US"/>
              </w:rPr>
            </w:pPr>
            <w:r>
              <w:rPr>
                <w:sz w:val="20"/>
                <w:szCs w:val="20"/>
                <w:lang w:val="en-US"/>
              </w:rPr>
              <w:t>Further discussions considering the need for a structural and substantive revision of the RPAS Guidelines.</w:t>
            </w:r>
          </w:p>
        </w:tc>
        <w:tc>
          <w:tcPr>
            <w:tcW w:w="496" w:type="pct"/>
            <w:tcBorders>
              <w:top w:val="single" w:sz="4" w:space="0" w:color="000000"/>
              <w:left w:val="single" w:sz="4" w:space="0" w:color="000000"/>
              <w:bottom w:val="single" w:sz="4" w:space="0" w:color="000000"/>
              <w:right w:val="single" w:sz="4" w:space="0" w:color="000000"/>
            </w:tcBorders>
            <w:hideMark/>
          </w:tcPr>
          <w:p w14:paraId="794EA228" w14:textId="77777777" w:rsidR="0042278B" w:rsidRDefault="0042278B" w:rsidP="00B90934">
            <w:pPr>
              <w:ind w:left="34"/>
              <w:jc w:val="center"/>
              <w:rPr>
                <w:sz w:val="20"/>
                <w:szCs w:val="20"/>
                <w:lang w:val="en-AU"/>
              </w:rPr>
            </w:pPr>
            <w:r>
              <w:rPr>
                <w:sz w:val="20"/>
                <w:szCs w:val="20"/>
              </w:rPr>
              <w:t>202</w:t>
            </w:r>
          </w:p>
        </w:tc>
        <w:tc>
          <w:tcPr>
            <w:tcW w:w="957" w:type="pct"/>
            <w:tcBorders>
              <w:top w:val="single" w:sz="4" w:space="0" w:color="000000"/>
              <w:left w:val="single" w:sz="4" w:space="0" w:color="000000"/>
              <w:bottom w:val="single" w:sz="4" w:space="0" w:color="000000"/>
              <w:right w:val="single" w:sz="4" w:space="0" w:color="000000"/>
            </w:tcBorders>
            <w:hideMark/>
          </w:tcPr>
          <w:p w14:paraId="58AFD6A2" w14:textId="77777777" w:rsidR="0042278B" w:rsidRDefault="0042278B" w:rsidP="00B90934">
            <w:pPr>
              <w:ind w:left="33"/>
              <w:rPr>
                <w:sz w:val="20"/>
                <w:szCs w:val="20"/>
              </w:rPr>
            </w:pPr>
            <w:r>
              <w:rPr>
                <w:sz w:val="20"/>
                <w:szCs w:val="20"/>
              </w:rPr>
              <w:t>Germany, interested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6CC9F9AA" w14:textId="77777777" w:rsidR="0042278B" w:rsidRDefault="0042278B" w:rsidP="00B90934">
            <w:pPr>
              <w:ind w:left="33"/>
              <w:rPr>
                <w:sz w:val="20"/>
                <w:szCs w:val="20"/>
                <w:highlight w:val="yellow"/>
              </w:rPr>
            </w:pPr>
          </w:p>
        </w:tc>
      </w:tr>
      <w:tr w:rsidR="0042278B" w14:paraId="69286389"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77D0FBA2" w14:textId="77777777" w:rsidR="0042278B" w:rsidRDefault="0042278B" w:rsidP="00B90934">
            <w:pPr>
              <w:rPr>
                <w:sz w:val="20"/>
                <w:szCs w:val="20"/>
                <w:lang w:val="en-US"/>
              </w:rPr>
            </w:pPr>
            <w:r>
              <w:rPr>
                <w:sz w:val="20"/>
                <w:szCs w:val="20"/>
                <w:lang w:val="en-US"/>
              </w:rPr>
              <w:t>2: Biodiversity knowledge</w:t>
            </w:r>
          </w:p>
        </w:tc>
        <w:tc>
          <w:tcPr>
            <w:tcW w:w="1633" w:type="pct"/>
            <w:tcBorders>
              <w:top w:val="single" w:sz="4" w:space="0" w:color="000000"/>
              <w:left w:val="single" w:sz="4" w:space="0" w:color="000000"/>
              <w:bottom w:val="single" w:sz="4" w:space="0" w:color="000000"/>
              <w:right w:val="single" w:sz="4" w:space="0" w:color="000000"/>
            </w:tcBorders>
            <w:hideMark/>
          </w:tcPr>
          <w:p w14:paraId="275265CC" w14:textId="77777777" w:rsidR="0042278B" w:rsidRDefault="0042278B" w:rsidP="00B90934">
            <w:pPr>
              <w:rPr>
                <w:sz w:val="20"/>
                <w:szCs w:val="20"/>
                <w:highlight w:val="yellow"/>
                <w:lang w:val="en-US"/>
              </w:rPr>
            </w:pPr>
            <w:r>
              <w:rPr>
                <w:sz w:val="20"/>
                <w:szCs w:val="20"/>
                <w:lang w:val="en-US"/>
              </w:rPr>
              <w:t>Informal intersessional discussions relating to assessing the protection of Antarctic seals.</w:t>
            </w:r>
          </w:p>
        </w:tc>
        <w:tc>
          <w:tcPr>
            <w:tcW w:w="496" w:type="pct"/>
            <w:tcBorders>
              <w:top w:val="single" w:sz="4" w:space="0" w:color="000000"/>
              <w:left w:val="single" w:sz="4" w:space="0" w:color="000000"/>
              <w:bottom w:val="single" w:sz="4" w:space="0" w:color="000000"/>
              <w:right w:val="single" w:sz="4" w:space="0" w:color="000000"/>
            </w:tcBorders>
            <w:hideMark/>
          </w:tcPr>
          <w:p w14:paraId="1F1804F9" w14:textId="77777777" w:rsidR="0042278B" w:rsidRDefault="0042278B" w:rsidP="00B90934">
            <w:pPr>
              <w:ind w:left="34"/>
              <w:jc w:val="center"/>
              <w:rPr>
                <w:sz w:val="20"/>
                <w:szCs w:val="20"/>
                <w:lang w:val="en-AU"/>
              </w:rPr>
            </w:pPr>
            <w:r>
              <w:rPr>
                <w:sz w:val="20"/>
                <w:szCs w:val="20"/>
              </w:rPr>
              <w:t>5YWP</w:t>
            </w:r>
          </w:p>
        </w:tc>
        <w:tc>
          <w:tcPr>
            <w:tcW w:w="957" w:type="pct"/>
            <w:tcBorders>
              <w:top w:val="single" w:sz="4" w:space="0" w:color="000000"/>
              <w:left w:val="single" w:sz="4" w:space="0" w:color="000000"/>
              <w:bottom w:val="single" w:sz="4" w:space="0" w:color="000000"/>
              <w:right w:val="single" w:sz="4" w:space="0" w:color="000000"/>
            </w:tcBorders>
            <w:hideMark/>
          </w:tcPr>
          <w:p w14:paraId="77839155" w14:textId="77777777" w:rsidR="0042278B" w:rsidRDefault="0042278B" w:rsidP="00B90934">
            <w:pPr>
              <w:ind w:left="33"/>
              <w:rPr>
                <w:sz w:val="20"/>
                <w:szCs w:val="20"/>
              </w:rPr>
            </w:pPr>
            <w:r>
              <w:rPr>
                <w:sz w:val="20"/>
                <w:szCs w:val="20"/>
              </w:rPr>
              <w:t>Interested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0D6B51A8" w14:textId="77777777" w:rsidR="0042278B" w:rsidRDefault="0042278B" w:rsidP="00B90934">
            <w:pPr>
              <w:ind w:left="33"/>
              <w:rPr>
                <w:sz w:val="20"/>
                <w:szCs w:val="20"/>
                <w:highlight w:val="yellow"/>
              </w:rPr>
            </w:pPr>
          </w:p>
        </w:tc>
      </w:tr>
      <w:tr w:rsidR="0042278B" w:rsidRPr="009D460F" w14:paraId="244E6AC1"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4D7F5FE0" w14:textId="77777777" w:rsidR="0042278B" w:rsidRDefault="0042278B" w:rsidP="00B90934">
            <w:pPr>
              <w:ind w:left="33"/>
              <w:rPr>
                <w:b/>
                <w:i/>
                <w:sz w:val="20"/>
                <w:szCs w:val="20"/>
              </w:rPr>
            </w:pPr>
          </w:p>
          <w:p w14:paraId="2A8DFDCD" w14:textId="77777777" w:rsidR="0042278B" w:rsidRDefault="0042278B" w:rsidP="00B90934">
            <w:pPr>
              <w:ind w:left="33"/>
              <w:rPr>
                <w:b/>
                <w:i/>
                <w:sz w:val="20"/>
                <w:szCs w:val="20"/>
              </w:rPr>
            </w:pPr>
            <w:r>
              <w:rPr>
                <w:b/>
                <w:i/>
                <w:sz w:val="20"/>
                <w:szCs w:val="20"/>
              </w:rPr>
              <w:t>Item 11: Environmental Monitoring and Reporting</w:t>
            </w:r>
          </w:p>
        </w:tc>
      </w:tr>
      <w:tr w:rsidR="0042278B" w14:paraId="0B5430ED"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6F623A50" w14:textId="77777777" w:rsidR="0042278B" w:rsidRDefault="0042278B" w:rsidP="00B90934">
            <w:pPr>
              <w:rPr>
                <w:color w:val="BFBFBF"/>
                <w:sz w:val="20"/>
                <w:szCs w:val="20"/>
                <w:lang w:val="en-US"/>
              </w:rPr>
            </w:pPr>
            <w:r>
              <w:rPr>
                <w:color w:val="BFBFBF"/>
                <w:sz w:val="20"/>
                <w:szCs w:val="20"/>
                <w:lang w:val="en-US"/>
              </w:rPr>
              <w:lastRenderedPageBreak/>
              <w:t>2: Monitoring and state of the environment reporting</w:t>
            </w:r>
          </w:p>
        </w:tc>
        <w:tc>
          <w:tcPr>
            <w:tcW w:w="1633" w:type="pct"/>
            <w:tcBorders>
              <w:top w:val="single" w:sz="4" w:space="0" w:color="000000"/>
              <w:left w:val="single" w:sz="4" w:space="0" w:color="000000"/>
              <w:bottom w:val="single" w:sz="4" w:space="0" w:color="000000"/>
              <w:right w:val="single" w:sz="4" w:space="0" w:color="000000"/>
            </w:tcBorders>
            <w:hideMark/>
          </w:tcPr>
          <w:p w14:paraId="266404DA" w14:textId="77777777" w:rsidR="0042278B" w:rsidRDefault="0042278B" w:rsidP="00B90934">
            <w:pPr>
              <w:pStyle w:val="Default"/>
              <w:rPr>
                <w:color w:val="BFBFBF"/>
                <w:sz w:val="20"/>
                <w:szCs w:val="20"/>
                <w:lang w:eastAsia="en-AU"/>
              </w:rPr>
            </w:pPr>
            <w:r>
              <w:rPr>
                <w:color w:val="BFBFBF"/>
                <w:sz w:val="20"/>
                <w:szCs w:val="20"/>
                <w:lang w:eastAsia="en-AU"/>
              </w:rPr>
              <w:t>Suggested approaches to delivering of a more systematic sampling and data collection of chemical contamination in the Antarctic.</w:t>
            </w:r>
          </w:p>
        </w:tc>
        <w:tc>
          <w:tcPr>
            <w:tcW w:w="496" w:type="pct"/>
            <w:tcBorders>
              <w:top w:val="single" w:sz="4" w:space="0" w:color="000000"/>
              <w:left w:val="single" w:sz="4" w:space="0" w:color="000000"/>
              <w:bottom w:val="single" w:sz="4" w:space="0" w:color="000000"/>
              <w:right w:val="single" w:sz="4" w:space="0" w:color="000000"/>
            </w:tcBorders>
            <w:hideMark/>
          </w:tcPr>
          <w:p w14:paraId="661AE759" w14:textId="77777777" w:rsidR="0042278B" w:rsidRDefault="0042278B" w:rsidP="00B90934">
            <w:pPr>
              <w:jc w:val="center"/>
              <w:rPr>
                <w:color w:val="BFBFBF"/>
                <w:sz w:val="20"/>
                <w:szCs w:val="20"/>
                <w:lang w:val="en-US" w:eastAsia="en-AU"/>
              </w:rPr>
            </w:pPr>
            <w:r>
              <w:rPr>
                <w:color w:val="BFBFBF"/>
                <w:sz w:val="20"/>
                <w:szCs w:val="20"/>
                <w:lang w:val="en-US"/>
              </w:rPr>
              <w:t>212, 216</w:t>
            </w:r>
          </w:p>
        </w:tc>
        <w:tc>
          <w:tcPr>
            <w:tcW w:w="957" w:type="pct"/>
            <w:tcBorders>
              <w:top w:val="single" w:sz="4" w:space="0" w:color="000000"/>
              <w:left w:val="single" w:sz="4" w:space="0" w:color="000000"/>
              <w:bottom w:val="single" w:sz="4" w:space="0" w:color="000000"/>
              <w:right w:val="single" w:sz="4" w:space="0" w:color="000000"/>
            </w:tcBorders>
            <w:hideMark/>
          </w:tcPr>
          <w:p w14:paraId="312A3E77" w14:textId="77777777" w:rsidR="0042278B" w:rsidRDefault="0042278B" w:rsidP="00B90934">
            <w:pPr>
              <w:ind w:left="33"/>
              <w:rPr>
                <w:color w:val="BFBFBF"/>
                <w:sz w:val="20"/>
                <w:szCs w:val="20"/>
                <w:lang w:val="en-US"/>
              </w:rPr>
            </w:pPr>
            <w:r>
              <w:rPr>
                <w:color w:val="BFBFBF"/>
                <w:sz w:val="20"/>
                <w:szCs w:val="20"/>
                <w:lang w:val="en-US"/>
              </w:rPr>
              <w:t>SCAR</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3CAB1BBF" w14:textId="77777777" w:rsidR="0042278B" w:rsidRDefault="0042278B" w:rsidP="00B90934">
            <w:pPr>
              <w:pStyle w:val="Default"/>
              <w:rPr>
                <w:color w:val="BFBFBF"/>
                <w:sz w:val="20"/>
                <w:szCs w:val="20"/>
                <w:lang w:eastAsia="en-AU"/>
              </w:rPr>
            </w:pPr>
            <w:r w:rsidRPr="00B90934">
              <w:rPr>
                <w:iCs/>
                <w:color w:val="000000" w:themeColor="text1"/>
                <w:sz w:val="20"/>
                <w:szCs w:val="20"/>
              </w:rPr>
              <w:t>Relevant to the issue is</w:t>
            </w:r>
            <w:r w:rsidRPr="00B90934">
              <w:rPr>
                <w:i/>
                <w:color w:val="000000" w:themeColor="text1"/>
                <w:sz w:val="20"/>
                <w:szCs w:val="20"/>
                <w:u w:val="single"/>
              </w:rPr>
              <w:t xml:space="preserve"> </w:t>
            </w:r>
            <w:r w:rsidRPr="00B90934">
              <w:rPr>
                <w:iCs/>
                <w:color w:val="000000" w:themeColor="text1"/>
                <w:sz w:val="20"/>
                <w:szCs w:val="20"/>
                <w:u w:val="single"/>
              </w:rPr>
              <w:t>IP061</w:t>
            </w:r>
            <w:r w:rsidRPr="00B90934">
              <w:rPr>
                <w:i/>
                <w:color w:val="000000" w:themeColor="text1"/>
                <w:sz w:val="20"/>
                <w:szCs w:val="20"/>
                <w:u w:val="single"/>
              </w:rPr>
              <w:t xml:space="preserve"> </w:t>
            </w:r>
            <w:r w:rsidRPr="00B90934">
              <w:rPr>
                <w:i/>
                <w:color w:val="000000" w:themeColor="text1"/>
                <w:sz w:val="20"/>
                <w:szCs w:val="20"/>
              </w:rPr>
              <w:t>Current initiatives for a structured sample and data collection of environmental contamination in the Antarctic</w:t>
            </w:r>
            <w:r w:rsidRPr="00B90934" w:rsidDel="00BB5AB7">
              <w:rPr>
                <w:i/>
                <w:color w:val="000000" w:themeColor="text1"/>
                <w:sz w:val="20"/>
                <w:szCs w:val="20"/>
                <w:u w:val="single"/>
              </w:rPr>
              <w:t xml:space="preserve"> </w:t>
            </w:r>
            <w:r w:rsidRPr="00B90934">
              <w:rPr>
                <w:iCs/>
                <w:color w:val="000000" w:themeColor="text1"/>
                <w:sz w:val="20"/>
                <w:szCs w:val="20"/>
              </w:rPr>
              <w:t>(Germany, Australia, Italy, Portugal, Sweden, United Kingdom, United States) submitted to CEP 11.</w:t>
            </w:r>
            <w:r w:rsidRPr="00B90934">
              <w:rPr>
                <w:i/>
                <w:color w:val="000000" w:themeColor="text1"/>
                <w:sz w:val="20"/>
                <w:szCs w:val="20"/>
                <w:u w:val="single"/>
              </w:rPr>
              <w:t xml:space="preserve"> </w:t>
            </w:r>
          </w:p>
        </w:tc>
      </w:tr>
      <w:tr w:rsidR="0042278B" w:rsidRPr="009D460F" w14:paraId="3F89E983" w14:textId="77777777" w:rsidTr="00B90934">
        <w:tc>
          <w:tcPr>
            <w:tcW w:w="810" w:type="pct"/>
            <w:tcBorders>
              <w:top w:val="single" w:sz="4" w:space="0" w:color="000000"/>
              <w:left w:val="single" w:sz="4" w:space="0" w:color="000000"/>
              <w:bottom w:val="single" w:sz="4" w:space="0" w:color="000000"/>
              <w:right w:val="single" w:sz="4" w:space="0" w:color="000000"/>
            </w:tcBorders>
            <w:hideMark/>
          </w:tcPr>
          <w:p w14:paraId="37E5B2F7" w14:textId="77777777" w:rsidR="0042278B" w:rsidRDefault="0042278B" w:rsidP="00B90934">
            <w:pPr>
              <w:rPr>
                <w:color w:val="BFBFBF"/>
                <w:sz w:val="20"/>
                <w:szCs w:val="20"/>
                <w:lang w:val="en-US" w:eastAsia="en-AU"/>
              </w:rPr>
            </w:pPr>
            <w:r>
              <w:rPr>
                <w:color w:val="BFBFBF"/>
                <w:sz w:val="20"/>
                <w:szCs w:val="20"/>
                <w:lang w:val="en-US"/>
              </w:rPr>
              <w:t>1: Tourism and NGO activities</w:t>
            </w:r>
          </w:p>
        </w:tc>
        <w:tc>
          <w:tcPr>
            <w:tcW w:w="1633" w:type="pct"/>
            <w:tcBorders>
              <w:top w:val="single" w:sz="4" w:space="0" w:color="000000"/>
              <w:left w:val="single" w:sz="4" w:space="0" w:color="000000"/>
              <w:bottom w:val="single" w:sz="4" w:space="0" w:color="000000"/>
              <w:right w:val="single" w:sz="4" w:space="0" w:color="000000"/>
            </w:tcBorders>
            <w:hideMark/>
          </w:tcPr>
          <w:p w14:paraId="020F706C" w14:textId="77777777" w:rsidR="0042278B" w:rsidRDefault="0042278B" w:rsidP="00B90934">
            <w:pPr>
              <w:pStyle w:val="Default"/>
              <w:rPr>
                <w:color w:val="BFBFBF"/>
                <w:sz w:val="20"/>
                <w:szCs w:val="20"/>
                <w:lang w:eastAsia="en-AU"/>
              </w:rPr>
            </w:pPr>
            <w:r>
              <w:rPr>
                <w:color w:val="BFBFBF"/>
                <w:sz w:val="20"/>
                <w:szCs w:val="20"/>
                <w:lang w:eastAsia="en-AU"/>
              </w:rPr>
              <w:t xml:space="preserve">SCAR to design an environmental monitoring </w:t>
            </w:r>
            <w:proofErr w:type="spellStart"/>
            <w:r>
              <w:rPr>
                <w:color w:val="BFBFBF"/>
                <w:sz w:val="20"/>
                <w:szCs w:val="20"/>
                <w:lang w:eastAsia="en-AU"/>
              </w:rPr>
              <w:t>programme</w:t>
            </w:r>
            <w:proofErr w:type="spellEnd"/>
            <w:r>
              <w:rPr>
                <w:color w:val="BFBFBF"/>
                <w:sz w:val="20"/>
                <w:szCs w:val="20"/>
                <w:lang w:eastAsia="en-AU"/>
              </w:rPr>
              <w:t xml:space="preserve"> to assess the impacts of tourism, which includes a scoping assessment.</w:t>
            </w:r>
          </w:p>
        </w:tc>
        <w:tc>
          <w:tcPr>
            <w:tcW w:w="496" w:type="pct"/>
            <w:tcBorders>
              <w:top w:val="single" w:sz="4" w:space="0" w:color="000000"/>
              <w:left w:val="single" w:sz="4" w:space="0" w:color="000000"/>
              <w:bottom w:val="single" w:sz="4" w:space="0" w:color="000000"/>
              <w:right w:val="single" w:sz="4" w:space="0" w:color="000000"/>
            </w:tcBorders>
            <w:hideMark/>
          </w:tcPr>
          <w:p w14:paraId="255885AD" w14:textId="77777777" w:rsidR="0042278B" w:rsidRDefault="0042278B" w:rsidP="00B90934">
            <w:pPr>
              <w:jc w:val="center"/>
              <w:rPr>
                <w:color w:val="BFBFBF"/>
                <w:sz w:val="20"/>
                <w:szCs w:val="20"/>
                <w:lang w:val="en-US" w:eastAsia="en-AU"/>
              </w:rPr>
            </w:pPr>
            <w:r>
              <w:rPr>
                <w:color w:val="BFBFBF"/>
                <w:sz w:val="20"/>
                <w:szCs w:val="20"/>
                <w:lang w:val="en-US"/>
              </w:rPr>
              <w:t>218</w:t>
            </w:r>
          </w:p>
          <w:p w14:paraId="500CF84B" w14:textId="77777777" w:rsidR="0042278B" w:rsidRDefault="0042278B" w:rsidP="00B90934">
            <w:pPr>
              <w:jc w:val="center"/>
              <w:rPr>
                <w:color w:val="BFBFBF"/>
                <w:sz w:val="20"/>
                <w:szCs w:val="20"/>
                <w:lang w:val="en-US"/>
              </w:rPr>
            </w:pPr>
            <w:r>
              <w:rPr>
                <w:color w:val="BFBFBF"/>
                <w:sz w:val="20"/>
                <w:szCs w:val="20"/>
                <w:lang w:val="en-US"/>
              </w:rPr>
              <w:t>5YWP</w:t>
            </w:r>
          </w:p>
        </w:tc>
        <w:tc>
          <w:tcPr>
            <w:tcW w:w="957" w:type="pct"/>
            <w:tcBorders>
              <w:top w:val="single" w:sz="4" w:space="0" w:color="000000"/>
              <w:left w:val="single" w:sz="4" w:space="0" w:color="000000"/>
              <w:bottom w:val="single" w:sz="4" w:space="0" w:color="000000"/>
              <w:right w:val="single" w:sz="4" w:space="0" w:color="000000"/>
            </w:tcBorders>
            <w:hideMark/>
          </w:tcPr>
          <w:p w14:paraId="1C9E39CD" w14:textId="77777777" w:rsidR="0042278B" w:rsidRDefault="0042278B" w:rsidP="00B90934">
            <w:pPr>
              <w:ind w:left="33"/>
              <w:rPr>
                <w:color w:val="BFBFBF"/>
                <w:sz w:val="20"/>
                <w:szCs w:val="20"/>
                <w:lang w:val="en-US"/>
              </w:rPr>
            </w:pPr>
            <w:r>
              <w:rPr>
                <w:color w:val="BFBFBF"/>
                <w:sz w:val="20"/>
                <w:szCs w:val="20"/>
                <w:lang w:val="en-US"/>
              </w:rPr>
              <w:t>SCAR (COMNAP, IAATO, ASOC) and interested Members</w:t>
            </w:r>
          </w:p>
        </w:tc>
        <w:tc>
          <w:tcPr>
            <w:tcW w:w="1104" w:type="pct"/>
            <w:tcBorders>
              <w:top w:val="single" w:sz="4" w:space="0" w:color="000000"/>
              <w:left w:val="single" w:sz="4" w:space="0" w:color="000000"/>
              <w:bottom w:val="single" w:sz="4" w:space="0" w:color="000000"/>
              <w:right w:val="single" w:sz="4" w:space="0" w:color="000000"/>
            </w:tcBorders>
          </w:tcPr>
          <w:p w14:paraId="7D1C3E2B" w14:textId="77777777" w:rsidR="0042278B" w:rsidRDefault="0042278B" w:rsidP="00B90934">
            <w:pPr>
              <w:pStyle w:val="Default"/>
              <w:rPr>
                <w:color w:val="BFBFBF"/>
                <w:sz w:val="20"/>
                <w:szCs w:val="20"/>
                <w:lang w:eastAsia="en-AU"/>
              </w:rPr>
            </w:pPr>
            <w:r w:rsidRPr="00B90934">
              <w:rPr>
                <w:color w:val="000000" w:themeColor="text1"/>
                <w:sz w:val="20"/>
                <w:szCs w:val="20"/>
                <w:lang w:eastAsia="en-AU"/>
              </w:rPr>
              <w:t xml:space="preserve">Relevant to the issue is </w:t>
            </w:r>
            <w:r w:rsidRPr="00B90934">
              <w:rPr>
                <w:iCs/>
                <w:color w:val="auto"/>
                <w:sz w:val="20"/>
                <w:szCs w:val="20"/>
                <w:u w:val="single"/>
              </w:rPr>
              <w:t>WP017</w:t>
            </w:r>
            <w:r w:rsidRPr="00777F35">
              <w:rPr>
                <w:i/>
                <w:color w:val="auto"/>
                <w:sz w:val="20"/>
                <w:szCs w:val="20"/>
              </w:rPr>
              <w:t xml:space="preserve"> Environmental monitoring: an international framework </w:t>
            </w:r>
            <w:r w:rsidRPr="00777F35">
              <w:rPr>
                <w:color w:val="auto"/>
                <w:sz w:val="20"/>
                <w:szCs w:val="20"/>
              </w:rPr>
              <w:t>(</w:t>
            </w:r>
            <w:r>
              <w:rPr>
                <w:color w:val="auto"/>
                <w:sz w:val="20"/>
                <w:szCs w:val="20"/>
              </w:rPr>
              <w:t>Netherlands, France, Belgium</w:t>
            </w:r>
            <w:r w:rsidRPr="00777F35">
              <w:rPr>
                <w:color w:val="auto"/>
                <w:sz w:val="20"/>
                <w:szCs w:val="20"/>
              </w:rPr>
              <w:t>) and</w:t>
            </w:r>
            <w:r>
              <w:rPr>
                <w:color w:val="auto"/>
                <w:sz w:val="20"/>
                <w:szCs w:val="20"/>
              </w:rPr>
              <w:t xml:space="preserve"> </w:t>
            </w:r>
            <w:r w:rsidRPr="00B90934">
              <w:rPr>
                <w:iCs/>
                <w:color w:val="auto"/>
                <w:sz w:val="20"/>
                <w:szCs w:val="20"/>
                <w:u w:val="single"/>
              </w:rPr>
              <w:t>WP041</w:t>
            </w:r>
            <w:r w:rsidRPr="00777F35">
              <w:rPr>
                <w:i/>
                <w:color w:val="auto"/>
                <w:sz w:val="20"/>
                <w:szCs w:val="20"/>
              </w:rPr>
              <w:t xml:space="preserve"> Environmental Monitoring the impacts of human activity in Antarctica </w:t>
            </w:r>
            <w:r w:rsidRPr="00777F35">
              <w:rPr>
                <w:color w:val="auto"/>
                <w:sz w:val="20"/>
                <w:szCs w:val="20"/>
              </w:rPr>
              <w:t>(</w:t>
            </w:r>
            <w:r>
              <w:rPr>
                <w:color w:val="auto"/>
                <w:sz w:val="20"/>
                <w:szCs w:val="20"/>
              </w:rPr>
              <w:t>United Kingdom</w:t>
            </w:r>
            <w:r w:rsidRPr="00777F35">
              <w:rPr>
                <w:color w:val="auto"/>
                <w:sz w:val="20"/>
                <w:szCs w:val="20"/>
              </w:rPr>
              <w:t xml:space="preserve">) </w:t>
            </w:r>
            <w:r>
              <w:rPr>
                <w:color w:val="auto"/>
                <w:sz w:val="20"/>
                <w:szCs w:val="20"/>
              </w:rPr>
              <w:t>submitted to CEP 11</w:t>
            </w:r>
          </w:p>
        </w:tc>
      </w:tr>
      <w:tr w:rsidR="0042278B" w14:paraId="0E7513FF" w14:textId="77777777" w:rsidTr="00B90934">
        <w:tc>
          <w:tcPr>
            <w:tcW w:w="5000" w:type="pct"/>
            <w:gridSpan w:val="5"/>
            <w:tcBorders>
              <w:top w:val="single" w:sz="4" w:space="0" w:color="000000"/>
              <w:left w:val="single" w:sz="4" w:space="0" w:color="000000"/>
              <w:bottom w:val="single" w:sz="4" w:space="0" w:color="000000"/>
              <w:right w:val="single" w:sz="4" w:space="0" w:color="000000"/>
            </w:tcBorders>
            <w:shd w:val="clear" w:color="auto" w:fill="D9D9D9"/>
          </w:tcPr>
          <w:p w14:paraId="28D02407" w14:textId="77777777" w:rsidR="0042278B" w:rsidRDefault="0042278B" w:rsidP="00B90934">
            <w:pPr>
              <w:ind w:left="33"/>
              <w:rPr>
                <w:b/>
                <w:i/>
                <w:sz w:val="20"/>
                <w:szCs w:val="20"/>
                <w:lang w:eastAsia="en-AU"/>
              </w:rPr>
            </w:pPr>
          </w:p>
          <w:p w14:paraId="5402E76D" w14:textId="77777777" w:rsidR="0042278B" w:rsidRDefault="0042278B" w:rsidP="00B90934">
            <w:pPr>
              <w:ind w:left="33"/>
              <w:rPr>
                <w:b/>
                <w:i/>
                <w:sz w:val="20"/>
                <w:szCs w:val="20"/>
              </w:rPr>
            </w:pPr>
            <w:r>
              <w:rPr>
                <w:b/>
                <w:i/>
                <w:sz w:val="20"/>
                <w:szCs w:val="20"/>
              </w:rPr>
              <w:t>Item 13: General matters</w:t>
            </w:r>
          </w:p>
        </w:tc>
      </w:tr>
      <w:tr w:rsidR="0042278B" w14:paraId="4E16EC74" w14:textId="77777777" w:rsidTr="00B90934">
        <w:tc>
          <w:tcPr>
            <w:tcW w:w="810" w:type="pct"/>
            <w:tcBorders>
              <w:top w:val="single" w:sz="4" w:space="0" w:color="000000"/>
              <w:left w:val="single" w:sz="4" w:space="0" w:color="000000"/>
              <w:bottom w:val="single" w:sz="4" w:space="0" w:color="000000"/>
              <w:right w:val="single" w:sz="4" w:space="0" w:color="000000"/>
            </w:tcBorders>
          </w:tcPr>
          <w:p w14:paraId="3C8CD77B" w14:textId="77777777" w:rsidR="0042278B" w:rsidRDefault="0042278B" w:rsidP="00B90934">
            <w:pPr>
              <w:rPr>
                <w:color w:val="BFBFBF"/>
                <w:sz w:val="20"/>
                <w:szCs w:val="20"/>
                <w:lang w:val="en-US"/>
              </w:rPr>
            </w:pPr>
          </w:p>
        </w:tc>
        <w:tc>
          <w:tcPr>
            <w:tcW w:w="1633" w:type="pct"/>
            <w:tcBorders>
              <w:top w:val="single" w:sz="4" w:space="0" w:color="000000"/>
              <w:left w:val="single" w:sz="4" w:space="0" w:color="000000"/>
              <w:bottom w:val="single" w:sz="4" w:space="0" w:color="000000"/>
              <w:right w:val="single" w:sz="4" w:space="0" w:color="000000"/>
            </w:tcBorders>
            <w:hideMark/>
          </w:tcPr>
          <w:p w14:paraId="02336C38" w14:textId="77777777" w:rsidR="0042278B" w:rsidRDefault="0042278B" w:rsidP="00B90934">
            <w:pPr>
              <w:pStyle w:val="Default"/>
              <w:rPr>
                <w:color w:val="auto"/>
                <w:sz w:val="20"/>
                <w:szCs w:val="20"/>
                <w:lang w:eastAsia="en-AU"/>
              </w:rPr>
            </w:pPr>
            <w:r>
              <w:rPr>
                <w:color w:val="auto"/>
                <w:sz w:val="20"/>
                <w:szCs w:val="20"/>
                <w:lang w:eastAsia="en-AU"/>
              </w:rPr>
              <w:t>Initiate a process to consider how the list of CEP science needs for Antarctic management in the CEP Five-Year Work Plan can be further developed to clarify research needs in a way that can be more easily understood and actioned by researchers and funding agencies.</w:t>
            </w:r>
          </w:p>
        </w:tc>
        <w:tc>
          <w:tcPr>
            <w:tcW w:w="496" w:type="pct"/>
            <w:tcBorders>
              <w:top w:val="single" w:sz="4" w:space="0" w:color="000000"/>
              <w:left w:val="single" w:sz="4" w:space="0" w:color="000000"/>
              <w:bottom w:val="single" w:sz="4" w:space="0" w:color="000000"/>
              <w:right w:val="single" w:sz="4" w:space="0" w:color="000000"/>
            </w:tcBorders>
            <w:hideMark/>
          </w:tcPr>
          <w:p w14:paraId="09CB4E5A" w14:textId="77777777" w:rsidR="0042278B" w:rsidRDefault="0042278B" w:rsidP="00B90934">
            <w:pPr>
              <w:jc w:val="center"/>
              <w:rPr>
                <w:sz w:val="20"/>
                <w:szCs w:val="20"/>
                <w:lang w:val="en-US" w:eastAsia="en-AU"/>
              </w:rPr>
            </w:pPr>
            <w:r>
              <w:rPr>
                <w:sz w:val="20"/>
                <w:szCs w:val="20"/>
                <w:lang w:val="en-US"/>
              </w:rPr>
              <w:t>212, 216</w:t>
            </w:r>
          </w:p>
        </w:tc>
        <w:tc>
          <w:tcPr>
            <w:tcW w:w="957" w:type="pct"/>
            <w:tcBorders>
              <w:top w:val="single" w:sz="4" w:space="0" w:color="000000"/>
              <w:left w:val="single" w:sz="4" w:space="0" w:color="000000"/>
              <w:bottom w:val="single" w:sz="4" w:space="0" w:color="000000"/>
              <w:right w:val="single" w:sz="4" w:space="0" w:color="000000"/>
            </w:tcBorders>
            <w:hideMark/>
          </w:tcPr>
          <w:p w14:paraId="57899A67" w14:textId="77777777" w:rsidR="0042278B" w:rsidRDefault="0042278B" w:rsidP="00B90934">
            <w:pPr>
              <w:ind w:left="33"/>
              <w:rPr>
                <w:sz w:val="20"/>
                <w:szCs w:val="20"/>
                <w:lang w:val="en-AU"/>
              </w:rPr>
            </w:pPr>
            <w:r>
              <w:rPr>
                <w:sz w:val="20"/>
                <w:szCs w:val="20"/>
              </w:rPr>
              <w:t>Interested Members,</w:t>
            </w:r>
          </w:p>
          <w:p w14:paraId="54F54BBB" w14:textId="77777777" w:rsidR="0042278B" w:rsidRDefault="0042278B" w:rsidP="00B90934">
            <w:pPr>
              <w:rPr>
                <w:sz w:val="20"/>
                <w:szCs w:val="20"/>
              </w:rPr>
            </w:pPr>
            <w:r>
              <w:rPr>
                <w:sz w:val="20"/>
                <w:szCs w:val="20"/>
              </w:rPr>
              <w:t xml:space="preserve"> SCAR</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61672C2F" w14:textId="77777777" w:rsidR="0042278B" w:rsidRDefault="0042278B" w:rsidP="00B90934">
            <w:pPr>
              <w:pStyle w:val="Default"/>
              <w:rPr>
                <w:color w:val="BFBFBF"/>
                <w:sz w:val="20"/>
                <w:szCs w:val="20"/>
                <w:lang w:eastAsia="en-AU"/>
              </w:rPr>
            </w:pPr>
          </w:p>
        </w:tc>
      </w:tr>
      <w:tr w:rsidR="0042278B" w14:paraId="3EDAB6E2" w14:textId="77777777" w:rsidTr="00B90934">
        <w:tc>
          <w:tcPr>
            <w:tcW w:w="810" w:type="pct"/>
            <w:tcBorders>
              <w:top w:val="single" w:sz="4" w:space="0" w:color="000000"/>
              <w:left w:val="single" w:sz="4" w:space="0" w:color="000000"/>
              <w:bottom w:val="single" w:sz="4" w:space="0" w:color="000000"/>
              <w:right w:val="single" w:sz="4" w:space="0" w:color="000000"/>
            </w:tcBorders>
          </w:tcPr>
          <w:p w14:paraId="6079EEC3" w14:textId="77777777" w:rsidR="0042278B" w:rsidRDefault="0042278B" w:rsidP="00B90934">
            <w:pPr>
              <w:rPr>
                <w:color w:val="BFBFBF"/>
                <w:sz w:val="20"/>
                <w:szCs w:val="20"/>
                <w:lang w:val="en-US" w:eastAsia="en-AU"/>
              </w:rPr>
            </w:pPr>
          </w:p>
        </w:tc>
        <w:tc>
          <w:tcPr>
            <w:tcW w:w="1633" w:type="pct"/>
            <w:tcBorders>
              <w:top w:val="single" w:sz="4" w:space="0" w:color="000000"/>
              <w:left w:val="single" w:sz="4" w:space="0" w:color="000000"/>
              <w:bottom w:val="single" w:sz="4" w:space="0" w:color="000000"/>
              <w:right w:val="single" w:sz="4" w:space="0" w:color="000000"/>
            </w:tcBorders>
            <w:hideMark/>
          </w:tcPr>
          <w:p w14:paraId="40C999C3" w14:textId="77777777" w:rsidR="0042278B" w:rsidRDefault="0042278B" w:rsidP="00B90934">
            <w:pPr>
              <w:pStyle w:val="Default"/>
              <w:rPr>
                <w:color w:val="auto"/>
                <w:sz w:val="20"/>
                <w:szCs w:val="20"/>
                <w:lang w:eastAsia="en-AU"/>
              </w:rPr>
            </w:pPr>
            <w:r>
              <w:rPr>
                <w:color w:val="auto"/>
                <w:sz w:val="20"/>
                <w:szCs w:val="20"/>
                <w:lang w:eastAsia="en-AU"/>
              </w:rPr>
              <w:t xml:space="preserve">Share further information the Ice Memory </w:t>
            </w:r>
            <w:proofErr w:type="spellStart"/>
            <w:r>
              <w:rPr>
                <w:color w:val="auto"/>
                <w:sz w:val="20"/>
                <w:szCs w:val="20"/>
                <w:lang w:eastAsia="en-AU"/>
              </w:rPr>
              <w:t>programme</w:t>
            </w:r>
            <w:proofErr w:type="spellEnd"/>
            <w:r>
              <w:rPr>
                <w:color w:val="auto"/>
                <w:sz w:val="20"/>
                <w:szCs w:val="20"/>
                <w:lang w:eastAsia="en-AU"/>
              </w:rPr>
              <w:t xml:space="preserve"> and to collaborate with Members on identified issues.</w:t>
            </w:r>
          </w:p>
        </w:tc>
        <w:tc>
          <w:tcPr>
            <w:tcW w:w="496" w:type="pct"/>
            <w:tcBorders>
              <w:top w:val="single" w:sz="4" w:space="0" w:color="000000"/>
              <w:left w:val="single" w:sz="4" w:space="0" w:color="000000"/>
              <w:bottom w:val="single" w:sz="4" w:space="0" w:color="000000"/>
              <w:right w:val="single" w:sz="4" w:space="0" w:color="000000"/>
            </w:tcBorders>
            <w:hideMark/>
          </w:tcPr>
          <w:p w14:paraId="111CAF66" w14:textId="77777777" w:rsidR="0042278B" w:rsidRDefault="0042278B" w:rsidP="00B90934">
            <w:pPr>
              <w:jc w:val="center"/>
              <w:rPr>
                <w:sz w:val="20"/>
                <w:szCs w:val="20"/>
                <w:lang w:val="en-US" w:eastAsia="en-AU"/>
              </w:rPr>
            </w:pPr>
            <w:r>
              <w:rPr>
                <w:sz w:val="20"/>
                <w:szCs w:val="20"/>
                <w:lang w:val="en-US"/>
              </w:rPr>
              <w:t>253</w:t>
            </w:r>
          </w:p>
        </w:tc>
        <w:tc>
          <w:tcPr>
            <w:tcW w:w="957" w:type="pct"/>
            <w:tcBorders>
              <w:top w:val="single" w:sz="4" w:space="0" w:color="000000"/>
              <w:left w:val="single" w:sz="4" w:space="0" w:color="000000"/>
              <w:bottom w:val="single" w:sz="4" w:space="0" w:color="000000"/>
              <w:right w:val="single" w:sz="4" w:space="0" w:color="000000"/>
            </w:tcBorders>
            <w:hideMark/>
          </w:tcPr>
          <w:p w14:paraId="1481A291" w14:textId="77777777" w:rsidR="0042278B" w:rsidRDefault="0042278B" w:rsidP="00B90934">
            <w:pPr>
              <w:ind w:left="33"/>
              <w:rPr>
                <w:sz w:val="20"/>
                <w:szCs w:val="20"/>
                <w:lang w:val="en-AU"/>
              </w:rPr>
            </w:pPr>
            <w:r>
              <w:rPr>
                <w:sz w:val="20"/>
                <w:szCs w:val="20"/>
              </w:rPr>
              <w:t>Interested Members, France, Italy</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4C46453B" w14:textId="77777777" w:rsidR="0042278B" w:rsidRDefault="0042278B" w:rsidP="00B90934">
            <w:pPr>
              <w:pStyle w:val="Default"/>
              <w:rPr>
                <w:color w:val="BFBFBF"/>
                <w:sz w:val="20"/>
                <w:szCs w:val="20"/>
                <w:lang w:eastAsia="en-AU"/>
              </w:rPr>
            </w:pPr>
            <w:r w:rsidRPr="00B90934">
              <w:rPr>
                <w:color w:val="000000" w:themeColor="text1"/>
                <w:sz w:val="20"/>
                <w:szCs w:val="20"/>
                <w:lang w:eastAsia="en-AU"/>
              </w:rPr>
              <w:t xml:space="preserve">Relevant to the issue is </w:t>
            </w:r>
            <w:r w:rsidRPr="00B90934">
              <w:rPr>
                <w:color w:val="000000" w:themeColor="text1"/>
                <w:sz w:val="20"/>
                <w:szCs w:val="20"/>
                <w:u w:val="single"/>
                <w:lang w:eastAsia="en-AU"/>
              </w:rPr>
              <w:t>IP074</w:t>
            </w:r>
            <w:r w:rsidRPr="00B90934">
              <w:rPr>
                <w:color w:val="000000" w:themeColor="text1"/>
                <w:sz w:val="20"/>
                <w:szCs w:val="20"/>
                <w:lang w:eastAsia="en-AU"/>
              </w:rPr>
              <w:t xml:space="preserve"> </w:t>
            </w:r>
            <w:r w:rsidRPr="00B90934">
              <w:rPr>
                <w:i/>
                <w:iCs/>
                <w:color w:val="000000" w:themeColor="text1"/>
                <w:sz w:val="20"/>
                <w:szCs w:val="20"/>
                <w:lang w:eastAsia="en-AU"/>
              </w:rPr>
              <w:t xml:space="preserve">The Ice Memory </w:t>
            </w:r>
            <w:proofErr w:type="spellStart"/>
            <w:r w:rsidRPr="00B90934">
              <w:rPr>
                <w:i/>
                <w:iCs/>
                <w:color w:val="000000" w:themeColor="text1"/>
                <w:sz w:val="20"/>
                <w:szCs w:val="20"/>
                <w:lang w:eastAsia="en-AU"/>
              </w:rPr>
              <w:t>Programme</w:t>
            </w:r>
            <w:proofErr w:type="spellEnd"/>
            <w:r w:rsidRPr="00B90934">
              <w:rPr>
                <w:color w:val="000000" w:themeColor="text1"/>
                <w:sz w:val="20"/>
                <w:szCs w:val="20"/>
                <w:lang w:eastAsia="en-AU"/>
              </w:rPr>
              <w:t xml:space="preserve"> (France, Italy) submitted to CEP 13</w:t>
            </w:r>
          </w:p>
        </w:tc>
      </w:tr>
      <w:tr w:rsidR="0042278B" w14:paraId="2F14C99B" w14:textId="77777777" w:rsidTr="00B90934">
        <w:tc>
          <w:tcPr>
            <w:tcW w:w="810" w:type="pct"/>
            <w:tcBorders>
              <w:top w:val="single" w:sz="4" w:space="0" w:color="000000"/>
              <w:left w:val="single" w:sz="4" w:space="0" w:color="000000"/>
              <w:bottom w:val="single" w:sz="4" w:space="0" w:color="000000"/>
              <w:right w:val="single" w:sz="4" w:space="0" w:color="000000"/>
            </w:tcBorders>
          </w:tcPr>
          <w:p w14:paraId="67A6DCC2" w14:textId="77777777" w:rsidR="0042278B" w:rsidRDefault="0042278B" w:rsidP="00B90934">
            <w:pPr>
              <w:rPr>
                <w:color w:val="BFBFBF"/>
                <w:sz w:val="20"/>
                <w:szCs w:val="20"/>
                <w:lang w:val="en-US" w:eastAsia="en-AU"/>
              </w:rPr>
            </w:pPr>
          </w:p>
        </w:tc>
        <w:tc>
          <w:tcPr>
            <w:tcW w:w="1633" w:type="pct"/>
            <w:tcBorders>
              <w:top w:val="single" w:sz="4" w:space="0" w:color="000000"/>
              <w:left w:val="single" w:sz="4" w:space="0" w:color="000000"/>
              <w:bottom w:val="single" w:sz="4" w:space="0" w:color="000000"/>
              <w:right w:val="single" w:sz="4" w:space="0" w:color="000000"/>
            </w:tcBorders>
            <w:hideMark/>
          </w:tcPr>
          <w:p w14:paraId="076FE475" w14:textId="77777777" w:rsidR="0042278B" w:rsidRDefault="0042278B" w:rsidP="00B90934">
            <w:pPr>
              <w:pStyle w:val="Default"/>
              <w:rPr>
                <w:color w:val="auto"/>
                <w:sz w:val="20"/>
                <w:szCs w:val="20"/>
                <w:lang w:eastAsia="en-AU"/>
              </w:rPr>
            </w:pPr>
            <w:r>
              <w:rPr>
                <w:color w:val="auto"/>
                <w:sz w:val="20"/>
                <w:szCs w:val="20"/>
                <w:lang w:eastAsia="en-AU"/>
              </w:rPr>
              <w:t>Share relevant information on waste management plans and contingency plans through the EIES tool.</w:t>
            </w:r>
          </w:p>
        </w:tc>
        <w:tc>
          <w:tcPr>
            <w:tcW w:w="496" w:type="pct"/>
            <w:tcBorders>
              <w:top w:val="single" w:sz="4" w:space="0" w:color="000000"/>
              <w:left w:val="single" w:sz="4" w:space="0" w:color="000000"/>
              <w:bottom w:val="single" w:sz="4" w:space="0" w:color="000000"/>
              <w:right w:val="single" w:sz="4" w:space="0" w:color="000000"/>
            </w:tcBorders>
            <w:hideMark/>
          </w:tcPr>
          <w:p w14:paraId="6A9C1825" w14:textId="77777777" w:rsidR="0042278B" w:rsidRDefault="0042278B" w:rsidP="00B90934">
            <w:pPr>
              <w:jc w:val="center"/>
              <w:rPr>
                <w:sz w:val="20"/>
                <w:szCs w:val="20"/>
                <w:lang w:val="en-US" w:eastAsia="en-AU"/>
              </w:rPr>
            </w:pPr>
            <w:r>
              <w:rPr>
                <w:sz w:val="20"/>
                <w:szCs w:val="20"/>
                <w:lang w:val="en-US"/>
              </w:rPr>
              <w:t>255</w:t>
            </w:r>
          </w:p>
        </w:tc>
        <w:tc>
          <w:tcPr>
            <w:tcW w:w="957" w:type="pct"/>
            <w:tcBorders>
              <w:top w:val="single" w:sz="4" w:space="0" w:color="000000"/>
              <w:left w:val="single" w:sz="4" w:space="0" w:color="000000"/>
              <w:bottom w:val="single" w:sz="4" w:space="0" w:color="000000"/>
              <w:right w:val="single" w:sz="4" w:space="0" w:color="000000"/>
            </w:tcBorders>
            <w:hideMark/>
          </w:tcPr>
          <w:p w14:paraId="015733C3" w14:textId="77777777" w:rsidR="0042278B" w:rsidRDefault="0042278B" w:rsidP="00B90934">
            <w:pPr>
              <w:ind w:left="33"/>
              <w:rPr>
                <w:sz w:val="20"/>
                <w:szCs w:val="20"/>
                <w:lang w:val="en-AU"/>
              </w:rPr>
            </w:pPr>
            <w:r>
              <w:rPr>
                <w:sz w:val="20"/>
                <w:szCs w:val="20"/>
              </w:rPr>
              <w:t>All Members</w:t>
            </w:r>
          </w:p>
        </w:tc>
        <w:tc>
          <w:tcPr>
            <w:tcW w:w="1104" w:type="pct"/>
            <w:tcBorders>
              <w:top w:val="single" w:sz="4" w:space="0" w:color="000000"/>
              <w:left w:val="single" w:sz="4" w:space="0" w:color="000000"/>
              <w:bottom w:val="single" w:sz="4" w:space="0" w:color="000000"/>
              <w:right w:val="single" w:sz="4" w:space="0" w:color="000000"/>
            </w:tcBorders>
            <w:shd w:val="clear" w:color="auto" w:fill="auto"/>
          </w:tcPr>
          <w:p w14:paraId="09697E09" w14:textId="77777777" w:rsidR="0042278B" w:rsidRDefault="0042278B" w:rsidP="00B90934">
            <w:pPr>
              <w:pStyle w:val="Default"/>
              <w:rPr>
                <w:color w:val="BFBFBF"/>
                <w:sz w:val="20"/>
                <w:szCs w:val="20"/>
                <w:lang w:eastAsia="en-AU"/>
              </w:rPr>
            </w:pPr>
          </w:p>
        </w:tc>
      </w:tr>
    </w:tbl>
    <w:p w14:paraId="11ACF802" w14:textId="35BFD411" w:rsidR="004B4A60" w:rsidRPr="00B81734" w:rsidRDefault="00EA6E3F" w:rsidP="0042278B">
      <w:pPr>
        <w:pStyle w:val="ATSHeading2"/>
        <w:jc w:val="center"/>
        <w:rPr>
          <w:bCs/>
        </w:rPr>
      </w:pPr>
    </w:p>
    <w:sectPr w:rsidR="004B4A60" w:rsidRPr="00B81734" w:rsidSect="00DE77E5">
      <w:headerReference w:type="default" r:id="rId14"/>
      <w:footerReference w:type="default" r:id="rId15"/>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12E7" w14:textId="77777777" w:rsidR="001F5C2A" w:rsidRDefault="001F5C2A">
      <w:r>
        <w:separator/>
      </w:r>
    </w:p>
  </w:endnote>
  <w:endnote w:type="continuationSeparator" w:id="0">
    <w:p w14:paraId="2FEBD756" w14:textId="77777777" w:rsidR="001F5C2A" w:rsidRDefault="001F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6457" w14:textId="77777777" w:rsidR="00FA0B9F" w:rsidRDefault="00EA6E3F" w:rsidP="00CF5C82">
    <w:pPr>
      <w:framePr w:wrap="around" w:vAnchor="text" w:hAnchor="margin" w:xAlign="right" w:y="1"/>
    </w:pPr>
    <w:r>
      <w:fldChar w:fldCharType="begin"/>
    </w:r>
    <w:r>
      <w:instrText xml:space="preserve">PAGE  </w:instrText>
    </w:r>
    <w:r>
      <w:fldChar w:fldCharType="separate"/>
    </w:r>
    <w:r>
      <w:fldChar w:fldCharType="end"/>
    </w:r>
  </w:p>
  <w:p w14:paraId="61C55471" w14:textId="77777777" w:rsidR="00FA0B9F" w:rsidRDefault="00EA6E3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5313" w14:textId="77777777" w:rsidR="00FA0B9F" w:rsidRDefault="00EA6E3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9AB9F4C" w14:textId="3A4537EE" w:rsidR="007D4C1A" w:rsidRDefault="00EA6E3F" w:rsidP="00EA6E3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5D75" w14:textId="77777777" w:rsidR="00EA6E3F" w:rsidRDefault="00EA6E3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1A39" w14:textId="77777777" w:rsidR="00E311C9" w:rsidRDefault="00EA6E3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D06CADB" w14:textId="77777777" w:rsidR="00E311C9" w:rsidRDefault="00EA6E3F" w:rsidP="00E311C9">
    <w:pPr>
      <w:ind w:right="360"/>
    </w:pPr>
  </w:p>
  <w:p w14:paraId="68A11EB4" w14:textId="77777777" w:rsidR="00463969" w:rsidRDefault="00EA6E3F"/>
  <w:p w14:paraId="0823D5DB" w14:textId="77777777" w:rsidR="00463969" w:rsidRDefault="00EA6E3F"/>
  <w:p w14:paraId="61CFECB4" w14:textId="77777777" w:rsidR="00463969" w:rsidRDefault="00EA6E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07DD9" w14:textId="77777777" w:rsidR="001F5C2A" w:rsidRDefault="001F5C2A">
      <w:r>
        <w:separator/>
      </w:r>
    </w:p>
  </w:footnote>
  <w:footnote w:type="continuationSeparator" w:id="0">
    <w:p w14:paraId="2782EB61" w14:textId="77777777" w:rsidR="001F5C2A" w:rsidRDefault="001F5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8F1C" w14:textId="77777777" w:rsidR="00EA6E3F" w:rsidRDefault="00EA6E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6506B" w14:paraId="2221B2DF" w14:textId="77777777" w:rsidTr="002E12EC">
      <w:trPr>
        <w:trHeight w:val="344"/>
        <w:jc w:val="center"/>
      </w:trPr>
      <w:tc>
        <w:tcPr>
          <w:tcW w:w="5495" w:type="dxa"/>
        </w:tcPr>
        <w:p w14:paraId="3ED794C7" w14:textId="77777777" w:rsidR="00DB7C09" w:rsidRDefault="00EA6E3F" w:rsidP="00F968D4"/>
      </w:tc>
      <w:tc>
        <w:tcPr>
          <w:tcW w:w="4253" w:type="dxa"/>
          <w:gridSpan w:val="2"/>
        </w:tcPr>
        <w:p w14:paraId="6F735D79" w14:textId="77777777" w:rsidR="00DB7C09" w:rsidRPr="00BD47E4" w:rsidRDefault="00EA6E3F" w:rsidP="002A07BC">
          <w:pPr>
            <w:jc w:val="right"/>
            <w:rPr>
              <w:b/>
              <w:sz w:val="32"/>
              <w:szCs w:val="32"/>
            </w:rPr>
          </w:pPr>
          <w:r>
            <w:rPr>
              <w:b/>
              <w:sz w:val="32"/>
              <w:szCs w:val="32"/>
            </w:rPr>
            <w:t>IP</w:t>
          </w:r>
        </w:p>
      </w:tc>
      <w:tc>
        <w:tcPr>
          <w:tcW w:w="1524" w:type="dxa"/>
          <w:gridSpan w:val="2"/>
        </w:tcPr>
        <w:p w14:paraId="37D5DA3A" w14:textId="31C79B8E" w:rsidR="00DB7C09" w:rsidRPr="00BD47E4" w:rsidRDefault="00F70CE0" w:rsidP="00DB7C09">
          <w:pPr>
            <w:rPr>
              <w:b/>
              <w:sz w:val="32"/>
              <w:szCs w:val="32"/>
            </w:rPr>
          </w:pPr>
          <w:r>
            <w:rPr>
              <w:b/>
              <w:sz w:val="32"/>
              <w:szCs w:val="32"/>
            </w:rPr>
            <w:t>79</w:t>
          </w:r>
        </w:p>
      </w:tc>
    </w:tr>
    <w:tr w:rsidR="00B6506B" w14:paraId="4284F8FC" w14:textId="77777777" w:rsidTr="002E12EC">
      <w:trPr>
        <w:trHeight w:val="2165"/>
        <w:jc w:val="center"/>
      </w:trPr>
      <w:tc>
        <w:tcPr>
          <w:tcW w:w="5495" w:type="dxa"/>
        </w:tcPr>
        <w:p w14:paraId="01D7D9A6" w14:textId="77777777" w:rsidR="00490760" w:rsidRPr="00EE4D48" w:rsidRDefault="00EA6E3F" w:rsidP="002A07BC">
          <w:pPr>
            <w:rPr>
              <w:b/>
              <w:sz w:val="28"/>
              <w:szCs w:val="28"/>
            </w:rPr>
          </w:pPr>
          <w:r>
            <w:rPr>
              <w:noProof/>
            </w:rPr>
            <w:drawing>
              <wp:inline distT="0" distB="0" distL="0" distR="0" wp14:anchorId="55E6A3D3" wp14:editId="0C27A65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4309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0C57777" w14:textId="77777777" w:rsidR="00490760" w:rsidRPr="00FE5146" w:rsidRDefault="00EA6E3F" w:rsidP="00490760">
          <w:pPr>
            <w:jc w:val="right"/>
            <w:rPr>
              <w:sz w:val="144"/>
              <w:szCs w:val="144"/>
            </w:rPr>
          </w:pPr>
          <w:r w:rsidRPr="00FE5146">
            <w:rPr>
              <w:sz w:val="144"/>
              <w:szCs w:val="144"/>
            </w:rPr>
            <w:t>ENG</w:t>
          </w:r>
        </w:p>
      </w:tc>
    </w:tr>
    <w:tr w:rsidR="00B6506B" w14:paraId="7FD05512" w14:textId="77777777" w:rsidTr="00ED032D">
      <w:trPr>
        <w:trHeight w:val="409"/>
        <w:jc w:val="center"/>
      </w:trPr>
      <w:tc>
        <w:tcPr>
          <w:tcW w:w="8500" w:type="dxa"/>
          <w:gridSpan w:val="2"/>
        </w:tcPr>
        <w:p w14:paraId="0250A37B" w14:textId="77777777" w:rsidR="00BD47E4" w:rsidRDefault="00EA6E3F" w:rsidP="002C30DA">
          <w:pPr>
            <w:jc w:val="right"/>
          </w:pPr>
          <w:r>
            <w:t>Agenda Item:</w:t>
          </w:r>
        </w:p>
      </w:tc>
      <w:tc>
        <w:tcPr>
          <w:tcW w:w="2382" w:type="dxa"/>
          <w:gridSpan w:val="2"/>
        </w:tcPr>
        <w:p w14:paraId="6A9C678B" w14:textId="77777777" w:rsidR="00BD47E4" w:rsidRDefault="00EA6E3F" w:rsidP="002C30DA">
          <w:pPr>
            <w:jc w:val="right"/>
          </w:pPr>
          <w:bookmarkStart w:id="0" w:name="agenda"/>
          <w:r>
            <w:t xml:space="preserve"> CEP 4</w:t>
          </w:r>
          <w:bookmarkEnd w:id="0"/>
        </w:p>
      </w:tc>
      <w:tc>
        <w:tcPr>
          <w:tcW w:w="390" w:type="dxa"/>
        </w:tcPr>
        <w:p w14:paraId="0D3D32BE" w14:textId="77777777" w:rsidR="00BD47E4" w:rsidRDefault="00EA6E3F" w:rsidP="00387A65">
          <w:pPr>
            <w:jc w:val="right"/>
          </w:pPr>
        </w:p>
      </w:tc>
    </w:tr>
    <w:tr w:rsidR="00B6506B" w14:paraId="4C91BAF3" w14:textId="77777777" w:rsidTr="00ED032D">
      <w:trPr>
        <w:trHeight w:val="397"/>
        <w:jc w:val="center"/>
      </w:trPr>
      <w:tc>
        <w:tcPr>
          <w:tcW w:w="8500" w:type="dxa"/>
          <w:gridSpan w:val="2"/>
        </w:tcPr>
        <w:p w14:paraId="765CA0A0" w14:textId="77777777" w:rsidR="00BD47E4" w:rsidRDefault="00EA6E3F" w:rsidP="002C30DA">
          <w:pPr>
            <w:jc w:val="right"/>
          </w:pPr>
          <w:r>
            <w:t>Presented by:</w:t>
          </w:r>
        </w:p>
      </w:tc>
      <w:tc>
        <w:tcPr>
          <w:tcW w:w="2382" w:type="dxa"/>
          <w:gridSpan w:val="2"/>
        </w:tcPr>
        <w:p w14:paraId="5A8B1B86" w14:textId="77777777" w:rsidR="00BD47E4" w:rsidRDefault="00EA6E3F" w:rsidP="002C30DA">
          <w:pPr>
            <w:jc w:val="right"/>
          </w:pPr>
          <w:bookmarkStart w:id="1" w:name="party"/>
          <w:r>
            <w:t>Norway</w:t>
          </w:r>
          <w:bookmarkEnd w:id="1"/>
        </w:p>
      </w:tc>
      <w:tc>
        <w:tcPr>
          <w:tcW w:w="390" w:type="dxa"/>
        </w:tcPr>
        <w:p w14:paraId="25ABD832" w14:textId="77777777" w:rsidR="00BD47E4" w:rsidRDefault="00EA6E3F" w:rsidP="00387A65">
          <w:pPr>
            <w:jc w:val="right"/>
          </w:pPr>
        </w:p>
      </w:tc>
    </w:tr>
    <w:tr w:rsidR="00B6506B" w14:paraId="20231FD4" w14:textId="77777777" w:rsidTr="00ED032D">
      <w:trPr>
        <w:trHeight w:val="409"/>
        <w:jc w:val="center"/>
      </w:trPr>
      <w:tc>
        <w:tcPr>
          <w:tcW w:w="8500" w:type="dxa"/>
          <w:gridSpan w:val="2"/>
        </w:tcPr>
        <w:p w14:paraId="0DBDCC61" w14:textId="77777777" w:rsidR="00BD47E4" w:rsidRDefault="00EA6E3F" w:rsidP="002C30DA">
          <w:pPr>
            <w:jc w:val="right"/>
          </w:pPr>
          <w:r>
            <w:t>Original:</w:t>
          </w:r>
        </w:p>
      </w:tc>
      <w:tc>
        <w:tcPr>
          <w:tcW w:w="2382" w:type="dxa"/>
          <w:gridSpan w:val="2"/>
        </w:tcPr>
        <w:p w14:paraId="45565F62" w14:textId="77777777" w:rsidR="00BD47E4" w:rsidRDefault="00EA6E3F" w:rsidP="002C30DA">
          <w:pPr>
            <w:jc w:val="right"/>
          </w:pPr>
          <w:bookmarkStart w:id="2" w:name="Language"/>
          <w:r>
            <w:t>English</w:t>
          </w:r>
          <w:bookmarkEnd w:id="2"/>
        </w:p>
      </w:tc>
      <w:tc>
        <w:tcPr>
          <w:tcW w:w="390" w:type="dxa"/>
        </w:tcPr>
        <w:p w14:paraId="1D960AA5" w14:textId="77777777" w:rsidR="00BD47E4" w:rsidRDefault="00EA6E3F" w:rsidP="00387A65">
          <w:pPr>
            <w:jc w:val="right"/>
          </w:pPr>
        </w:p>
      </w:tc>
    </w:tr>
    <w:tr w:rsidR="00B6506B" w14:paraId="4EA02FDD" w14:textId="77777777" w:rsidTr="00ED032D">
      <w:trPr>
        <w:trHeight w:val="409"/>
        <w:jc w:val="center"/>
      </w:trPr>
      <w:tc>
        <w:tcPr>
          <w:tcW w:w="8500" w:type="dxa"/>
          <w:gridSpan w:val="2"/>
        </w:tcPr>
        <w:p w14:paraId="7E88D138" w14:textId="77777777" w:rsidR="0097629D" w:rsidRDefault="00EA6E3F" w:rsidP="002C30DA">
          <w:pPr>
            <w:jc w:val="right"/>
          </w:pPr>
          <w:r>
            <w:t>Submitted:</w:t>
          </w:r>
        </w:p>
      </w:tc>
      <w:tc>
        <w:tcPr>
          <w:tcW w:w="2382" w:type="dxa"/>
          <w:gridSpan w:val="2"/>
        </w:tcPr>
        <w:p w14:paraId="61CF3CF0" w14:textId="3C25A50A" w:rsidR="0097629D" w:rsidRDefault="00EA6E3F" w:rsidP="0097629D">
          <w:pPr>
            <w:jc w:val="right"/>
          </w:pPr>
          <w:r>
            <w:t>5 May 2023</w:t>
          </w:r>
        </w:p>
      </w:tc>
      <w:tc>
        <w:tcPr>
          <w:tcW w:w="390" w:type="dxa"/>
        </w:tcPr>
        <w:p w14:paraId="6661BD18" w14:textId="77777777" w:rsidR="0097629D" w:rsidRDefault="00EA6E3F" w:rsidP="00387A65">
          <w:pPr>
            <w:jc w:val="right"/>
          </w:pPr>
        </w:p>
      </w:tc>
    </w:tr>
  </w:tbl>
  <w:p w14:paraId="72590B92" w14:textId="77777777" w:rsidR="00AE5DD0" w:rsidRDefault="00EA6E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8004" w14:textId="77777777" w:rsidR="00EA6E3F" w:rsidRDefault="00EA6E3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6506B" w14:paraId="1C68F845" w14:textId="77777777">
      <w:trPr>
        <w:trHeight w:val="354"/>
        <w:jc w:val="center"/>
      </w:trPr>
      <w:tc>
        <w:tcPr>
          <w:tcW w:w="9694" w:type="dxa"/>
        </w:tcPr>
        <w:p w14:paraId="0BA3BA2D" w14:textId="77777777" w:rsidR="00AE5DD0" w:rsidRPr="00BD47E4" w:rsidRDefault="00EA6E3F" w:rsidP="00C26F2D">
          <w:pPr>
            <w:jc w:val="right"/>
            <w:rPr>
              <w:b/>
              <w:sz w:val="32"/>
              <w:szCs w:val="32"/>
            </w:rPr>
          </w:pPr>
          <w:r>
            <w:rPr>
              <w:b/>
              <w:sz w:val="32"/>
              <w:szCs w:val="32"/>
            </w:rPr>
            <w:t>IP</w:t>
          </w:r>
        </w:p>
      </w:tc>
      <w:tc>
        <w:tcPr>
          <w:tcW w:w="1332" w:type="dxa"/>
        </w:tcPr>
        <w:p w14:paraId="2329FA03" w14:textId="10806C95" w:rsidR="00AE5DD0" w:rsidRPr="00BD47E4" w:rsidRDefault="00F70CE0" w:rsidP="00080F4C">
          <w:pPr>
            <w:rPr>
              <w:b/>
              <w:sz w:val="32"/>
              <w:szCs w:val="32"/>
            </w:rPr>
          </w:pPr>
          <w:r>
            <w:rPr>
              <w:b/>
              <w:sz w:val="32"/>
              <w:szCs w:val="32"/>
            </w:rPr>
            <w:t>79</w:t>
          </w:r>
        </w:p>
      </w:tc>
    </w:tr>
  </w:tbl>
  <w:p w14:paraId="020924DE" w14:textId="77777777" w:rsidR="00AE5DD0" w:rsidRDefault="00EA6E3F"/>
  <w:p w14:paraId="33D81C29" w14:textId="77777777" w:rsidR="00463969" w:rsidRDefault="00EA6E3F"/>
  <w:p w14:paraId="04BD1DA1" w14:textId="77777777" w:rsidR="00463969" w:rsidRDefault="00EA6E3F"/>
  <w:p w14:paraId="66264D9A" w14:textId="77777777" w:rsidR="00463969" w:rsidRDefault="00EA6E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75C4846">
      <w:start w:val="1"/>
      <w:numFmt w:val="bullet"/>
      <w:pStyle w:val="ATSBullet1"/>
      <w:lvlText w:val=""/>
      <w:lvlJc w:val="left"/>
      <w:pPr>
        <w:tabs>
          <w:tab w:val="num" w:pos="360"/>
        </w:tabs>
        <w:ind w:left="360" w:hanging="360"/>
      </w:pPr>
      <w:rPr>
        <w:rFonts w:ascii="Symbol" w:hAnsi="Symbol" w:hint="default"/>
        <w:color w:val="auto"/>
      </w:rPr>
    </w:lvl>
    <w:lvl w:ilvl="1" w:tplc="279044AE" w:tentative="1">
      <w:start w:val="1"/>
      <w:numFmt w:val="bullet"/>
      <w:lvlText w:val="o"/>
      <w:lvlJc w:val="left"/>
      <w:pPr>
        <w:tabs>
          <w:tab w:val="num" w:pos="1440"/>
        </w:tabs>
        <w:ind w:left="1440" w:hanging="360"/>
      </w:pPr>
      <w:rPr>
        <w:rFonts w:ascii="Courier New" w:hAnsi="Courier New" w:cs="Courier New" w:hint="default"/>
      </w:rPr>
    </w:lvl>
    <w:lvl w:ilvl="2" w:tplc="58DA247C" w:tentative="1">
      <w:start w:val="1"/>
      <w:numFmt w:val="bullet"/>
      <w:lvlText w:val=""/>
      <w:lvlJc w:val="left"/>
      <w:pPr>
        <w:tabs>
          <w:tab w:val="num" w:pos="2160"/>
        </w:tabs>
        <w:ind w:left="2160" w:hanging="360"/>
      </w:pPr>
      <w:rPr>
        <w:rFonts w:ascii="Wingdings" w:hAnsi="Wingdings" w:hint="default"/>
      </w:rPr>
    </w:lvl>
    <w:lvl w:ilvl="3" w:tplc="26D2D458" w:tentative="1">
      <w:start w:val="1"/>
      <w:numFmt w:val="bullet"/>
      <w:lvlText w:val=""/>
      <w:lvlJc w:val="left"/>
      <w:pPr>
        <w:tabs>
          <w:tab w:val="num" w:pos="2880"/>
        </w:tabs>
        <w:ind w:left="2880" w:hanging="360"/>
      </w:pPr>
      <w:rPr>
        <w:rFonts w:ascii="Symbol" w:hAnsi="Symbol" w:hint="default"/>
      </w:rPr>
    </w:lvl>
    <w:lvl w:ilvl="4" w:tplc="E50EF0A4" w:tentative="1">
      <w:start w:val="1"/>
      <w:numFmt w:val="bullet"/>
      <w:lvlText w:val="o"/>
      <w:lvlJc w:val="left"/>
      <w:pPr>
        <w:tabs>
          <w:tab w:val="num" w:pos="3600"/>
        </w:tabs>
        <w:ind w:left="3600" w:hanging="360"/>
      </w:pPr>
      <w:rPr>
        <w:rFonts w:ascii="Courier New" w:hAnsi="Courier New" w:cs="Courier New" w:hint="default"/>
      </w:rPr>
    </w:lvl>
    <w:lvl w:ilvl="5" w:tplc="6A0E097E" w:tentative="1">
      <w:start w:val="1"/>
      <w:numFmt w:val="bullet"/>
      <w:lvlText w:val=""/>
      <w:lvlJc w:val="left"/>
      <w:pPr>
        <w:tabs>
          <w:tab w:val="num" w:pos="4320"/>
        </w:tabs>
        <w:ind w:left="4320" w:hanging="360"/>
      </w:pPr>
      <w:rPr>
        <w:rFonts w:ascii="Wingdings" w:hAnsi="Wingdings" w:hint="default"/>
      </w:rPr>
    </w:lvl>
    <w:lvl w:ilvl="6" w:tplc="66D6AD54" w:tentative="1">
      <w:start w:val="1"/>
      <w:numFmt w:val="bullet"/>
      <w:lvlText w:val=""/>
      <w:lvlJc w:val="left"/>
      <w:pPr>
        <w:tabs>
          <w:tab w:val="num" w:pos="5040"/>
        </w:tabs>
        <w:ind w:left="5040" w:hanging="360"/>
      </w:pPr>
      <w:rPr>
        <w:rFonts w:ascii="Symbol" w:hAnsi="Symbol" w:hint="default"/>
      </w:rPr>
    </w:lvl>
    <w:lvl w:ilvl="7" w:tplc="2256B572" w:tentative="1">
      <w:start w:val="1"/>
      <w:numFmt w:val="bullet"/>
      <w:lvlText w:val="o"/>
      <w:lvlJc w:val="left"/>
      <w:pPr>
        <w:tabs>
          <w:tab w:val="num" w:pos="5760"/>
        </w:tabs>
        <w:ind w:left="5760" w:hanging="360"/>
      </w:pPr>
      <w:rPr>
        <w:rFonts w:ascii="Courier New" w:hAnsi="Courier New" w:cs="Courier New" w:hint="default"/>
      </w:rPr>
    </w:lvl>
    <w:lvl w:ilvl="8" w:tplc="431AD1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1E2BCA"/>
    <w:multiLevelType w:val="hybridMultilevel"/>
    <w:tmpl w:val="5FE8A22C"/>
    <w:lvl w:ilvl="0" w:tplc="BF4E9DB8">
      <w:numFmt w:val="bullet"/>
      <w:lvlText w:val="•"/>
      <w:lvlJc w:val="left"/>
      <w:pPr>
        <w:ind w:left="69" w:hanging="133"/>
      </w:pPr>
      <w:rPr>
        <w:rFonts w:ascii="Times New Roman" w:eastAsia="Times New Roman" w:hAnsi="Times New Roman" w:cs="Times New Roman" w:hint="default"/>
        <w:b w:val="0"/>
        <w:bCs w:val="0"/>
        <w:i w:val="0"/>
        <w:iCs w:val="0"/>
        <w:w w:val="100"/>
        <w:sz w:val="22"/>
        <w:szCs w:val="22"/>
      </w:rPr>
    </w:lvl>
    <w:lvl w:ilvl="1" w:tplc="496ACE8A">
      <w:numFmt w:val="bullet"/>
      <w:lvlText w:val="•"/>
      <w:lvlJc w:val="left"/>
      <w:pPr>
        <w:ind w:left="431" w:hanging="133"/>
      </w:pPr>
      <w:rPr>
        <w:rFonts w:hint="default"/>
      </w:rPr>
    </w:lvl>
    <w:lvl w:ilvl="2" w:tplc="04661C42">
      <w:numFmt w:val="bullet"/>
      <w:lvlText w:val="•"/>
      <w:lvlJc w:val="left"/>
      <w:pPr>
        <w:ind w:left="802" w:hanging="133"/>
      </w:pPr>
      <w:rPr>
        <w:rFonts w:hint="default"/>
      </w:rPr>
    </w:lvl>
    <w:lvl w:ilvl="3" w:tplc="8E2A5330">
      <w:numFmt w:val="bullet"/>
      <w:lvlText w:val="•"/>
      <w:lvlJc w:val="left"/>
      <w:pPr>
        <w:ind w:left="1173" w:hanging="133"/>
      </w:pPr>
      <w:rPr>
        <w:rFonts w:hint="default"/>
      </w:rPr>
    </w:lvl>
    <w:lvl w:ilvl="4" w:tplc="B2D4DE98">
      <w:numFmt w:val="bullet"/>
      <w:lvlText w:val="•"/>
      <w:lvlJc w:val="left"/>
      <w:pPr>
        <w:ind w:left="1544" w:hanging="133"/>
      </w:pPr>
      <w:rPr>
        <w:rFonts w:hint="default"/>
      </w:rPr>
    </w:lvl>
    <w:lvl w:ilvl="5" w:tplc="2F10E45C">
      <w:numFmt w:val="bullet"/>
      <w:lvlText w:val="•"/>
      <w:lvlJc w:val="left"/>
      <w:pPr>
        <w:ind w:left="1916" w:hanging="133"/>
      </w:pPr>
      <w:rPr>
        <w:rFonts w:hint="default"/>
      </w:rPr>
    </w:lvl>
    <w:lvl w:ilvl="6" w:tplc="22BE1FE6">
      <w:numFmt w:val="bullet"/>
      <w:lvlText w:val="•"/>
      <w:lvlJc w:val="left"/>
      <w:pPr>
        <w:ind w:left="2287" w:hanging="133"/>
      </w:pPr>
      <w:rPr>
        <w:rFonts w:hint="default"/>
      </w:rPr>
    </w:lvl>
    <w:lvl w:ilvl="7" w:tplc="FAE6FADC">
      <w:numFmt w:val="bullet"/>
      <w:lvlText w:val="•"/>
      <w:lvlJc w:val="left"/>
      <w:pPr>
        <w:ind w:left="2658" w:hanging="133"/>
      </w:pPr>
      <w:rPr>
        <w:rFonts w:hint="default"/>
      </w:rPr>
    </w:lvl>
    <w:lvl w:ilvl="8" w:tplc="5B0A0770">
      <w:numFmt w:val="bullet"/>
      <w:lvlText w:val="•"/>
      <w:lvlJc w:val="left"/>
      <w:pPr>
        <w:ind w:left="3029" w:hanging="133"/>
      </w:pPr>
      <w:rPr>
        <w:rFonts w:hint="default"/>
      </w:rPr>
    </w:lvl>
  </w:abstractNum>
  <w:abstractNum w:abstractNumId="13" w15:restartNumberingAfterBreak="0">
    <w:nsid w:val="49D35C15"/>
    <w:multiLevelType w:val="hybridMultilevel"/>
    <w:tmpl w:val="A8A2E45C"/>
    <w:lvl w:ilvl="0" w:tplc="6C10F9C4">
      <w:start w:val="1"/>
      <w:numFmt w:val="decimal"/>
      <w:lvlText w:val="%1)"/>
      <w:lvlJc w:val="left"/>
      <w:pPr>
        <w:tabs>
          <w:tab w:val="num" w:pos="340"/>
        </w:tabs>
        <w:ind w:left="340" w:hanging="340"/>
      </w:pPr>
      <w:rPr>
        <w:rFonts w:hint="default"/>
      </w:rPr>
    </w:lvl>
    <w:lvl w:ilvl="1" w:tplc="8E8E58BC" w:tentative="1">
      <w:start w:val="1"/>
      <w:numFmt w:val="lowerLetter"/>
      <w:lvlText w:val="%2."/>
      <w:lvlJc w:val="left"/>
      <w:pPr>
        <w:tabs>
          <w:tab w:val="num" w:pos="1440"/>
        </w:tabs>
        <w:ind w:left="1440" w:hanging="360"/>
      </w:pPr>
    </w:lvl>
    <w:lvl w:ilvl="2" w:tplc="A9E8AA60" w:tentative="1">
      <w:start w:val="1"/>
      <w:numFmt w:val="lowerRoman"/>
      <w:lvlText w:val="%3."/>
      <w:lvlJc w:val="right"/>
      <w:pPr>
        <w:tabs>
          <w:tab w:val="num" w:pos="2160"/>
        </w:tabs>
        <w:ind w:left="2160" w:hanging="180"/>
      </w:pPr>
    </w:lvl>
    <w:lvl w:ilvl="3" w:tplc="D5720E9E" w:tentative="1">
      <w:start w:val="1"/>
      <w:numFmt w:val="decimal"/>
      <w:lvlText w:val="%4."/>
      <w:lvlJc w:val="left"/>
      <w:pPr>
        <w:tabs>
          <w:tab w:val="num" w:pos="2880"/>
        </w:tabs>
        <w:ind w:left="2880" w:hanging="360"/>
      </w:pPr>
    </w:lvl>
    <w:lvl w:ilvl="4" w:tplc="25E04ED4" w:tentative="1">
      <w:start w:val="1"/>
      <w:numFmt w:val="lowerLetter"/>
      <w:lvlText w:val="%5."/>
      <w:lvlJc w:val="left"/>
      <w:pPr>
        <w:tabs>
          <w:tab w:val="num" w:pos="3600"/>
        </w:tabs>
        <w:ind w:left="3600" w:hanging="360"/>
      </w:pPr>
    </w:lvl>
    <w:lvl w:ilvl="5" w:tplc="A4168350" w:tentative="1">
      <w:start w:val="1"/>
      <w:numFmt w:val="lowerRoman"/>
      <w:lvlText w:val="%6."/>
      <w:lvlJc w:val="right"/>
      <w:pPr>
        <w:tabs>
          <w:tab w:val="num" w:pos="4320"/>
        </w:tabs>
        <w:ind w:left="4320" w:hanging="180"/>
      </w:pPr>
    </w:lvl>
    <w:lvl w:ilvl="6" w:tplc="3A36BA10" w:tentative="1">
      <w:start w:val="1"/>
      <w:numFmt w:val="decimal"/>
      <w:lvlText w:val="%7."/>
      <w:lvlJc w:val="left"/>
      <w:pPr>
        <w:tabs>
          <w:tab w:val="num" w:pos="5040"/>
        </w:tabs>
        <w:ind w:left="5040" w:hanging="360"/>
      </w:pPr>
    </w:lvl>
    <w:lvl w:ilvl="7" w:tplc="9F806C7A" w:tentative="1">
      <w:start w:val="1"/>
      <w:numFmt w:val="lowerLetter"/>
      <w:lvlText w:val="%8."/>
      <w:lvlJc w:val="left"/>
      <w:pPr>
        <w:tabs>
          <w:tab w:val="num" w:pos="5760"/>
        </w:tabs>
        <w:ind w:left="5760" w:hanging="360"/>
      </w:pPr>
    </w:lvl>
    <w:lvl w:ilvl="8" w:tplc="EF8C53FA"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8C96DD8A">
      <w:start w:val="1"/>
      <w:numFmt w:val="decimal"/>
      <w:lvlText w:val="%1."/>
      <w:lvlJc w:val="left"/>
      <w:pPr>
        <w:tabs>
          <w:tab w:val="num" w:pos="1057"/>
        </w:tabs>
        <w:ind w:left="1057" w:hanging="360"/>
      </w:pPr>
      <w:rPr>
        <w:rFonts w:hint="default"/>
      </w:rPr>
    </w:lvl>
    <w:lvl w:ilvl="1" w:tplc="904C2118" w:tentative="1">
      <w:start w:val="1"/>
      <w:numFmt w:val="lowerLetter"/>
      <w:lvlText w:val="%2."/>
      <w:lvlJc w:val="left"/>
      <w:pPr>
        <w:tabs>
          <w:tab w:val="num" w:pos="2137"/>
        </w:tabs>
        <w:ind w:left="2137" w:hanging="360"/>
      </w:pPr>
    </w:lvl>
    <w:lvl w:ilvl="2" w:tplc="DEBC83A4" w:tentative="1">
      <w:start w:val="1"/>
      <w:numFmt w:val="lowerRoman"/>
      <w:lvlText w:val="%3."/>
      <w:lvlJc w:val="right"/>
      <w:pPr>
        <w:tabs>
          <w:tab w:val="num" w:pos="2857"/>
        </w:tabs>
        <w:ind w:left="2857" w:hanging="180"/>
      </w:pPr>
    </w:lvl>
    <w:lvl w:ilvl="3" w:tplc="A06853B6" w:tentative="1">
      <w:start w:val="1"/>
      <w:numFmt w:val="decimal"/>
      <w:lvlText w:val="%4."/>
      <w:lvlJc w:val="left"/>
      <w:pPr>
        <w:tabs>
          <w:tab w:val="num" w:pos="3577"/>
        </w:tabs>
        <w:ind w:left="3577" w:hanging="360"/>
      </w:pPr>
    </w:lvl>
    <w:lvl w:ilvl="4" w:tplc="CFF8E02A" w:tentative="1">
      <w:start w:val="1"/>
      <w:numFmt w:val="lowerLetter"/>
      <w:lvlText w:val="%5."/>
      <w:lvlJc w:val="left"/>
      <w:pPr>
        <w:tabs>
          <w:tab w:val="num" w:pos="4297"/>
        </w:tabs>
        <w:ind w:left="4297" w:hanging="360"/>
      </w:pPr>
    </w:lvl>
    <w:lvl w:ilvl="5" w:tplc="4B3EDA7A" w:tentative="1">
      <w:start w:val="1"/>
      <w:numFmt w:val="lowerRoman"/>
      <w:lvlText w:val="%6."/>
      <w:lvlJc w:val="right"/>
      <w:pPr>
        <w:tabs>
          <w:tab w:val="num" w:pos="5017"/>
        </w:tabs>
        <w:ind w:left="5017" w:hanging="180"/>
      </w:pPr>
    </w:lvl>
    <w:lvl w:ilvl="6" w:tplc="179288E4" w:tentative="1">
      <w:start w:val="1"/>
      <w:numFmt w:val="decimal"/>
      <w:lvlText w:val="%7."/>
      <w:lvlJc w:val="left"/>
      <w:pPr>
        <w:tabs>
          <w:tab w:val="num" w:pos="5737"/>
        </w:tabs>
        <w:ind w:left="5737" w:hanging="360"/>
      </w:pPr>
    </w:lvl>
    <w:lvl w:ilvl="7" w:tplc="FB8CC980" w:tentative="1">
      <w:start w:val="1"/>
      <w:numFmt w:val="lowerLetter"/>
      <w:lvlText w:val="%8."/>
      <w:lvlJc w:val="left"/>
      <w:pPr>
        <w:tabs>
          <w:tab w:val="num" w:pos="6457"/>
        </w:tabs>
        <w:ind w:left="6457" w:hanging="360"/>
      </w:pPr>
    </w:lvl>
    <w:lvl w:ilvl="8" w:tplc="C10EB32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DC0E8888">
      <w:start w:val="1"/>
      <w:numFmt w:val="decimal"/>
      <w:pStyle w:val="ATSNumber1"/>
      <w:lvlText w:val="%1)"/>
      <w:lvlJc w:val="left"/>
      <w:pPr>
        <w:tabs>
          <w:tab w:val="num" w:pos="720"/>
        </w:tabs>
        <w:ind w:left="720" w:hanging="360"/>
      </w:pPr>
    </w:lvl>
    <w:lvl w:ilvl="1" w:tplc="3B327334" w:tentative="1">
      <w:start w:val="1"/>
      <w:numFmt w:val="lowerLetter"/>
      <w:lvlText w:val="%2."/>
      <w:lvlJc w:val="left"/>
      <w:pPr>
        <w:tabs>
          <w:tab w:val="num" w:pos="1440"/>
        </w:tabs>
        <w:ind w:left="1440" w:hanging="360"/>
      </w:pPr>
    </w:lvl>
    <w:lvl w:ilvl="2" w:tplc="24D8E340" w:tentative="1">
      <w:start w:val="1"/>
      <w:numFmt w:val="lowerRoman"/>
      <w:lvlText w:val="%3."/>
      <w:lvlJc w:val="right"/>
      <w:pPr>
        <w:tabs>
          <w:tab w:val="num" w:pos="2160"/>
        </w:tabs>
        <w:ind w:left="2160" w:hanging="180"/>
      </w:pPr>
    </w:lvl>
    <w:lvl w:ilvl="3" w:tplc="BE346A68" w:tentative="1">
      <w:start w:val="1"/>
      <w:numFmt w:val="decimal"/>
      <w:lvlText w:val="%4."/>
      <w:lvlJc w:val="left"/>
      <w:pPr>
        <w:tabs>
          <w:tab w:val="num" w:pos="2880"/>
        </w:tabs>
        <w:ind w:left="2880" w:hanging="360"/>
      </w:pPr>
    </w:lvl>
    <w:lvl w:ilvl="4" w:tplc="765E968C" w:tentative="1">
      <w:start w:val="1"/>
      <w:numFmt w:val="lowerLetter"/>
      <w:lvlText w:val="%5."/>
      <w:lvlJc w:val="left"/>
      <w:pPr>
        <w:tabs>
          <w:tab w:val="num" w:pos="3600"/>
        </w:tabs>
        <w:ind w:left="3600" w:hanging="360"/>
      </w:pPr>
    </w:lvl>
    <w:lvl w:ilvl="5" w:tplc="E430A858" w:tentative="1">
      <w:start w:val="1"/>
      <w:numFmt w:val="lowerRoman"/>
      <w:lvlText w:val="%6."/>
      <w:lvlJc w:val="right"/>
      <w:pPr>
        <w:tabs>
          <w:tab w:val="num" w:pos="4320"/>
        </w:tabs>
        <w:ind w:left="4320" w:hanging="180"/>
      </w:pPr>
    </w:lvl>
    <w:lvl w:ilvl="6" w:tplc="D46A5FAA" w:tentative="1">
      <w:start w:val="1"/>
      <w:numFmt w:val="decimal"/>
      <w:lvlText w:val="%7."/>
      <w:lvlJc w:val="left"/>
      <w:pPr>
        <w:tabs>
          <w:tab w:val="num" w:pos="5040"/>
        </w:tabs>
        <w:ind w:left="5040" w:hanging="360"/>
      </w:pPr>
    </w:lvl>
    <w:lvl w:ilvl="7" w:tplc="5E429026" w:tentative="1">
      <w:start w:val="1"/>
      <w:numFmt w:val="lowerLetter"/>
      <w:lvlText w:val="%8."/>
      <w:lvlJc w:val="left"/>
      <w:pPr>
        <w:tabs>
          <w:tab w:val="num" w:pos="5760"/>
        </w:tabs>
        <w:ind w:left="5760" w:hanging="360"/>
      </w:pPr>
    </w:lvl>
    <w:lvl w:ilvl="8" w:tplc="6A5A8B4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870E96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042553A" w:tentative="1">
      <w:start w:val="1"/>
      <w:numFmt w:val="bullet"/>
      <w:lvlText w:val="o"/>
      <w:lvlJc w:val="left"/>
      <w:pPr>
        <w:tabs>
          <w:tab w:val="num" w:pos="2517"/>
        </w:tabs>
        <w:ind w:left="2517" w:hanging="360"/>
      </w:pPr>
      <w:rPr>
        <w:rFonts w:ascii="Courier New" w:hAnsi="Courier New" w:cs="Courier New" w:hint="default"/>
      </w:rPr>
    </w:lvl>
    <w:lvl w:ilvl="2" w:tplc="ED543A60" w:tentative="1">
      <w:start w:val="1"/>
      <w:numFmt w:val="bullet"/>
      <w:lvlText w:val=""/>
      <w:lvlJc w:val="left"/>
      <w:pPr>
        <w:tabs>
          <w:tab w:val="num" w:pos="3237"/>
        </w:tabs>
        <w:ind w:left="3237" w:hanging="360"/>
      </w:pPr>
      <w:rPr>
        <w:rFonts w:ascii="Wingdings" w:hAnsi="Wingdings" w:hint="default"/>
      </w:rPr>
    </w:lvl>
    <w:lvl w:ilvl="3" w:tplc="D1229618" w:tentative="1">
      <w:start w:val="1"/>
      <w:numFmt w:val="bullet"/>
      <w:lvlText w:val=""/>
      <w:lvlJc w:val="left"/>
      <w:pPr>
        <w:tabs>
          <w:tab w:val="num" w:pos="3957"/>
        </w:tabs>
        <w:ind w:left="3957" w:hanging="360"/>
      </w:pPr>
      <w:rPr>
        <w:rFonts w:ascii="Symbol" w:hAnsi="Symbol" w:hint="default"/>
      </w:rPr>
    </w:lvl>
    <w:lvl w:ilvl="4" w:tplc="9E58FE68" w:tentative="1">
      <w:start w:val="1"/>
      <w:numFmt w:val="bullet"/>
      <w:lvlText w:val="o"/>
      <w:lvlJc w:val="left"/>
      <w:pPr>
        <w:tabs>
          <w:tab w:val="num" w:pos="4677"/>
        </w:tabs>
        <w:ind w:left="4677" w:hanging="360"/>
      </w:pPr>
      <w:rPr>
        <w:rFonts w:ascii="Courier New" w:hAnsi="Courier New" w:cs="Courier New" w:hint="default"/>
      </w:rPr>
    </w:lvl>
    <w:lvl w:ilvl="5" w:tplc="95C88424" w:tentative="1">
      <w:start w:val="1"/>
      <w:numFmt w:val="bullet"/>
      <w:lvlText w:val=""/>
      <w:lvlJc w:val="left"/>
      <w:pPr>
        <w:tabs>
          <w:tab w:val="num" w:pos="5397"/>
        </w:tabs>
        <w:ind w:left="5397" w:hanging="360"/>
      </w:pPr>
      <w:rPr>
        <w:rFonts w:ascii="Wingdings" w:hAnsi="Wingdings" w:hint="default"/>
      </w:rPr>
    </w:lvl>
    <w:lvl w:ilvl="6" w:tplc="EBAEF3C0" w:tentative="1">
      <w:start w:val="1"/>
      <w:numFmt w:val="bullet"/>
      <w:lvlText w:val=""/>
      <w:lvlJc w:val="left"/>
      <w:pPr>
        <w:tabs>
          <w:tab w:val="num" w:pos="6117"/>
        </w:tabs>
        <w:ind w:left="6117" w:hanging="360"/>
      </w:pPr>
      <w:rPr>
        <w:rFonts w:ascii="Symbol" w:hAnsi="Symbol" w:hint="default"/>
      </w:rPr>
    </w:lvl>
    <w:lvl w:ilvl="7" w:tplc="900C8588" w:tentative="1">
      <w:start w:val="1"/>
      <w:numFmt w:val="bullet"/>
      <w:lvlText w:val="o"/>
      <w:lvlJc w:val="left"/>
      <w:pPr>
        <w:tabs>
          <w:tab w:val="num" w:pos="6837"/>
        </w:tabs>
        <w:ind w:left="6837" w:hanging="360"/>
      </w:pPr>
      <w:rPr>
        <w:rFonts w:ascii="Courier New" w:hAnsi="Courier New" w:cs="Courier New" w:hint="default"/>
      </w:rPr>
    </w:lvl>
    <w:lvl w:ilvl="8" w:tplc="5442B98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63226E6">
      <w:start w:val="1"/>
      <w:numFmt w:val="decimal"/>
      <w:pStyle w:val="ATSNumber2"/>
      <w:lvlText w:val="%1."/>
      <w:lvlJc w:val="left"/>
      <w:pPr>
        <w:tabs>
          <w:tab w:val="num" w:pos="720"/>
        </w:tabs>
        <w:ind w:left="720" w:hanging="360"/>
      </w:pPr>
      <w:rPr>
        <w:rFonts w:hint="default"/>
      </w:rPr>
    </w:lvl>
    <w:lvl w:ilvl="1" w:tplc="B928DE64" w:tentative="1">
      <w:start w:val="1"/>
      <w:numFmt w:val="lowerLetter"/>
      <w:lvlText w:val="%2."/>
      <w:lvlJc w:val="left"/>
      <w:pPr>
        <w:tabs>
          <w:tab w:val="num" w:pos="1440"/>
        </w:tabs>
        <w:ind w:left="1440" w:hanging="360"/>
      </w:pPr>
    </w:lvl>
    <w:lvl w:ilvl="2" w:tplc="51580462" w:tentative="1">
      <w:start w:val="1"/>
      <w:numFmt w:val="lowerRoman"/>
      <w:lvlText w:val="%3."/>
      <w:lvlJc w:val="right"/>
      <w:pPr>
        <w:tabs>
          <w:tab w:val="num" w:pos="2160"/>
        </w:tabs>
        <w:ind w:left="2160" w:hanging="180"/>
      </w:pPr>
    </w:lvl>
    <w:lvl w:ilvl="3" w:tplc="8B7CBE06" w:tentative="1">
      <w:start w:val="1"/>
      <w:numFmt w:val="decimal"/>
      <w:lvlText w:val="%4."/>
      <w:lvlJc w:val="left"/>
      <w:pPr>
        <w:tabs>
          <w:tab w:val="num" w:pos="2880"/>
        </w:tabs>
        <w:ind w:left="2880" w:hanging="360"/>
      </w:pPr>
    </w:lvl>
    <w:lvl w:ilvl="4" w:tplc="75D2849C" w:tentative="1">
      <w:start w:val="1"/>
      <w:numFmt w:val="lowerLetter"/>
      <w:lvlText w:val="%5."/>
      <w:lvlJc w:val="left"/>
      <w:pPr>
        <w:tabs>
          <w:tab w:val="num" w:pos="3600"/>
        </w:tabs>
        <w:ind w:left="3600" w:hanging="360"/>
      </w:pPr>
    </w:lvl>
    <w:lvl w:ilvl="5" w:tplc="E14A8762" w:tentative="1">
      <w:start w:val="1"/>
      <w:numFmt w:val="lowerRoman"/>
      <w:lvlText w:val="%6."/>
      <w:lvlJc w:val="right"/>
      <w:pPr>
        <w:tabs>
          <w:tab w:val="num" w:pos="4320"/>
        </w:tabs>
        <w:ind w:left="4320" w:hanging="180"/>
      </w:pPr>
    </w:lvl>
    <w:lvl w:ilvl="6" w:tplc="59C8DDC2" w:tentative="1">
      <w:start w:val="1"/>
      <w:numFmt w:val="decimal"/>
      <w:lvlText w:val="%7."/>
      <w:lvlJc w:val="left"/>
      <w:pPr>
        <w:tabs>
          <w:tab w:val="num" w:pos="5040"/>
        </w:tabs>
        <w:ind w:left="5040" w:hanging="360"/>
      </w:pPr>
    </w:lvl>
    <w:lvl w:ilvl="7" w:tplc="DA8CB9AA" w:tentative="1">
      <w:start w:val="1"/>
      <w:numFmt w:val="lowerLetter"/>
      <w:lvlText w:val="%8."/>
      <w:lvlJc w:val="left"/>
      <w:pPr>
        <w:tabs>
          <w:tab w:val="num" w:pos="5760"/>
        </w:tabs>
        <w:ind w:left="5760" w:hanging="360"/>
      </w:pPr>
    </w:lvl>
    <w:lvl w:ilvl="8" w:tplc="60DC5906" w:tentative="1">
      <w:start w:val="1"/>
      <w:numFmt w:val="lowerRoman"/>
      <w:lvlText w:val="%9."/>
      <w:lvlJc w:val="right"/>
      <w:pPr>
        <w:tabs>
          <w:tab w:val="num" w:pos="6480"/>
        </w:tabs>
        <w:ind w:left="6480" w:hanging="180"/>
      </w:pPr>
    </w:lvl>
  </w:abstractNum>
  <w:num w:numId="1" w16cid:durableId="1874077863">
    <w:abstractNumId w:val="9"/>
  </w:num>
  <w:num w:numId="2" w16cid:durableId="1659503833">
    <w:abstractNumId w:val="7"/>
  </w:num>
  <w:num w:numId="3" w16cid:durableId="1108937332">
    <w:abstractNumId w:val="6"/>
  </w:num>
  <w:num w:numId="4" w16cid:durableId="285746391">
    <w:abstractNumId w:val="5"/>
  </w:num>
  <w:num w:numId="5" w16cid:durableId="336348582">
    <w:abstractNumId w:val="4"/>
  </w:num>
  <w:num w:numId="6" w16cid:durableId="1661930472">
    <w:abstractNumId w:val="8"/>
  </w:num>
  <w:num w:numId="7" w16cid:durableId="1033699764">
    <w:abstractNumId w:val="3"/>
  </w:num>
  <w:num w:numId="8" w16cid:durableId="927888818">
    <w:abstractNumId w:val="2"/>
  </w:num>
  <w:num w:numId="9" w16cid:durableId="292559191">
    <w:abstractNumId w:val="1"/>
  </w:num>
  <w:num w:numId="10" w16cid:durableId="1102460947">
    <w:abstractNumId w:val="0"/>
  </w:num>
  <w:num w:numId="11" w16cid:durableId="302588707">
    <w:abstractNumId w:val="11"/>
  </w:num>
  <w:num w:numId="12" w16cid:durableId="2123499280">
    <w:abstractNumId w:val="16"/>
  </w:num>
  <w:num w:numId="13" w16cid:durableId="2118213886">
    <w:abstractNumId w:val="15"/>
  </w:num>
  <w:num w:numId="14" w16cid:durableId="1583370907">
    <w:abstractNumId w:val="13"/>
  </w:num>
  <w:num w:numId="15" w16cid:durableId="1443499029">
    <w:abstractNumId w:val="14"/>
  </w:num>
  <w:num w:numId="16" w16cid:durableId="1662391613">
    <w:abstractNumId w:val="10"/>
  </w:num>
  <w:num w:numId="17" w16cid:durableId="1791777164">
    <w:abstractNumId w:val="11"/>
  </w:num>
  <w:num w:numId="18" w16cid:durableId="468521605">
    <w:abstractNumId w:val="16"/>
  </w:num>
  <w:num w:numId="19" w16cid:durableId="435710360">
    <w:abstractNumId w:val="15"/>
  </w:num>
  <w:num w:numId="20" w16cid:durableId="624503246">
    <w:abstractNumId w:val="17"/>
  </w:num>
  <w:num w:numId="21" w16cid:durableId="17024411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NzA2NjM1NrAwMzVU0lEKTi0uzszPAykwrAUAWSaQ0iwAAAA="/>
  </w:docVars>
  <w:rsids>
    <w:rsidRoot w:val="00B6506B"/>
    <w:rsid w:val="001F5C2A"/>
    <w:rsid w:val="002C787A"/>
    <w:rsid w:val="0042278B"/>
    <w:rsid w:val="008F6B99"/>
    <w:rsid w:val="00A21795"/>
    <w:rsid w:val="00B6506B"/>
    <w:rsid w:val="00EA6E3F"/>
    <w:rsid w:val="00F70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0E626"/>
  <w15:chartTrackingRefBased/>
  <w15:docId w15:val="{0931DFD5-3538-4FD6-842D-A9F2A49C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caption" w:semiHidden="1" w:unhideWhenUsed="1" w:qFormat="1"/>
    <w:lsdException w:name="Body Text" w:uiPriority="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7D4C1A"/>
    <w:pPr>
      <w:spacing w:before="120" w:after="120"/>
    </w:pPr>
    <w:rPr>
      <w:lang w:eastAsia="en-GB"/>
    </w:rPr>
  </w:style>
  <w:style w:type="character" w:customStyle="1" w:styleId="ASNormalChar">
    <w:name w:val="AS Normal Char"/>
    <w:link w:val="ASNormal"/>
    <w:locked/>
    <w:rsid w:val="007D4C1A"/>
    <w:rPr>
      <w:sz w:val="22"/>
      <w:szCs w:val="24"/>
      <w:lang w:val="en-GB" w:eastAsia="en-GB"/>
    </w:rPr>
  </w:style>
  <w:style w:type="character" w:customStyle="1" w:styleId="ATSHeading2Char">
    <w:name w:val="ATS Heading 2 Char"/>
    <w:link w:val="ATSHeading2"/>
    <w:locked/>
    <w:rsid w:val="007D4C1A"/>
    <w:rPr>
      <w:rFonts w:ascii="Arial" w:hAnsi="Arial"/>
      <w:b/>
      <w:i/>
      <w:sz w:val="24"/>
      <w:szCs w:val="22"/>
      <w:lang w:val="en-GB" w:eastAsia="en-GB"/>
    </w:rPr>
  </w:style>
  <w:style w:type="paragraph" w:styleId="Textoindependiente">
    <w:name w:val="Body Text"/>
    <w:basedOn w:val="Normal"/>
    <w:link w:val="TextoindependienteCar"/>
    <w:uiPriority w:val="1"/>
    <w:qFormat/>
    <w:rsid w:val="003135D8"/>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3135D8"/>
    <w:rPr>
      <w:sz w:val="22"/>
      <w:szCs w:val="22"/>
      <w:lang w:val="en-US" w:eastAsia="en-US"/>
    </w:rPr>
  </w:style>
  <w:style w:type="paragraph" w:customStyle="1" w:styleId="TableParagraph">
    <w:name w:val="Table Paragraph"/>
    <w:basedOn w:val="Normal"/>
    <w:uiPriority w:val="1"/>
    <w:qFormat/>
    <w:rsid w:val="003135D8"/>
    <w:pPr>
      <w:widowControl w:val="0"/>
      <w:autoSpaceDE w:val="0"/>
      <w:autoSpaceDN w:val="0"/>
    </w:pPr>
    <w:rPr>
      <w:szCs w:val="22"/>
      <w:lang w:val="en-US"/>
    </w:rPr>
  </w:style>
  <w:style w:type="paragraph" w:customStyle="1" w:styleId="Default">
    <w:name w:val="Default"/>
    <w:rsid w:val="0042278B"/>
    <w:pPr>
      <w:autoSpaceDE w:val="0"/>
      <w:autoSpaceDN w:val="0"/>
      <w:adjustRightInd w:val="0"/>
    </w:pPr>
    <w:rPr>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2068</Words>
  <Characters>12059</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2022-10-28T13:43:00Z</cp:lastPrinted>
  <dcterms:created xsi:type="dcterms:W3CDTF">2023-05-05T13:14:00Z</dcterms:created>
  <dcterms:modified xsi:type="dcterms:W3CDTF">2023-05-05T15:34:00Z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6211e996e21ffbc5d50d14cac74022df013f9416773a9fab83dce5a56c8de834</vt:lpwstr>
  </property>
</Properties>
</file>