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681FF" w14:textId="77777777" w:rsidR="00C26F2D" w:rsidRPr="00BF077B" w:rsidRDefault="008075B0" w:rsidP="00BF077B">
      <w:pPr>
        <w:pStyle w:val="ATSNormal"/>
        <w:rPr>
          <w:rStyle w:val="Ttulodellibro"/>
        </w:rPr>
      </w:pPr>
    </w:p>
    <w:p w14:paraId="13E5DA4C" w14:textId="77777777" w:rsidR="002F0A13" w:rsidRDefault="008075B0" w:rsidP="004B4A60">
      <w:pPr>
        <w:rPr>
          <w:b/>
          <w:u w:val="single"/>
          <w:lang w:val="es-ES_tradnl"/>
        </w:rPr>
      </w:pPr>
    </w:p>
    <w:p w14:paraId="73F45419" w14:textId="77777777" w:rsidR="002F0A13" w:rsidRDefault="008075B0" w:rsidP="004B4A60">
      <w:pPr>
        <w:rPr>
          <w:b/>
          <w:u w:val="single"/>
          <w:lang w:val="es-ES_tradnl"/>
        </w:rPr>
      </w:pPr>
    </w:p>
    <w:p w14:paraId="7F4B2FA6" w14:textId="77777777" w:rsidR="002F0A13" w:rsidRDefault="008075B0" w:rsidP="004B4A60">
      <w:pPr>
        <w:rPr>
          <w:b/>
          <w:u w:val="single"/>
          <w:lang w:val="es-ES_tradnl"/>
        </w:rPr>
      </w:pPr>
    </w:p>
    <w:p w14:paraId="026FFB27" w14:textId="77777777" w:rsidR="002F0A13" w:rsidRDefault="008075B0" w:rsidP="004B4A60">
      <w:pPr>
        <w:rPr>
          <w:b/>
          <w:u w:val="single"/>
          <w:lang w:val="es-ES_tradnl"/>
        </w:rPr>
      </w:pPr>
    </w:p>
    <w:p w14:paraId="1D02C6C9" w14:textId="77777777" w:rsidR="00C26F2D" w:rsidRDefault="008075B0" w:rsidP="004B4A60">
      <w:pPr>
        <w:rPr>
          <w:b/>
          <w:u w:val="single"/>
          <w:lang w:val="es-ES_tradnl"/>
        </w:rPr>
      </w:pPr>
    </w:p>
    <w:p w14:paraId="0E90C8AB" w14:textId="77777777" w:rsidR="004B4A60" w:rsidRPr="0057246E" w:rsidRDefault="008075B0" w:rsidP="001B789F">
      <w:pPr>
        <w:pStyle w:val="ATSTitle"/>
      </w:pPr>
      <w:bookmarkStart w:id="0" w:name="name"/>
      <w:r>
        <w:t>Natural Hazards Awareness in Antarctica: An update on the COMNAP project</w:t>
      </w:r>
      <w:bookmarkEnd w:id="0"/>
    </w:p>
    <w:p w14:paraId="636F02B7" w14:textId="77777777" w:rsidR="004B4A60" w:rsidRPr="0057246E" w:rsidRDefault="008075B0" w:rsidP="00F75424">
      <w:pPr>
        <w:jc w:val="center"/>
      </w:pPr>
    </w:p>
    <w:p w14:paraId="34C801F8" w14:textId="77777777" w:rsidR="004B4A60" w:rsidRPr="002F0A13" w:rsidRDefault="008075B0" w:rsidP="002F0A13"/>
    <w:p w14:paraId="7800589D" w14:textId="77777777" w:rsidR="004B4A60" w:rsidRDefault="008075B0" w:rsidP="00F75424">
      <w:pPr>
        <w:jc w:val="center"/>
      </w:pPr>
      <w:bookmarkStart w:id="1" w:name="memo"/>
      <w:bookmarkEnd w:id="1"/>
    </w:p>
    <w:p w14:paraId="405470DA" w14:textId="77777777" w:rsidR="0097629D" w:rsidRDefault="008075B0" w:rsidP="00F75424">
      <w:pPr>
        <w:jc w:val="center"/>
      </w:pPr>
    </w:p>
    <w:p w14:paraId="027A31BE" w14:textId="77777777" w:rsidR="0097629D" w:rsidRDefault="008075B0" w:rsidP="00F75424">
      <w:pPr>
        <w:jc w:val="center"/>
      </w:pPr>
    </w:p>
    <w:p w14:paraId="24D2F1A2" w14:textId="77777777" w:rsidR="0097629D" w:rsidRDefault="008075B0" w:rsidP="00F75424">
      <w:pPr>
        <w:jc w:val="center"/>
      </w:pPr>
    </w:p>
    <w:p w14:paraId="4B8CA2C1" w14:textId="77777777" w:rsidR="0097629D" w:rsidRPr="00C26F2D" w:rsidRDefault="008075B0" w:rsidP="00F75424">
      <w:pPr>
        <w:jc w:val="center"/>
      </w:pPr>
    </w:p>
    <w:p w14:paraId="6D4C9ADB" w14:textId="77777777" w:rsidR="004B4A60" w:rsidRPr="0057246E" w:rsidRDefault="008075B0" w:rsidP="004B4A60"/>
    <w:p w14:paraId="2EDDAE1C" w14:textId="77777777" w:rsidR="00C26F2D" w:rsidRDefault="008075B0"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47A42D39" w14:textId="77777777" w:rsidR="008075B0" w:rsidRDefault="008075B0" w:rsidP="008075B0">
      <w:pPr>
        <w:pStyle w:val="ATSHeading1"/>
        <w:rPr>
          <w:i/>
        </w:rPr>
      </w:pPr>
      <w:r>
        <w:lastRenderedPageBreak/>
        <w:t>N</w:t>
      </w:r>
      <w:r w:rsidRPr="000A52BC">
        <w:t xml:space="preserve">atural </w:t>
      </w:r>
      <w:r>
        <w:t>H</w:t>
      </w:r>
      <w:r w:rsidRPr="000A52BC">
        <w:t>azard</w:t>
      </w:r>
      <w:r>
        <w:t>s</w:t>
      </w:r>
      <w:r w:rsidRPr="000A52BC">
        <w:t xml:space="preserve"> </w:t>
      </w:r>
      <w:r>
        <w:t>A</w:t>
      </w:r>
      <w:r w:rsidRPr="000A52BC">
        <w:t>wareness in Antarctica</w:t>
      </w:r>
      <w:r>
        <w:t xml:space="preserve">: </w:t>
      </w:r>
      <w:r>
        <w:br/>
        <w:t>An update on the COMNAP project</w:t>
      </w:r>
    </w:p>
    <w:p w14:paraId="0067D00F" w14:textId="77777777" w:rsidR="008075B0" w:rsidRPr="00DE77E5" w:rsidRDefault="008075B0" w:rsidP="008075B0">
      <w:pPr>
        <w:pStyle w:val="ATSHeading2"/>
      </w:pPr>
      <w:r w:rsidRPr="00DE77E5">
        <w:t>Sum</w:t>
      </w:r>
      <w:r>
        <w:t>mary</w:t>
      </w:r>
    </w:p>
    <w:p w14:paraId="29A57597" w14:textId="77777777" w:rsidR="008075B0" w:rsidRPr="00A26A8A" w:rsidRDefault="008075B0" w:rsidP="008075B0">
      <w:pPr>
        <w:rPr>
          <w:lang w:val="en-US" w:eastAsia="en-GB"/>
        </w:rPr>
      </w:pPr>
      <w:r w:rsidRPr="00B55BD1">
        <w:rPr>
          <w:szCs w:val="22"/>
          <w:lang w:val="en-US" w:eastAsia="en-GB"/>
        </w:rPr>
        <w:t>The Antarctic season 2020/21 marked unusual</w:t>
      </w:r>
      <w:r>
        <w:rPr>
          <w:szCs w:val="22"/>
          <w:lang w:val="en-US" w:eastAsia="en-GB"/>
        </w:rPr>
        <w:t>,</w:t>
      </w:r>
      <w:r w:rsidRPr="00B55BD1">
        <w:rPr>
          <w:szCs w:val="22"/>
          <w:lang w:val="en-US" w:eastAsia="en-GB"/>
        </w:rPr>
        <w:t xml:space="preserve"> increased</w:t>
      </w:r>
      <w:r>
        <w:rPr>
          <w:szCs w:val="22"/>
          <w:lang w:val="en-US" w:eastAsia="en-GB"/>
        </w:rPr>
        <w:t>,</w:t>
      </w:r>
      <w:r w:rsidRPr="00B55BD1">
        <w:rPr>
          <w:szCs w:val="22"/>
          <w:lang w:val="en-US" w:eastAsia="en-GB"/>
        </w:rPr>
        <w:t xml:space="preserve"> seismic activities around the Antarctic Peninsula</w:t>
      </w:r>
      <w:r>
        <w:rPr>
          <w:szCs w:val="22"/>
          <w:lang w:val="en-US" w:eastAsia="en-GB"/>
        </w:rPr>
        <w:t xml:space="preserve"> r</w:t>
      </w:r>
      <w:r w:rsidRPr="00B55BD1">
        <w:rPr>
          <w:szCs w:val="22"/>
          <w:lang w:val="en-US" w:eastAsia="en-GB"/>
        </w:rPr>
        <w:t>egion</w:t>
      </w:r>
      <w:r>
        <w:rPr>
          <w:szCs w:val="22"/>
          <w:lang w:val="en-US" w:eastAsia="en-GB"/>
        </w:rPr>
        <w:t xml:space="preserve"> as discussed in ATCM XLIII (2021) WP65 </w:t>
      </w:r>
      <w:r w:rsidRPr="0093749C">
        <w:rPr>
          <w:i/>
          <w:szCs w:val="22"/>
          <w:lang w:val="en-US" w:eastAsia="en-GB"/>
        </w:rPr>
        <w:t>Earthquake Emergency Management System</w:t>
      </w:r>
      <w:r>
        <w:rPr>
          <w:szCs w:val="22"/>
          <w:lang w:val="en-US" w:eastAsia="en-GB"/>
        </w:rPr>
        <w:t xml:space="preserve"> submitted by Chile. After ATCM XLIII discussion, </w:t>
      </w:r>
      <w:r w:rsidRPr="00B55BD1">
        <w:rPr>
          <w:szCs w:val="22"/>
          <w:lang w:val="en-US" w:eastAsia="en-GB"/>
        </w:rPr>
        <w:t>Resolution 7 (2021) Earthquake Emergency Management System</w:t>
      </w:r>
      <w:r>
        <w:rPr>
          <w:szCs w:val="22"/>
          <w:lang w:val="en-US" w:eastAsia="en-GB"/>
        </w:rPr>
        <w:t xml:space="preserve"> was agreed. That Resolution </w:t>
      </w:r>
      <w:r w:rsidRPr="00B55BD1">
        <w:rPr>
          <w:szCs w:val="22"/>
          <w:lang w:val="en-US" w:eastAsia="en-GB"/>
        </w:rPr>
        <w:t>invite</w:t>
      </w:r>
      <w:r>
        <w:rPr>
          <w:szCs w:val="22"/>
          <w:lang w:val="en-US" w:eastAsia="en-GB"/>
        </w:rPr>
        <w:t>d</w:t>
      </w:r>
      <w:r w:rsidRPr="00B55BD1">
        <w:rPr>
          <w:szCs w:val="22"/>
          <w:lang w:val="en-US" w:eastAsia="en-GB"/>
        </w:rPr>
        <w:t xml:space="preserve"> COMNAP to “present a report to assess the general situation of emergency plans at Antarctic</w:t>
      </w:r>
      <w:r>
        <w:rPr>
          <w:szCs w:val="22"/>
          <w:lang w:val="en-US" w:eastAsia="en-GB"/>
        </w:rPr>
        <w:t xml:space="preserve"> </w:t>
      </w:r>
      <w:r w:rsidRPr="00B55BD1">
        <w:rPr>
          <w:szCs w:val="22"/>
          <w:lang w:val="en-US" w:eastAsia="en-GB"/>
        </w:rPr>
        <w:t>bases and its support operations, and the degree of implementation of natural disaster risk assessment</w:t>
      </w:r>
      <w:r>
        <w:rPr>
          <w:szCs w:val="22"/>
          <w:lang w:val="en-US" w:eastAsia="en-GB"/>
        </w:rPr>
        <w:t xml:space="preserve"> </w:t>
      </w:r>
      <w:r w:rsidRPr="00B55BD1">
        <w:rPr>
          <w:szCs w:val="22"/>
          <w:lang w:val="en-US" w:eastAsia="en-GB"/>
        </w:rPr>
        <w:t>programmes”.</w:t>
      </w:r>
      <w:r>
        <w:rPr>
          <w:szCs w:val="22"/>
          <w:lang w:val="en-US" w:eastAsia="en-GB"/>
        </w:rPr>
        <w:t xml:space="preserve"> COMNAP responded to this request and presented the results in ATCM XLIV (2022) WP018 </w:t>
      </w:r>
      <w:r w:rsidRPr="0093749C">
        <w:rPr>
          <w:i/>
          <w:szCs w:val="22"/>
          <w:lang w:val="en-US" w:eastAsia="en-GB"/>
        </w:rPr>
        <w:t>Report on Emergency Plans and Implementation of Natural Disaster Risk Assessment at Antarctic Stations</w:t>
      </w:r>
      <w:r>
        <w:rPr>
          <w:szCs w:val="22"/>
          <w:lang w:val="en-US" w:eastAsia="en-GB"/>
        </w:rPr>
        <w:t xml:space="preserve">. WP018 signaled that further work would be undertaken by COMNAP on this topic. This Information Paper reports on the progress against that additional work.  </w:t>
      </w:r>
    </w:p>
    <w:p w14:paraId="4B9CE6CA" w14:textId="77777777" w:rsidR="008075B0" w:rsidRDefault="008075B0" w:rsidP="008075B0">
      <w:pPr>
        <w:rPr>
          <w:b/>
          <w:bCs/>
        </w:rPr>
      </w:pPr>
    </w:p>
    <w:p w14:paraId="5D4EBFCD" w14:textId="77777777" w:rsidR="008075B0" w:rsidRPr="00A26A8A" w:rsidRDefault="008075B0" w:rsidP="008075B0">
      <w:pPr>
        <w:rPr>
          <w:rFonts w:ascii="Arial" w:hAnsi="Arial" w:cs="Arial"/>
          <w:b/>
          <w:bCs/>
          <w:i/>
          <w:iCs/>
          <w:sz w:val="24"/>
        </w:rPr>
      </w:pPr>
      <w:r w:rsidRPr="00A26A8A">
        <w:rPr>
          <w:rFonts w:ascii="Arial" w:hAnsi="Arial" w:cs="Arial"/>
          <w:b/>
          <w:bCs/>
          <w:i/>
          <w:iCs/>
          <w:sz w:val="24"/>
        </w:rPr>
        <w:t>Background</w:t>
      </w:r>
    </w:p>
    <w:p w14:paraId="3121154F" w14:textId="77777777" w:rsidR="008075B0" w:rsidRPr="00A273B7" w:rsidRDefault="008075B0" w:rsidP="008075B0">
      <w:pPr>
        <w:rPr>
          <w:szCs w:val="22"/>
        </w:rPr>
      </w:pPr>
    </w:p>
    <w:p w14:paraId="5D3B3883" w14:textId="77777777" w:rsidR="008075B0" w:rsidRPr="00A273B7" w:rsidRDefault="008075B0" w:rsidP="008075B0">
      <w:pPr>
        <w:rPr>
          <w:szCs w:val="22"/>
        </w:rPr>
      </w:pPr>
      <w:r w:rsidRPr="00A273B7">
        <w:rPr>
          <w:szCs w:val="22"/>
        </w:rPr>
        <w:t>In response to national Antarctic programme</w:t>
      </w:r>
      <w:r>
        <w:rPr>
          <w:szCs w:val="22"/>
        </w:rPr>
        <w:t>s’</w:t>
      </w:r>
      <w:r w:rsidRPr="00A273B7">
        <w:rPr>
          <w:szCs w:val="22"/>
        </w:rPr>
        <w:t xml:space="preserve"> concern about unusual</w:t>
      </w:r>
      <w:r>
        <w:rPr>
          <w:szCs w:val="22"/>
        </w:rPr>
        <w:t>, increased,</w:t>
      </w:r>
      <w:r w:rsidRPr="00A273B7">
        <w:rPr>
          <w:szCs w:val="22"/>
        </w:rPr>
        <w:t xml:space="preserve"> seismic activity around the Antarctic Peninsula</w:t>
      </w:r>
      <w:r>
        <w:rPr>
          <w:szCs w:val="22"/>
        </w:rPr>
        <w:t>, COMNAP launched</w:t>
      </w:r>
      <w:r w:rsidRPr="00A273B7">
        <w:rPr>
          <w:szCs w:val="22"/>
        </w:rPr>
        <w:t xml:space="preserve"> the project “</w:t>
      </w:r>
      <w:bookmarkStart w:id="8" w:name="_Hlk129690155"/>
      <w:r w:rsidRPr="00A273B7">
        <w:rPr>
          <w:szCs w:val="22"/>
        </w:rPr>
        <w:t>Earthquake, Tsunami, Volcanic Events Awareness</w:t>
      </w:r>
      <w:bookmarkEnd w:id="8"/>
      <w:r w:rsidRPr="00A273B7">
        <w:rPr>
          <w:szCs w:val="22"/>
        </w:rPr>
        <w:t xml:space="preserve">”. </w:t>
      </w:r>
    </w:p>
    <w:p w14:paraId="43F3D800" w14:textId="77777777" w:rsidR="008075B0" w:rsidRPr="00A273B7" w:rsidRDefault="008075B0" w:rsidP="008075B0">
      <w:pPr>
        <w:rPr>
          <w:szCs w:val="22"/>
        </w:rPr>
      </w:pPr>
    </w:p>
    <w:p w14:paraId="7CB24CBE" w14:textId="77777777" w:rsidR="008075B0" w:rsidRDefault="008075B0" w:rsidP="008075B0">
      <w:pPr>
        <w:rPr>
          <w:i/>
          <w:iCs/>
          <w:szCs w:val="22"/>
        </w:rPr>
      </w:pPr>
      <w:r w:rsidRPr="00A273B7">
        <w:rPr>
          <w:szCs w:val="22"/>
        </w:rPr>
        <w:t xml:space="preserve">The project began with a desktop exercise to </w:t>
      </w:r>
      <w:r>
        <w:rPr>
          <w:szCs w:val="22"/>
        </w:rPr>
        <w:t>assess the</w:t>
      </w:r>
      <w:r w:rsidRPr="00A273B7">
        <w:rPr>
          <w:szCs w:val="22"/>
        </w:rPr>
        <w:t xml:space="preserve"> locations of all sixty-seven (67) Antarctic stations</w:t>
      </w:r>
      <w:r>
        <w:rPr>
          <w:szCs w:val="22"/>
        </w:rPr>
        <w:t xml:space="preserve"> especially in regards to their distance from the coast and height above mean sea level (see ATCM XLIV (2022) </w:t>
      </w:r>
      <w:r w:rsidRPr="00A273B7">
        <w:rPr>
          <w:szCs w:val="22"/>
        </w:rPr>
        <w:t xml:space="preserve">WP 18 </w:t>
      </w:r>
      <w:r w:rsidRPr="00A273B7">
        <w:rPr>
          <w:i/>
          <w:iCs/>
          <w:szCs w:val="22"/>
        </w:rPr>
        <w:t>Report on emergency plans and implementation of natural</w:t>
      </w:r>
      <w:r>
        <w:rPr>
          <w:i/>
          <w:iCs/>
          <w:szCs w:val="22"/>
        </w:rPr>
        <w:t xml:space="preserve"> </w:t>
      </w:r>
      <w:r w:rsidRPr="00A273B7">
        <w:rPr>
          <w:i/>
          <w:iCs/>
          <w:szCs w:val="22"/>
        </w:rPr>
        <w:t>disaster risk assessment at Antarctic stations</w:t>
      </w:r>
      <w:r>
        <w:rPr>
          <w:i/>
          <w:iCs/>
          <w:szCs w:val="22"/>
        </w:rPr>
        <w:t xml:space="preserve">). </w:t>
      </w:r>
    </w:p>
    <w:p w14:paraId="5F36FF92" w14:textId="77777777" w:rsidR="008075B0" w:rsidRDefault="008075B0" w:rsidP="008075B0">
      <w:pPr>
        <w:rPr>
          <w:i/>
          <w:iCs/>
          <w:szCs w:val="22"/>
        </w:rPr>
      </w:pPr>
    </w:p>
    <w:p w14:paraId="5BF76944" w14:textId="77777777" w:rsidR="008075B0" w:rsidRDefault="008075B0" w:rsidP="008075B0">
      <w:pPr>
        <w:rPr>
          <w:szCs w:val="22"/>
        </w:rPr>
      </w:pPr>
      <w:r>
        <w:rPr>
          <w:szCs w:val="22"/>
        </w:rPr>
        <w:t>During the intersessional period between ATCM XLIV (2022) and ATCM XLV (2023), COMNAP invited national Antarctic programmes to include experts in a “</w:t>
      </w:r>
      <w:r w:rsidRPr="009A474F">
        <w:rPr>
          <w:szCs w:val="22"/>
        </w:rPr>
        <w:t>Technical Collaboration Group</w:t>
      </w:r>
      <w:r>
        <w:rPr>
          <w:szCs w:val="22"/>
        </w:rPr>
        <w:t xml:space="preserve">.” The group’s initial aims were to review the current </w:t>
      </w:r>
      <w:r w:rsidRPr="00D05836">
        <w:rPr>
          <w:szCs w:val="22"/>
        </w:rPr>
        <w:t>Antarctic seismic/volcanic monitoring s</w:t>
      </w:r>
      <w:r>
        <w:rPr>
          <w:szCs w:val="22"/>
        </w:rPr>
        <w:t>tations emplaced in Antarctica,</w:t>
      </w:r>
      <w:r w:rsidRPr="009A474F">
        <w:rPr>
          <w:szCs w:val="22"/>
        </w:rPr>
        <w:t xml:space="preserve"> identify knowledge gaps and collaborative</w:t>
      </w:r>
      <w:r>
        <w:rPr>
          <w:szCs w:val="22"/>
        </w:rPr>
        <w:t>l</w:t>
      </w:r>
      <w:r w:rsidRPr="00D05836">
        <w:rPr>
          <w:szCs w:val="22"/>
        </w:rPr>
        <w:t>y strengthen our ability to prepare for offering information to</w:t>
      </w:r>
      <w:r>
        <w:rPr>
          <w:szCs w:val="22"/>
        </w:rPr>
        <w:t xml:space="preserve"> operators in the area</w:t>
      </w:r>
      <w:r w:rsidRPr="00D05836">
        <w:rPr>
          <w:szCs w:val="22"/>
        </w:rPr>
        <w:t xml:space="preserve"> about the risk </w:t>
      </w:r>
      <w:r>
        <w:rPr>
          <w:szCs w:val="22"/>
        </w:rPr>
        <w:t>presented by</w:t>
      </w:r>
      <w:r w:rsidRPr="00D05836">
        <w:rPr>
          <w:szCs w:val="22"/>
        </w:rPr>
        <w:t xml:space="preserve"> seismic-related</w:t>
      </w:r>
      <w:r>
        <w:rPr>
          <w:szCs w:val="22"/>
        </w:rPr>
        <w:t xml:space="preserve"> (earthquake, volcano and tsunami)</w:t>
      </w:r>
      <w:r w:rsidRPr="00D05836">
        <w:rPr>
          <w:szCs w:val="22"/>
        </w:rPr>
        <w:t xml:space="preserve"> hazards</w:t>
      </w:r>
      <w:r>
        <w:rPr>
          <w:szCs w:val="22"/>
        </w:rPr>
        <w:t xml:space="preserve">. The project group has met (virtually) on three occasions and discussion continues. </w:t>
      </w:r>
    </w:p>
    <w:p w14:paraId="3D8E3EC1" w14:textId="77777777" w:rsidR="008075B0" w:rsidRDefault="008075B0" w:rsidP="008075B0">
      <w:pPr>
        <w:rPr>
          <w:szCs w:val="22"/>
        </w:rPr>
      </w:pPr>
    </w:p>
    <w:p w14:paraId="150A3EEB" w14:textId="77777777" w:rsidR="008075B0" w:rsidRPr="009A474F" w:rsidRDefault="008075B0" w:rsidP="008075B0">
      <w:pPr>
        <w:rPr>
          <w:szCs w:val="22"/>
        </w:rPr>
      </w:pPr>
      <w:r>
        <w:rPr>
          <w:szCs w:val="22"/>
        </w:rPr>
        <w:t>There has also been an exchange of information with SCAR experts undertaking related work on seismicity and associated risk in Antarctica. Various COMNAP Member programmes have suggested that the project’s focus should be widened from seismic-related hazards to all natural hazards in Antarctica. This will be further discussed at the COMNAP AGM 35 (June 2023) through the COMNAP Safety Expert Group. That group has done significant work on safety in relation to natural hazards in Antarctica to date.</w:t>
      </w:r>
    </w:p>
    <w:p w14:paraId="451C77D1" w14:textId="77777777" w:rsidR="008075B0" w:rsidRDefault="008075B0" w:rsidP="008075B0"/>
    <w:p w14:paraId="702D5A79" w14:textId="77777777" w:rsidR="008075B0" w:rsidRDefault="008075B0" w:rsidP="008075B0">
      <w:pPr>
        <w:rPr>
          <w:szCs w:val="22"/>
        </w:rPr>
      </w:pPr>
    </w:p>
    <w:p w14:paraId="16F4D416" w14:textId="77777777" w:rsidR="008075B0" w:rsidRPr="00A26A8A" w:rsidRDefault="008075B0" w:rsidP="008075B0">
      <w:pPr>
        <w:rPr>
          <w:rFonts w:ascii="Arial" w:hAnsi="Arial" w:cs="Arial"/>
          <w:b/>
          <w:bCs/>
          <w:i/>
          <w:iCs/>
          <w:sz w:val="24"/>
        </w:rPr>
      </w:pPr>
      <w:r w:rsidRPr="00A26A8A">
        <w:rPr>
          <w:rFonts w:ascii="Arial" w:hAnsi="Arial" w:cs="Arial"/>
          <w:b/>
          <w:bCs/>
          <w:i/>
          <w:iCs/>
          <w:sz w:val="24"/>
        </w:rPr>
        <w:t>COMNAP Technical Collaboration Group</w:t>
      </w:r>
    </w:p>
    <w:p w14:paraId="49791AD8" w14:textId="77777777" w:rsidR="008075B0" w:rsidRDefault="008075B0" w:rsidP="008075B0">
      <w:pPr>
        <w:rPr>
          <w:b/>
          <w:bCs/>
          <w:szCs w:val="22"/>
        </w:rPr>
      </w:pPr>
    </w:p>
    <w:p w14:paraId="4607BBEA" w14:textId="77777777" w:rsidR="008075B0" w:rsidRDefault="008075B0" w:rsidP="008075B0">
      <w:r>
        <w:t xml:space="preserve">COMNAP convened the first meeting (virtual) of the Technical Collaboration Group </w:t>
      </w:r>
      <w:r w:rsidRPr="00306802">
        <w:t>on earthquakes and volcanic risk</w:t>
      </w:r>
      <w:r>
        <w:rPr>
          <w:b/>
          <w:bCs/>
        </w:rPr>
        <w:t xml:space="preserve"> </w:t>
      </w:r>
      <w:r>
        <w:t xml:space="preserve">on UTC Wednesday 13 April 2022 with sixty-two participants in attendance. </w:t>
      </w:r>
      <w:r w:rsidRPr="000D24CF">
        <w:t xml:space="preserve">The group </w:t>
      </w:r>
      <w:r>
        <w:t xml:space="preserve">is a practical and </w:t>
      </w:r>
      <w:r w:rsidRPr="000D24CF">
        <w:t xml:space="preserve">technical group </w:t>
      </w:r>
      <w:r>
        <w:t>that focused on understanding the distribution of the current</w:t>
      </w:r>
      <w:r w:rsidRPr="000D24CF">
        <w:t xml:space="preserve"> seismic monitoring</w:t>
      </w:r>
      <w:r>
        <w:t xml:space="preserve"> equipment in the Peninsula region of Antarctica. Five presentations were introduced to provide examples of systems already in place and update on progress and studies: </w:t>
      </w:r>
    </w:p>
    <w:p w14:paraId="31C0EBFB" w14:textId="77777777" w:rsidR="008075B0" w:rsidRDefault="008075B0" w:rsidP="008075B0">
      <w:pPr>
        <w:pStyle w:val="Prrafodelista"/>
        <w:numPr>
          <w:ilvl w:val="0"/>
          <w:numId w:val="21"/>
        </w:numPr>
        <w:spacing w:before="240"/>
        <w:ind w:left="284" w:hanging="284"/>
      </w:pPr>
      <w:r>
        <w:lastRenderedPageBreak/>
        <w:t xml:space="preserve">“Seismic-volcanic surveillance at Deception Island and the Scotia plate” </w:t>
      </w:r>
      <w:r>
        <w:br/>
        <w:t xml:space="preserve">Manuel Berrocoso and Antonio Quesada (Comité Polar Español (CPE), Spain). </w:t>
      </w:r>
    </w:p>
    <w:p w14:paraId="5129CC35" w14:textId="77777777" w:rsidR="008075B0" w:rsidRDefault="008075B0" w:rsidP="008075B0">
      <w:pPr>
        <w:pStyle w:val="Prrafodelista"/>
        <w:numPr>
          <w:ilvl w:val="0"/>
          <w:numId w:val="21"/>
        </w:numPr>
        <w:spacing w:before="240"/>
        <w:ind w:left="284" w:hanging="284"/>
      </w:pPr>
      <w:r>
        <w:t xml:space="preserve">“Status of the KOPRI seismic network in Antarctica” </w:t>
      </w:r>
      <w:r>
        <w:br/>
        <w:t xml:space="preserve">Yongcheol Park (Korea Polar Research Institute (KOPRI), Republic of Korea). </w:t>
      </w:r>
    </w:p>
    <w:p w14:paraId="4B8BE6CB" w14:textId="77777777" w:rsidR="008075B0" w:rsidRDefault="008075B0" w:rsidP="008075B0">
      <w:pPr>
        <w:pStyle w:val="Prrafodelista"/>
        <w:numPr>
          <w:ilvl w:val="0"/>
          <w:numId w:val="21"/>
        </w:numPr>
        <w:spacing w:before="240"/>
        <w:ind w:left="284" w:right="-709" w:hanging="284"/>
      </w:pPr>
      <w:r>
        <w:t xml:space="preserve">"Turkish Antarctic seismic station on Horseshoe Island and a low-cost approach to seismic network" </w:t>
      </w:r>
      <w:r>
        <w:br/>
        <w:t xml:space="preserve">Hasan Hakan Yavasoglu and Yusuf Engin Tetik (TÜBITAK, Türkiye). </w:t>
      </w:r>
    </w:p>
    <w:p w14:paraId="5121D5E8" w14:textId="77777777" w:rsidR="008075B0" w:rsidRDefault="008075B0" w:rsidP="008075B0">
      <w:pPr>
        <w:pStyle w:val="Prrafodelista"/>
        <w:numPr>
          <w:ilvl w:val="0"/>
          <w:numId w:val="21"/>
        </w:numPr>
        <w:spacing w:before="240"/>
        <w:ind w:left="284" w:hanging="284"/>
      </w:pPr>
      <w:r>
        <w:t xml:space="preserve">“Progress on Volcanic &amp; Tsunami Risk Assessments for the new Scott Base” </w:t>
      </w:r>
      <w:r>
        <w:br/>
        <w:t xml:space="preserve">John Cottle (Antarctica New Zealand, New Zealand). </w:t>
      </w:r>
    </w:p>
    <w:p w14:paraId="1A180F28" w14:textId="77777777" w:rsidR="008075B0" w:rsidRDefault="008075B0" w:rsidP="008075B0">
      <w:pPr>
        <w:pStyle w:val="Prrafodelista"/>
        <w:numPr>
          <w:ilvl w:val="0"/>
          <w:numId w:val="21"/>
        </w:numPr>
        <w:spacing w:before="240"/>
        <w:ind w:left="284" w:hanging="284"/>
      </w:pPr>
      <w:r>
        <w:t xml:space="preserve">“Identification of natural hazards in the area of influence of the Pedro Maldonado scientific station and integrated network for monitoring tsunami warning” </w:t>
      </w:r>
      <w:r>
        <w:br/>
        <w:t>Ashley Casierra Tomalá (</w:t>
      </w:r>
      <w:r w:rsidRPr="00340045">
        <w:t>Instituto Oceanográfico y Antartico de la Armada</w:t>
      </w:r>
      <w:r>
        <w:t xml:space="preserve"> (INOCAR), Ecuador).</w:t>
      </w:r>
    </w:p>
    <w:p w14:paraId="280A3E42" w14:textId="77777777" w:rsidR="008075B0" w:rsidRDefault="008075B0" w:rsidP="008075B0"/>
    <w:p w14:paraId="2C0343D1" w14:textId="77777777" w:rsidR="008075B0" w:rsidRDefault="008075B0" w:rsidP="008075B0">
      <w:pPr>
        <w:rPr>
          <w:lang w:val="en-NZ"/>
        </w:rPr>
      </w:pPr>
      <w:r>
        <w:rPr>
          <w:lang w:val="en-NZ"/>
        </w:rPr>
        <w:t>This first meeting agreed that w</w:t>
      </w:r>
      <w:r w:rsidRPr="0061209A">
        <w:rPr>
          <w:lang w:val="en-NZ"/>
        </w:rPr>
        <w:t>hile there has not been a history of big earthquakes</w:t>
      </w:r>
      <w:r>
        <w:rPr>
          <w:lang w:val="en-NZ"/>
        </w:rPr>
        <w:t xml:space="preserve"> (&gt; 6.5 magnitude)</w:t>
      </w:r>
      <w:r w:rsidRPr="0061209A">
        <w:rPr>
          <w:lang w:val="en-NZ"/>
        </w:rPr>
        <w:t xml:space="preserve"> in Antarctica, a seismic mon</w:t>
      </w:r>
      <w:r>
        <w:rPr>
          <w:lang w:val="en-NZ"/>
        </w:rPr>
        <w:t xml:space="preserve">itoring network, recording large and </w:t>
      </w:r>
      <w:r w:rsidRPr="0061209A">
        <w:rPr>
          <w:lang w:val="en-NZ"/>
        </w:rPr>
        <w:t>small</w:t>
      </w:r>
      <w:r>
        <w:rPr>
          <w:lang w:val="en-NZ"/>
        </w:rPr>
        <w:t xml:space="preserve"> magnitude</w:t>
      </w:r>
      <w:r w:rsidRPr="0061209A">
        <w:rPr>
          <w:lang w:val="en-NZ"/>
        </w:rPr>
        <w:t xml:space="preserve"> earthquakes and volcanic activities, can give a better understanding of the </w:t>
      </w:r>
      <w:r>
        <w:rPr>
          <w:lang w:val="en-NZ"/>
        </w:rPr>
        <w:t xml:space="preserve">level of </w:t>
      </w:r>
      <w:r w:rsidRPr="0061209A">
        <w:rPr>
          <w:lang w:val="en-NZ"/>
        </w:rPr>
        <w:t>activit</w:t>
      </w:r>
      <w:r>
        <w:rPr>
          <w:lang w:val="en-NZ"/>
        </w:rPr>
        <w:t>y</w:t>
      </w:r>
      <w:r w:rsidRPr="0061209A">
        <w:rPr>
          <w:lang w:val="en-NZ"/>
        </w:rPr>
        <w:t>, hazard</w:t>
      </w:r>
      <w:r>
        <w:rPr>
          <w:lang w:val="en-NZ"/>
        </w:rPr>
        <w:t>s</w:t>
      </w:r>
      <w:r w:rsidRPr="0061209A">
        <w:rPr>
          <w:lang w:val="en-NZ"/>
        </w:rPr>
        <w:t xml:space="preserve"> and risks in the area</w:t>
      </w:r>
      <w:r>
        <w:rPr>
          <w:lang w:val="en-NZ"/>
        </w:rPr>
        <w:t xml:space="preserve">. </w:t>
      </w:r>
      <w:r w:rsidRPr="000D24CF">
        <w:rPr>
          <w:lang w:val="en-NZ"/>
        </w:rPr>
        <w:t>The terms of reference for the group and ideas for the conceptual framework were discussed.</w:t>
      </w:r>
    </w:p>
    <w:p w14:paraId="144D7A9A" w14:textId="77777777" w:rsidR="008075B0" w:rsidRDefault="008075B0" w:rsidP="008075B0">
      <w:pPr>
        <w:rPr>
          <w:lang w:val="en-NZ"/>
        </w:rPr>
      </w:pPr>
    </w:p>
    <w:p w14:paraId="7B6518F8" w14:textId="77777777" w:rsidR="008075B0" w:rsidRPr="000D24CF" w:rsidRDefault="008075B0" w:rsidP="008075B0">
      <w:pPr>
        <w:rPr>
          <w:lang w:val="en-NZ"/>
        </w:rPr>
      </w:pPr>
      <w:r>
        <w:rPr>
          <w:lang w:val="en-NZ"/>
        </w:rPr>
        <w:t>A second meeting,</w:t>
      </w:r>
      <w:r w:rsidRPr="000D24CF">
        <w:rPr>
          <w:lang w:val="en-NZ"/>
        </w:rPr>
        <w:t xml:space="preserve"> “Towards a regional network for seismic surveillance in the Peninsula region” was held virtually on UTC 18 October 2022 and attended by members from ten countries operating in the Antarctic Peninsula.</w:t>
      </w:r>
      <w:r>
        <w:rPr>
          <w:lang w:val="en-NZ"/>
        </w:rPr>
        <w:t xml:space="preserve"> </w:t>
      </w:r>
      <w:r w:rsidRPr="000D24CF">
        <w:rPr>
          <w:lang w:val="en-NZ"/>
        </w:rPr>
        <w:t xml:space="preserve">The aim of this meeting was to discuss the intention to create a network connecting the </w:t>
      </w:r>
      <w:r>
        <w:rPr>
          <w:lang w:val="en-NZ"/>
        </w:rPr>
        <w:t xml:space="preserve">established </w:t>
      </w:r>
      <w:r w:rsidRPr="000D24CF">
        <w:rPr>
          <w:lang w:val="en-NZ"/>
        </w:rPr>
        <w:t>seismic systems in the Antarctic Peninsula</w:t>
      </w:r>
      <w:r>
        <w:rPr>
          <w:lang w:val="en-NZ"/>
        </w:rPr>
        <w:t>.</w:t>
      </w:r>
      <w:r w:rsidRPr="000D24CF">
        <w:rPr>
          <w:lang w:val="en-NZ"/>
        </w:rPr>
        <w:t xml:space="preserve"> </w:t>
      </w:r>
      <w:r>
        <w:rPr>
          <w:lang w:val="en-NZ"/>
        </w:rPr>
        <w:t>During the meeting the</w:t>
      </w:r>
      <w:r w:rsidRPr="000D24CF">
        <w:rPr>
          <w:lang w:val="en-NZ"/>
        </w:rPr>
        <w:t xml:space="preserve"> distinction between </w:t>
      </w:r>
      <w:r>
        <w:rPr>
          <w:lang w:val="en-NZ"/>
        </w:rPr>
        <w:t xml:space="preserve">data collection for </w:t>
      </w:r>
      <w:r w:rsidRPr="000D24CF">
        <w:rPr>
          <w:lang w:val="en-NZ"/>
        </w:rPr>
        <w:t>scientific</w:t>
      </w:r>
      <w:r>
        <w:rPr>
          <w:lang w:val="en-NZ"/>
        </w:rPr>
        <w:t xml:space="preserve"> purposes rather than for </w:t>
      </w:r>
      <w:r w:rsidRPr="000D24CF">
        <w:rPr>
          <w:lang w:val="en-NZ"/>
        </w:rPr>
        <w:t>safety</w:t>
      </w:r>
      <w:r>
        <w:rPr>
          <w:lang w:val="en-NZ"/>
        </w:rPr>
        <w:t xml:space="preserve"> </w:t>
      </w:r>
      <w:r w:rsidRPr="000D24CF">
        <w:rPr>
          <w:lang w:val="en-NZ"/>
        </w:rPr>
        <w:t>purposes</w:t>
      </w:r>
      <w:r>
        <w:rPr>
          <w:lang w:val="en-NZ"/>
        </w:rPr>
        <w:t xml:space="preserve"> was highlighted and there were discussions on the technical nature of the network.</w:t>
      </w:r>
    </w:p>
    <w:p w14:paraId="707BD6AE" w14:textId="77777777" w:rsidR="008075B0" w:rsidRPr="000D24CF" w:rsidRDefault="008075B0" w:rsidP="008075B0">
      <w:pPr>
        <w:rPr>
          <w:lang w:val="en-NZ"/>
        </w:rPr>
      </w:pPr>
    </w:p>
    <w:p w14:paraId="59E7C353" w14:textId="77777777" w:rsidR="008075B0" w:rsidRPr="0061209A" w:rsidRDefault="008075B0" w:rsidP="008075B0">
      <w:pPr>
        <w:rPr>
          <w:lang w:val="en-NZ"/>
        </w:rPr>
      </w:pPr>
      <w:r>
        <w:rPr>
          <w:lang w:val="en-NZ"/>
        </w:rPr>
        <w:t xml:space="preserve">Further meetings are scheduled for UTC 4 May </w:t>
      </w:r>
      <w:r w:rsidRPr="000D24CF">
        <w:rPr>
          <w:lang w:val="en-NZ"/>
        </w:rPr>
        <w:t>2023</w:t>
      </w:r>
      <w:r>
        <w:rPr>
          <w:lang w:val="en-NZ"/>
        </w:rPr>
        <w:t xml:space="preserve"> at 1200hrs (virtual)</w:t>
      </w:r>
      <w:r w:rsidRPr="000D24CF">
        <w:rPr>
          <w:lang w:val="en-NZ"/>
        </w:rPr>
        <w:t xml:space="preserve"> </w:t>
      </w:r>
      <w:r>
        <w:rPr>
          <w:lang w:val="en-NZ"/>
        </w:rPr>
        <w:t>and June 2023</w:t>
      </w:r>
      <w:r w:rsidRPr="000D24CF">
        <w:rPr>
          <w:lang w:val="en-NZ"/>
        </w:rPr>
        <w:t xml:space="preserve"> </w:t>
      </w:r>
      <w:r>
        <w:rPr>
          <w:lang w:val="en-NZ"/>
        </w:rPr>
        <w:t>(</w:t>
      </w:r>
      <w:r w:rsidRPr="000D24CF">
        <w:rPr>
          <w:lang w:val="en-NZ"/>
        </w:rPr>
        <w:t>in-person discussion during the</w:t>
      </w:r>
      <w:r>
        <w:rPr>
          <w:lang w:val="en-NZ"/>
        </w:rPr>
        <w:t xml:space="preserve"> </w:t>
      </w:r>
      <w:r w:rsidRPr="000D24CF">
        <w:rPr>
          <w:lang w:val="en-NZ"/>
        </w:rPr>
        <w:t>COMNAP AGM 35</w:t>
      </w:r>
      <w:r>
        <w:rPr>
          <w:lang w:val="en-NZ"/>
        </w:rPr>
        <w:t>).</w:t>
      </w:r>
    </w:p>
    <w:p w14:paraId="2B3D3992" w14:textId="77777777" w:rsidR="008075B0" w:rsidRDefault="008075B0" w:rsidP="008075B0">
      <w:pPr>
        <w:rPr>
          <w:b/>
          <w:bCs/>
          <w:szCs w:val="22"/>
        </w:rPr>
      </w:pPr>
    </w:p>
    <w:p w14:paraId="66D65786" w14:textId="77777777" w:rsidR="008075B0" w:rsidRPr="00A26A8A" w:rsidRDefault="008075B0" w:rsidP="008075B0">
      <w:pPr>
        <w:rPr>
          <w:rFonts w:ascii="Arial" w:hAnsi="Arial" w:cs="Arial"/>
          <w:b/>
          <w:bCs/>
          <w:i/>
          <w:iCs/>
          <w:sz w:val="24"/>
          <w:lang w:val="en-NZ"/>
        </w:rPr>
      </w:pPr>
      <w:r>
        <w:rPr>
          <w:rFonts w:ascii="Arial" w:hAnsi="Arial" w:cs="Arial"/>
          <w:b/>
          <w:bCs/>
          <w:i/>
          <w:iCs/>
          <w:sz w:val="24"/>
          <w:lang w:val="en-NZ"/>
        </w:rPr>
        <w:t xml:space="preserve">Update to the </w:t>
      </w:r>
      <w:r w:rsidRPr="00A26A8A">
        <w:rPr>
          <w:rFonts w:ascii="Arial" w:hAnsi="Arial" w:cs="Arial"/>
          <w:b/>
          <w:bCs/>
          <w:i/>
          <w:iCs/>
          <w:sz w:val="24"/>
          <w:lang w:val="en-NZ"/>
        </w:rPr>
        <w:t>Tsunami Awareness in Antarctica</w:t>
      </w:r>
      <w:r>
        <w:rPr>
          <w:rFonts w:ascii="Arial" w:hAnsi="Arial" w:cs="Arial"/>
          <w:b/>
          <w:bCs/>
          <w:i/>
          <w:iCs/>
          <w:sz w:val="24"/>
          <w:lang w:val="en-NZ"/>
        </w:rPr>
        <w:t xml:space="preserve"> brochure</w:t>
      </w:r>
    </w:p>
    <w:p w14:paraId="47E8A671" w14:textId="77777777" w:rsidR="008075B0" w:rsidRDefault="008075B0" w:rsidP="008075B0">
      <w:pPr>
        <w:rPr>
          <w:b/>
          <w:bCs/>
          <w:i/>
          <w:iCs/>
          <w:szCs w:val="22"/>
          <w:lang w:val="en-NZ"/>
        </w:rPr>
      </w:pPr>
    </w:p>
    <w:p w14:paraId="43461312" w14:textId="77777777" w:rsidR="008075B0" w:rsidRPr="00B55573" w:rsidRDefault="008075B0" w:rsidP="008075B0">
      <w:pPr>
        <w:rPr>
          <w:szCs w:val="22"/>
          <w:lang w:val="en-NZ"/>
        </w:rPr>
      </w:pPr>
      <w:r>
        <w:rPr>
          <w:szCs w:val="22"/>
          <w:lang w:val="en-NZ"/>
        </w:rPr>
        <w:t xml:space="preserve">An additional aspect of the project is to review and update the COMNAP brochure </w:t>
      </w:r>
      <w:r>
        <w:rPr>
          <w:i/>
          <w:iCs/>
          <w:szCs w:val="22"/>
          <w:lang w:val="en-NZ"/>
        </w:rPr>
        <w:t xml:space="preserve">Tsunami Awareness in Antarctica </w:t>
      </w:r>
      <w:r>
        <w:rPr>
          <w:szCs w:val="22"/>
          <w:lang w:val="en-NZ"/>
        </w:rPr>
        <w:t>(July 2014) (</w:t>
      </w:r>
      <w:hyperlink r:id="rId11" w:history="1">
        <w:r w:rsidRPr="000B1104">
          <w:rPr>
            <w:rStyle w:val="Hipervnculo"/>
            <w:szCs w:val="22"/>
            <w:lang w:val="en-NZ"/>
          </w:rPr>
          <w:t>https://www.comnap.aq/handbooks-manuals-operational-guidelines</w:t>
        </w:r>
      </w:hyperlink>
      <w:r>
        <w:rPr>
          <w:rStyle w:val="Hipervnculo"/>
          <w:szCs w:val="22"/>
          <w:lang w:val="en-NZ"/>
        </w:rPr>
        <w:t>)</w:t>
      </w:r>
      <w:r>
        <w:rPr>
          <w:szCs w:val="22"/>
          <w:lang w:val="en-NZ"/>
        </w:rPr>
        <w:t>.</w:t>
      </w:r>
      <w:r w:rsidRPr="00A26A8A">
        <w:t xml:space="preserve"> </w:t>
      </w:r>
      <w:r>
        <w:rPr>
          <w:szCs w:val="22"/>
          <w:lang w:val="en-NZ"/>
        </w:rPr>
        <w:t>W</w:t>
      </w:r>
      <w:r w:rsidRPr="00A26A8A">
        <w:rPr>
          <w:szCs w:val="22"/>
          <w:lang w:val="en-NZ"/>
        </w:rPr>
        <w:t>ith many national Antarctic program</w:t>
      </w:r>
      <w:r>
        <w:rPr>
          <w:szCs w:val="22"/>
          <w:lang w:val="en-NZ"/>
        </w:rPr>
        <w:t>me</w:t>
      </w:r>
      <w:r w:rsidRPr="00A26A8A">
        <w:rPr>
          <w:szCs w:val="22"/>
          <w:lang w:val="en-NZ"/>
        </w:rPr>
        <w:t>s undergoing refurbishments at their station, it seem</w:t>
      </w:r>
      <w:r>
        <w:rPr>
          <w:szCs w:val="22"/>
          <w:lang w:val="en-NZ"/>
        </w:rPr>
        <w:t>ed</w:t>
      </w:r>
      <w:r w:rsidRPr="00A26A8A">
        <w:rPr>
          <w:szCs w:val="22"/>
          <w:lang w:val="en-NZ"/>
        </w:rPr>
        <w:t xml:space="preserve"> timely to revisit</w:t>
      </w:r>
      <w:r>
        <w:rPr>
          <w:szCs w:val="22"/>
          <w:lang w:val="en-NZ"/>
        </w:rPr>
        <w:t xml:space="preserve"> </w:t>
      </w:r>
      <w:r w:rsidRPr="00A26A8A">
        <w:rPr>
          <w:szCs w:val="22"/>
          <w:lang w:val="en-NZ"/>
        </w:rPr>
        <w:t>the topic and provide updated COMNAP information and guidance</w:t>
      </w:r>
      <w:r>
        <w:rPr>
          <w:szCs w:val="22"/>
          <w:lang w:val="en-NZ"/>
        </w:rPr>
        <w:t xml:space="preserve">. The brochure has been through a review </w:t>
      </w:r>
      <w:r>
        <w:rPr>
          <w:szCs w:val="22"/>
        </w:rPr>
        <w:t xml:space="preserve">in contact with the Joint Australian Tsunami Warning Centre and the updated version will be shared during the COMNAP AGM 35 (2023). After which, it will be made publicly available. COMNAP is also currently consulting on guidance for national Antarctic programmes on what to do in the event of an earthquake that is felt or affects Antarctic facilities and personnel. </w:t>
      </w:r>
    </w:p>
    <w:p w14:paraId="72566118" w14:textId="77777777" w:rsidR="008075B0" w:rsidRPr="00A273B7" w:rsidRDefault="008075B0" w:rsidP="008075B0"/>
    <w:p w14:paraId="4543731E" w14:textId="77777777" w:rsidR="008075B0" w:rsidRDefault="008075B0" w:rsidP="00952E9F"/>
    <w:sectPr w:rsidR="008075B0" w:rsidSect="00283F0F">
      <w:headerReference w:type="default" r:id="rId12"/>
      <w:footerReference w:type="default" r:id="rId13"/>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82F77" w14:textId="77777777" w:rsidR="00000000" w:rsidRDefault="008075B0">
      <w:r>
        <w:separator/>
      </w:r>
    </w:p>
  </w:endnote>
  <w:endnote w:type="continuationSeparator" w:id="0">
    <w:p w14:paraId="45C01813" w14:textId="77777777" w:rsidR="00000000" w:rsidRDefault="00807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5F43D" w14:textId="77777777" w:rsidR="00FA0B9F" w:rsidRDefault="008075B0" w:rsidP="00CF5C82">
    <w:pPr>
      <w:framePr w:wrap="around" w:vAnchor="text" w:hAnchor="margin" w:xAlign="right" w:y="1"/>
    </w:pPr>
    <w:r>
      <w:fldChar w:fldCharType="begin"/>
    </w:r>
    <w:r>
      <w:instrText xml:space="preserve">PAGE  </w:instrText>
    </w:r>
    <w:r>
      <w:fldChar w:fldCharType="separate"/>
    </w:r>
    <w:r>
      <w:fldChar w:fldCharType="end"/>
    </w:r>
  </w:p>
  <w:p w14:paraId="42A7AE70" w14:textId="77777777" w:rsidR="00FA0B9F" w:rsidRDefault="008075B0"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568B9" w14:textId="77777777" w:rsidR="00FA0B9F" w:rsidRDefault="008075B0"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437F6742" w14:textId="44AF9916" w:rsidR="00FA0B9F" w:rsidRDefault="008075B0" w:rsidP="008075B0">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540D6" w14:textId="77777777" w:rsidR="00E311C9" w:rsidRDefault="008075B0"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46C5480E" w14:textId="77777777" w:rsidR="00E311C9" w:rsidRDefault="008075B0"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F6D52" w14:textId="77777777" w:rsidR="00000000" w:rsidRDefault="008075B0">
      <w:r>
        <w:separator/>
      </w:r>
    </w:p>
  </w:footnote>
  <w:footnote w:type="continuationSeparator" w:id="0">
    <w:p w14:paraId="4A0A14AA" w14:textId="77777777" w:rsidR="00000000" w:rsidRDefault="008075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051F88" w14:paraId="337EA93A" w14:textId="77777777" w:rsidTr="002E12EC">
      <w:trPr>
        <w:trHeight w:val="344"/>
        <w:jc w:val="center"/>
      </w:trPr>
      <w:tc>
        <w:tcPr>
          <w:tcW w:w="5495" w:type="dxa"/>
        </w:tcPr>
        <w:p w14:paraId="3BF7F287" w14:textId="77777777" w:rsidR="00DB7C09" w:rsidRDefault="008075B0" w:rsidP="00F968D4"/>
      </w:tc>
      <w:tc>
        <w:tcPr>
          <w:tcW w:w="4253" w:type="dxa"/>
          <w:gridSpan w:val="2"/>
        </w:tcPr>
        <w:p w14:paraId="321FFFA2" w14:textId="77777777" w:rsidR="00DB7C09" w:rsidRPr="00BD47E4" w:rsidRDefault="008075B0" w:rsidP="002A07BC">
          <w:pPr>
            <w:jc w:val="right"/>
            <w:rPr>
              <w:b/>
              <w:sz w:val="32"/>
              <w:szCs w:val="32"/>
            </w:rPr>
          </w:pPr>
          <w:bookmarkStart w:id="2" w:name="type"/>
          <w:r w:rsidRPr="00BD47E4">
            <w:rPr>
              <w:b/>
              <w:sz w:val="32"/>
              <w:szCs w:val="32"/>
            </w:rPr>
            <w:t>IP</w:t>
          </w:r>
          <w:bookmarkEnd w:id="2"/>
        </w:p>
      </w:tc>
      <w:tc>
        <w:tcPr>
          <w:tcW w:w="1524" w:type="dxa"/>
          <w:gridSpan w:val="2"/>
        </w:tcPr>
        <w:p w14:paraId="109EB47C" w14:textId="77777777" w:rsidR="00DB7C09" w:rsidRPr="00BD47E4" w:rsidRDefault="008075B0" w:rsidP="00DB7C09">
          <w:pPr>
            <w:rPr>
              <w:b/>
              <w:sz w:val="32"/>
              <w:szCs w:val="32"/>
            </w:rPr>
          </w:pPr>
          <w:bookmarkStart w:id="3" w:name="number"/>
          <w:r w:rsidRPr="00BD47E4">
            <w:rPr>
              <w:b/>
              <w:sz w:val="32"/>
              <w:szCs w:val="32"/>
            </w:rPr>
            <w:t>85</w:t>
          </w:r>
          <w:bookmarkEnd w:id="3"/>
        </w:p>
      </w:tc>
    </w:tr>
    <w:tr w:rsidR="00051F88" w14:paraId="37C3814C" w14:textId="77777777" w:rsidTr="002E12EC">
      <w:trPr>
        <w:trHeight w:val="2165"/>
        <w:jc w:val="center"/>
      </w:trPr>
      <w:tc>
        <w:tcPr>
          <w:tcW w:w="5495" w:type="dxa"/>
        </w:tcPr>
        <w:p w14:paraId="1D2EE80B" w14:textId="77777777" w:rsidR="00490760" w:rsidRPr="00EE4D48" w:rsidRDefault="008075B0" w:rsidP="002A07BC">
          <w:pPr>
            <w:rPr>
              <w:b/>
              <w:sz w:val="28"/>
              <w:szCs w:val="28"/>
            </w:rPr>
          </w:pPr>
          <w:r>
            <w:rPr>
              <w:noProof/>
            </w:rPr>
            <w:drawing>
              <wp:inline distT="0" distB="0" distL="0" distR="0" wp14:anchorId="0F298A91" wp14:editId="47B58690">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665"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2B88BCE6" w14:textId="77777777" w:rsidR="00490760" w:rsidRPr="00FE5146" w:rsidRDefault="008075B0" w:rsidP="00490760">
          <w:pPr>
            <w:jc w:val="right"/>
            <w:rPr>
              <w:sz w:val="144"/>
              <w:szCs w:val="144"/>
            </w:rPr>
          </w:pPr>
          <w:r w:rsidRPr="00FE5146">
            <w:rPr>
              <w:sz w:val="144"/>
              <w:szCs w:val="144"/>
            </w:rPr>
            <w:t>ENG</w:t>
          </w:r>
        </w:p>
      </w:tc>
    </w:tr>
    <w:tr w:rsidR="00051F88" w14:paraId="7CDFF5C7" w14:textId="77777777" w:rsidTr="002E12EC">
      <w:trPr>
        <w:trHeight w:val="409"/>
        <w:jc w:val="center"/>
      </w:trPr>
      <w:tc>
        <w:tcPr>
          <w:tcW w:w="8500" w:type="dxa"/>
          <w:gridSpan w:val="2"/>
        </w:tcPr>
        <w:p w14:paraId="62440DDC" w14:textId="77777777" w:rsidR="00BD47E4" w:rsidRDefault="008075B0" w:rsidP="002C30DA">
          <w:pPr>
            <w:jc w:val="right"/>
          </w:pPr>
          <w:r>
            <w:t>Agenda Item:</w:t>
          </w:r>
        </w:p>
      </w:tc>
      <w:tc>
        <w:tcPr>
          <w:tcW w:w="2382" w:type="dxa"/>
          <w:gridSpan w:val="2"/>
        </w:tcPr>
        <w:p w14:paraId="67D4952C" w14:textId="77777777" w:rsidR="00BD47E4" w:rsidRDefault="008075B0" w:rsidP="002C30DA">
          <w:pPr>
            <w:jc w:val="right"/>
          </w:pPr>
          <w:bookmarkStart w:id="4" w:name="agenda"/>
          <w:r>
            <w:t>ATCM 13</w:t>
          </w:r>
          <w:bookmarkEnd w:id="4"/>
        </w:p>
      </w:tc>
      <w:tc>
        <w:tcPr>
          <w:tcW w:w="390" w:type="dxa"/>
        </w:tcPr>
        <w:p w14:paraId="616BBA89" w14:textId="77777777" w:rsidR="00BD47E4" w:rsidRDefault="008075B0" w:rsidP="00387A65">
          <w:pPr>
            <w:jc w:val="right"/>
          </w:pPr>
        </w:p>
      </w:tc>
    </w:tr>
    <w:tr w:rsidR="00051F88" w14:paraId="3E2CC4A6" w14:textId="77777777" w:rsidTr="002E12EC">
      <w:trPr>
        <w:trHeight w:val="397"/>
        <w:jc w:val="center"/>
      </w:trPr>
      <w:tc>
        <w:tcPr>
          <w:tcW w:w="8500" w:type="dxa"/>
          <w:gridSpan w:val="2"/>
        </w:tcPr>
        <w:p w14:paraId="36E4D598" w14:textId="77777777" w:rsidR="00BD47E4" w:rsidRDefault="008075B0" w:rsidP="002C30DA">
          <w:pPr>
            <w:jc w:val="right"/>
          </w:pPr>
          <w:r>
            <w:t>Presented by:</w:t>
          </w:r>
        </w:p>
      </w:tc>
      <w:tc>
        <w:tcPr>
          <w:tcW w:w="2382" w:type="dxa"/>
          <w:gridSpan w:val="2"/>
        </w:tcPr>
        <w:p w14:paraId="03E2FD44" w14:textId="77777777" w:rsidR="00BD47E4" w:rsidRDefault="008075B0" w:rsidP="002C30DA">
          <w:pPr>
            <w:jc w:val="right"/>
          </w:pPr>
          <w:bookmarkStart w:id="5" w:name="party"/>
          <w:r>
            <w:t>COMNAP</w:t>
          </w:r>
          <w:bookmarkEnd w:id="5"/>
        </w:p>
      </w:tc>
      <w:tc>
        <w:tcPr>
          <w:tcW w:w="390" w:type="dxa"/>
        </w:tcPr>
        <w:p w14:paraId="361AD366" w14:textId="77777777" w:rsidR="00BD47E4" w:rsidRDefault="008075B0" w:rsidP="00387A65">
          <w:pPr>
            <w:jc w:val="right"/>
          </w:pPr>
        </w:p>
      </w:tc>
    </w:tr>
    <w:tr w:rsidR="00051F88" w14:paraId="3F4561D3" w14:textId="77777777" w:rsidTr="002E12EC">
      <w:trPr>
        <w:trHeight w:val="409"/>
        <w:jc w:val="center"/>
      </w:trPr>
      <w:tc>
        <w:tcPr>
          <w:tcW w:w="8500" w:type="dxa"/>
          <w:gridSpan w:val="2"/>
        </w:tcPr>
        <w:p w14:paraId="5680F0EA" w14:textId="77777777" w:rsidR="00BD47E4" w:rsidRDefault="008075B0" w:rsidP="002C30DA">
          <w:pPr>
            <w:jc w:val="right"/>
          </w:pPr>
          <w:r>
            <w:t>Original:</w:t>
          </w:r>
        </w:p>
      </w:tc>
      <w:tc>
        <w:tcPr>
          <w:tcW w:w="2382" w:type="dxa"/>
          <w:gridSpan w:val="2"/>
        </w:tcPr>
        <w:p w14:paraId="2BA72E54" w14:textId="77777777" w:rsidR="00BD47E4" w:rsidRDefault="008075B0" w:rsidP="002C30DA">
          <w:pPr>
            <w:jc w:val="right"/>
          </w:pPr>
          <w:bookmarkStart w:id="6" w:name="language"/>
          <w:r>
            <w:t>English</w:t>
          </w:r>
          <w:bookmarkEnd w:id="6"/>
        </w:p>
      </w:tc>
      <w:tc>
        <w:tcPr>
          <w:tcW w:w="390" w:type="dxa"/>
        </w:tcPr>
        <w:p w14:paraId="47A926E1" w14:textId="77777777" w:rsidR="00BD47E4" w:rsidRDefault="008075B0" w:rsidP="00387A65">
          <w:pPr>
            <w:jc w:val="right"/>
          </w:pPr>
        </w:p>
      </w:tc>
    </w:tr>
    <w:tr w:rsidR="00051F88" w14:paraId="14C51F99" w14:textId="77777777" w:rsidTr="002E12EC">
      <w:trPr>
        <w:trHeight w:val="409"/>
        <w:jc w:val="center"/>
      </w:trPr>
      <w:tc>
        <w:tcPr>
          <w:tcW w:w="8500" w:type="dxa"/>
          <w:gridSpan w:val="2"/>
        </w:tcPr>
        <w:p w14:paraId="63C6BE8E" w14:textId="77777777" w:rsidR="0097629D" w:rsidRDefault="008075B0" w:rsidP="002C30DA">
          <w:pPr>
            <w:jc w:val="right"/>
          </w:pPr>
          <w:r>
            <w:t>Submitted:</w:t>
          </w:r>
        </w:p>
      </w:tc>
      <w:tc>
        <w:tcPr>
          <w:tcW w:w="2382" w:type="dxa"/>
          <w:gridSpan w:val="2"/>
        </w:tcPr>
        <w:p w14:paraId="5A8944CC" w14:textId="77777777" w:rsidR="0097629D" w:rsidRDefault="008075B0" w:rsidP="0097629D">
          <w:pPr>
            <w:jc w:val="right"/>
          </w:pPr>
          <w:bookmarkStart w:id="7" w:name="date_submission"/>
          <w:r>
            <w:t>27 Apr 2023</w:t>
          </w:r>
          <w:bookmarkEnd w:id="7"/>
        </w:p>
      </w:tc>
      <w:tc>
        <w:tcPr>
          <w:tcW w:w="390" w:type="dxa"/>
        </w:tcPr>
        <w:p w14:paraId="5F211F92" w14:textId="77777777" w:rsidR="0097629D" w:rsidRDefault="008075B0" w:rsidP="00387A65">
          <w:pPr>
            <w:jc w:val="right"/>
          </w:pPr>
        </w:p>
      </w:tc>
    </w:tr>
  </w:tbl>
  <w:p w14:paraId="6959F836" w14:textId="77777777" w:rsidR="00AE5DD0" w:rsidRDefault="008075B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051F88" w14:paraId="74477817" w14:textId="77777777">
      <w:trPr>
        <w:trHeight w:val="354"/>
        <w:jc w:val="center"/>
      </w:trPr>
      <w:tc>
        <w:tcPr>
          <w:tcW w:w="9694" w:type="dxa"/>
        </w:tcPr>
        <w:p w14:paraId="78AF0597" w14:textId="60F76ED4" w:rsidR="00AE5DD0" w:rsidRPr="00BD47E4" w:rsidRDefault="008075B0" w:rsidP="00C26F2D">
          <w:pPr>
            <w:jc w:val="right"/>
            <w:rPr>
              <w:b/>
              <w:sz w:val="32"/>
              <w:szCs w:val="32"/>
            </w:rPr>
          </w:pPr>
          <w:r>
            <w:rPr>
              <w:b/>
              <w:sz w:val="32"/>
              <w:szCs w:val="32"/>
            </w:rPr>
            <w:t>IP</w:t>
          </w:r>
        </w:p>
      </w:tc>
      <w:tc>
        <w:tcPr>
          <w:tcW w:w="1332" w:type="dxa"/>
        </w:tcPr>
        <w:p w14:paraId="6D7673DB" w14:textId="53BE7560" w:rsidR="00AE5DD0" w:rsidRPr="00BD47E4" w:rsidRDefault="008075B0" w:rsidP="00080F4C">
          <w:pPr>
            <w:rPr>
              <w:b/>
              <w:sz w:val="32"/>
              <w:szCs w:val="32"/>
            </w:rPr>
          </w:pPr>
          <w:r>
            <w:rPr>
              <w:b/>
              <w:sz w:val="32"/>
              <w:szCs w:val="32"/>
            </w:rPr>
            <w:t>85</w:t>
          </w:r>
        </w:p>
      </w:tc>
    </w:tr>
  </w:tbl>
  <w:p w14:paraId="74D6FAF8" w14:textId="77777777" w:rsidR="00AE5DD0" w:rsidRDefault="008075B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8A7A03E0">
      <w:start w:val="1"/>
      <w:numFmt w:val="bullet"/>
      <w:pStyle w:val="ATSBullet1"/>
      <w:lvlText w:val=""/>
      <w:lvlJc w:val="left"/>
      <w:pPr>
        <w:tabs>
          <w:tab w:val="num" w:pos="360"/>
        </w:tabs>
        <w:ind w:left="360" w:hanging="360"/>
      </w:pPr>
      <w:rPr>
        <w:rFonts w:ascii="Symbol" w:hAnsi="Symbol" w:hint="default"/>
        <w:color w:val="auto"/>
      </w:rPr>
    </w:lvl>
    <w:lvl w:ilvl="1" w:tplc="EDD0C542" w:tentative="1">
      <w:start w:val="1"/>
      <w:numFmt w:val="bullet"/>
      <w:lvlText w:val="o"/>
      <w:lvlJc w:val="left"/>
      <w:pPr>
        <w:tabs>
          <w:tab w:val="num" w:pos="1440"/>
        </w:tabs>
        <w:ind w:left="1440" w:hanging="360"/>
      </w:pPr>
      <w:rPr>
        <w:rFonts w:ascii="Courier New" w:hAnsi="Courier New" w:cs="Courier New" w:hint="default"/>
      </w:rPr>
    </w:lvl>
    <w:lvl w:ilvl="2" w:tplc="2272D2BC" w:tentative="1">
      <w:start w:val="1"/>
      <w:numFmt w:val="bullet"/>
      <w:lvlText w:val=""/>
      <w:lvlJc w:val="left"/>
      <w:pPr>
        <w:tabs>
          <w:tab w:val="num" w:pos="2160"/>
        </w:tabs>
        <w:ind w:left="2160" w:hanging="360"/>
      </w:pPr>
      <w:rPr>
        <w:rFonts w:ascii="Wingdings" w:hAnsi="Wingdings" w:hint="default"/>
      </w:rPr>
    </w:lvl>
    <w:lvl w:ilvl="3" w:tplc="01CC38D6" w:tentative="1">
      <w:start w:val="1"/>
      <w:numFmt w:val="bullet"/>
      <w:lvlText w:val=""/>
      <w:lvlJc w:val="left"/>
      <w:pPr>
        <w:tabs>
          <w:tab w:val="num" w:pos="2880"/>
        </w:tabs>
        <w:ind w:left="2880" w:hanging="360"/>
      </w:pPr>
      <w:rPr>
        <w:rFonts w:ascii="Symbol" w:hAnsi="Symbol" w:hint="default"/>
      </w:rPr>
    </w:lvl>
    <w:lvl w:ilvl="4" w:tplc="F1A85F26" w:tentative="1">
      <w:start w:val="1"/>
      <w:numFmt w:val="bullet"/>
      <w:lvlText w:val="o"/>
      <w:lvlJc w:val="left"/>
      <w:pPr>
        <w:tabs>
          <w:tab w:val="num" w:pos="3600"/>
        </w:tabs>
        <w:ind w:left="3600" w:hanging="360"/>
      </w:pPr>
      <w:rPr>
        <w:rFonts w:ascii="Courier New" w:hAnsi="Courier New" w:cs="Courier New" w:hint="default"/>
      </w:rPr>
    </w:lvl>
    <w:lvl w:ilvl="5" w:tplc="BA7EEC5C" w:tentative="1">
      <w:start w:val="1"/>
      <w:numFmt w:val="bullet"/>
      <w:lvlText w:val=""/>
      <w:lvlJc w:val="left"/>
      <w:pPr>
        <w:tabs>
          <w:tab w:val="num" w:pos="4320"/>
        </w:tabs>
        <w:ind w:left="4320" w:hanging="360"/>
      </w:pPr>
      <w:rPr>
        <w:rFonts w:ascii="Wingdings" w:hAnsi="Wingdings" w:hint="default"/>
      </w:rPr>
    </w:lvl>
    <w:lvl w:ilvl="6" w:tplc="13F882E2" w:tentative="1">
      <w:start w:val="1"/>
      <w:numFmt w:val="bullet"/>
      <w:lvlText w:val=""/>
      <w:lvlJc w:val="left"/>
      <w:pPr>
        <w:tabs>
          <w:tab w:val="num" w:pos="5040"/>
        </w:tabs>
        <w:ind w:left="5040" w:hanging="360"/>
      </w:pPr>
      <w:rPr>
        <w:rFonts w:ascii="Symbol" w:hAnsi="Symbol" w:hint="default"/>
      </w:rPr>
    </w:lvl>
    <w:lvl w:ilvl="7" w:tplc="89D88CBC" w:tentative="1">
      <w:start w:val="1"/>
      <w:numFmt w:val="bullet"/>
      <w:lvlText w:val="o"/>
      <w:lvlJc w:val="left"/>
      <w:pPr>
        <w:tabs>
          <w:tab w:val="num" w:pos="5760"/>
        </w:tabs>
        <w:ind w:left="5760" w:hanging="360"/>
      </w:pPr>
      <w:rPr>
        <w:rFonts w:ascii="Courier New" w:hAnsi="Courier New" w:cs="Courier New" w:hint="default"/>
      </w:rPr>
    </w:lvl>
    <w:lvl w:ilvl="8" w:tplc="7EBA44F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DBB2E028">
      <w:start w:val="1"/>
      <w:numFmt w:val="decimal"/>
      <w:lvlText w:val="%1)"/>
      <w:lvlJc w:val="left"/>
      <w:pPr>
        <w:tabs>
          <w:tab w:val="num" w:pos="340"/>
        </w:tabs>
        <w:ind w:left="340" w:hanging="340"/>
      </w:pPr>
      <w:rPr>
        <w:rFonts w:hint="default"/>
      </w:rPr>
    </w:lvl>
    <w:lvl w:ilvl="1" w:tplc="F9168060" w:tentative="1">
      <w:start w:val="1"/>
      <w:numFmt w:val="lowerLetter"/>
      <w:lvlText w:val="%2."/>
      <w:lvlJc w:val="left"/>
      <w:pPr>
        <w:tabs>
          <w:tab w:val="num" w:pos="1440"/>
        </w:tabs>
        <w:ind w:left="1440" w:hanging="360"/>
      </w:pPr>
    </w:lvl>
    <w:lvl w:ilvl="2" w:tplc="601A278A" w:tentative="1">
      <w:start w:val="1"/>
      <w:numFmt w:val="lowerRoman"/>
      <w:lvlText w:val="%3."/>
      <w:lvlJc w:val="right"/>
      <w:pPr>
        <w:tabs>
          <w:tab w:val="num" w:pos="2160"/>
        </w:tabs>
        <w:ind w:left="2160" w:hanging="180"/>
      </w:pPr>
    </w:lvl>
    <w:lvl w:ilvl="3" w:tplc="2ED4E69E" w:tentative="1">
      <w:start w:val="1"/>
      <w:numFmt w:val="decimal"/>
      <w:lvlText w:val="%4."/>
      <w:lvlJc w:val="left"/>
      <w:pPr>
        <w:tabs>
          <w:tab w:val="num" w:pos="2880"/>
        </w:tabs>
        <w:ind w:left="2880" w:hanging="360"/>
      </w:pPr>
    </w:lvl>
    <w:lvl w:ilvl="4" w:tplc="E35CC7E2" w:tentative="1">
      <w:start w:val="1"/>
      <w:numFmt w:val="lowerLetter"/>
      <w:lvlText w:val="%5."/>
      <w:lvlJc w:val="left"/>
      <w:pPr>
        <w:tabs>
          <w:tab w:val="num" w:pos="3600"/>
        </w:tabs>
        <w:ind w:left="3600" w:hanging="360"/>
      </w:pPr>
    </w:lvl>
    <w:lvl w:ilvl="5" w:tplc="A27E31DE" w:tentative="1">
      <w:start w:val="1"/>
      <w:numFmt w:val="lowerRoman"/>
      <w:lvlText w:val="%6."/>
      <w:lvlJc w:val="right"/>
      <w:pPr>
        <w:tabs>
          <w:tab w:val="num" w:pos="4320"/>
        </w:tabs>
        <w:ind w:left="4320" w:hanging="180"/>
      </w:pPr>
    </w:lvl>
    <w:lvl w:ilvl="6" w:tplc="8EC2191A" w:tentative="1">
      <w:start w:val="1"/>
      <w:numFmt w:val="decimal"/>
      <w:lvlText w:val="%7."/>
      <w:lvlJc w:val="left"/>
      <w:pPr>
        <w:tabs>
          <w:tab w:val="num" w:pos="5040"/>
        </w:tabs>
        <w:ind w:left="5040" w:hanging="360"/>
      </w:pPr>
    </w:lvl>
    <w:lvl w:ilvl="7" w:tplc="41CCABB2" w:tentative="1">
      <w:start w:val="1"/>
      <w:numFmt w:val="lowerLetter"/>
      <w:lvlText w:val="%8."/>
      <w:lvlJc w:val="left"/>
      <w:pPr>
        <w:tabs>
          <w:tab w:val="num" w:pos="5760"/>
        </w:tabs>
        <w:ind w:left="5760" w:hanging="360"/>
      </w:pPr>
    </w:lvl>
    <w:lvl w:ilvl="8" w:tplc="63ECF264"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B45EEEB0">
      <w:start w:val="1"/>
      <w:numFmt w:val="decimal"/>
      <w:lvlText w:val="%1."/>
      <w:lvlJc w:val="left"/>
      <w:pPr>
        <w:tabs>
          <w:tab w:val="num" w:pos="1057"/>
        </w:tabs>
        <w:ind w:left="1057" w:hanging="360"/>
      </w:pPr>
      <w:rPr>
        <w:rFonts w:hint="default"/>
      </w:rPr>
    </w:lvl>
    <w:lvl w:ilvl="1" w:tplc="60FAF074" w:tentative="1">
      <w:start w:val="1"/>
      <w:numFmt w:val="lowerLetter"/>
      <w:lvlText w:val="%2."/>
      <w:lvlJc w:val="left"/>
      <w:pPr>
        <w:tabs>
          <w:tab w:val="num" w:pos="2137"/>
        </w:tabs>
        <w:ind w:left="2137" w:hanging="360"/>
      </w:pPr>
    </w:lvl>
    <w:lvl w:ilvl="2" w:tplc="4CC813B6" w:tentative="1">
      <w:start w:val="1"/>
      <w:numFmt w:val="lowerRoman"/>
      <w:lvlText w:val="%3."/>
      <w:lvlJc w:val="right"/>
      <w:pPr>
        <w:tabs>
          <w:tab w:val="num" w:pos="2857"/>
        </w:tabs>
        <w:ind w:left="2857" w:hanging="180"/>
      </w:pPr>
    </w:lvl>
    <w:lvl w:ilvl="3" w:tplc="903A9788" w:tentative="1">
      <w:start w:val="1"/>
      <w:numFmt w:val="decimal"/>
      <w:lvlText w:val="%4."/>
      <w:lvlJc w:val="left"/>
      <w:pPr>
        <w:tabs>
          <w:tab w:val="num" w:pos="3577"/>
        </w:tabs>
        <w:ind w:left="3577" w:hanging="360"/>
      </w:pPr>
    </w:lvl>
    <w:lvl w:ilvl="4" w:tplc="A164F314" w:tentative="1">
      <w:start w:val="1"/>
      <w:numFmt w:val="lowerLetter"/>
      <w:lvlText w:val="%5."/>
      <w:lvlJc w:val="left"/>
      <w:pPr>
        <w:tabs>
          <w:tab w:val="num" w:pos="4297"/>
        </w:tabs>
        <w:ind w:left="4297" w:hanging="360"/>
      </w:pPr>
    </w:lvl>
    <w:lvl w:ilvl="5" w:tplc="04022A14" w:tentative="1">
      <w:start w:val="1"/>
      <w:numFmt w:val="lowerRoman"/>
      <w:lvlText w:val="%6."/>
      <w:lvlJc w:val="right"/>
      <w:pPr>
        <w:tabs>
          <w:tab w:val="num" w:pos="5017"/>
        </w:tabs>
        <w:ind w:left="5017" w:hanging="180"/>
      </w:pPr>
    </w:lvl>
    <w:lvl w:ilvl="6" w:tplc="B8F080AE" w:tentative="1">
      <w:start w:val="1"/>
      <w:numFmt w:val="decimal"/>
      <w:lvlText w:val="%7."/>
      <w:lvlJc w:val="left"/>
      <w:pPr>
        <w:tabs>
          <w:tab w:val="num" w:pos="5737"/>
        </w:tabs>
        <w:ind w:left="5737" w:hanging="360"/>
      </w:pPr>
    </w:lvl>
    <w:lvl w:ilvl="7" w:tplc="2AFEA8A0" w:tentative="1">
      <w:start w:val="1"/>
      <w:numFmt w:val="lowerLetter"/>
      <w:lvlText w:val="%8."/>
      <w:lvlJc w:val="left"/>
      <w:pPr>
        <w:tabs>
          <w:tab w:val="num" w:pos="6457"/>
        </w:tabs>
        <w:ind w:left="6457" w:hanging="360"/>
      </w:pPr>
    </w:lvl>
    <w:lvl w:ilvl="8" w:tplc="997EDE0E"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DB1A38BE">
      <w:start w:val="1"/>
      <w:numFmt w:val="decimal"/>
      <w:pStyle w:val="ATSNumber1"/>
      <w:lvlText w:val="%1)"/>
      <w:lvlJc w:val="left"/>
      <w:pPr>
        <w:tabs>
          <w:tab w:val="num" w:pos="720"/>
        </w:tabs>
        <w:ind w:left="720" w:hanging="360"/>
      </w:pPr>
    </w:lvl>
    <w:lvl w:ilvl="1" w:tplc="3C90C228" w:tentative="1">
      <w:start w:val="1"/>
      <w:numFmt w:val="lowerLetter"/>
      <w:lvlText w:val="%2."/>
      <w:lvlJc w:val="left"/>
      <w:pPr>
        <w:tabs>
          <w:tab w:val="num" w:pos="1440"/>
        </w:tabs>
        <w:ind w:left="1440" w:hanging="360"/>
      </w:pPr>
    </w:lvl>
    <w:lvl w:ilvl="2" w:tplc="13F62950" w:tentative="1">
      <w:start w:val="1"/>
      <w:numFmt w:val="lowerRoman"/>
      <w:lvlText w:val="%3."/>
      <w:lvlJc w:val="right"/>
      <w:pPr>
        <w:tabs>
          <w:tab w:val="num" w:pos="2160"/>
        </w:tabs>
        <w:ind w:left="2160" w:hanging="180"/>
      </w:pPr>
    </w:lvl>
    <w:lvl w:ilvl="3" w:tplc="4A04C872" w:tentative="1">
      <w:start w:val="1"/>
      <w:numFmt w:val="decimal"/>
      <w:lvlText w:val="%4."/>
      <w:lvlJc w:val="left"/>
      <w:pPr>
        <w:tabs>
          <w:tab w:val="num" w:pos="2880"/>
        </w:tabs>
        <w:ind w:left="2880" w:hanging="360"/>
      </w:pPr>
    </w:lvl>
    <w:lvl w:ilvl="4" w:tplc="68420440" w:tentative="1">
      <w:start w:val="1"/>
      <w:numFmt w:val="lowerLetter"/>
      <w:lvlText w:val="%5."/>
      <w:lvlJc w:val="left"/>
      <w:pPr>
        <w:tabs>
          <w:tab w:val="num" w:pos="3600"/>
        </w:tabs>
        <w:ind w:left="3600" w:hanging="360"/>
      </w:pPr>
    </w:lvl>
    <w:lvl w:ilvl="5" w:tplc="44E433FA" w:tentative="1">
      <w:start w:val="1"/>
      <w:numFmt w:val="lowerRoman"/>
      <w:lvlText w:val="%6."/>
      <w:lvlJc w:val="right"/>
      <w:pPr>
        <w:tabs>
          <w:tab w:val="num" w:pos="4320"/>
        </w:tabs>
        <w:ind w:left="4320" w:hanging="180"/>
      </w:pPr>
    </w:lvl>
    <w:lvl w:ilvl="6" w:tplc="5D3C39BA" w:tentative="1">
      <w:start w:val="1"/>
      <w:numFmt w:val="decimal"/>
      <w:lvlText w:val="%7."/>
      <w:lvlJc w:val="left"/>
      <w:pPr>
        <w:tabs>
          <w:tab w:val="num" w:pos="5040"/>
        </w:tabs>
        <w:ind w:left="5040" w:hanging="360"/>
      </w:pPr>
    </w:lvl>
    <w:lvl w:ilvl="7" w:tplc="1BB40D1A" w:tentative="1">
      <w:start w:val="1"/>
      <w:numFmt w:val="lowerLetter"/>
      <w:lvlText w:val="%8."/>
      <w:lvlJc w:val="left"/>
      <w:pPr>
        <w:tabs>
          <w:tab w:val="num" w:pos="5760"/>
        </w:tabs>
        <w:ind w:left="5760" w:hanging="360"/>
      </w:pPr>
    </w:lvl>
    <w:lvl w:ilvl="8" w:tplc="18802DB4"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50BEEA00">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AEFA5058" w:tentative="1">
      <w:start w:val="1"/>
      <w:numFmt w:val="bullet"/>
      <w:lvlText w:val="o"/>
      <w:lvlJc w:val="left"/>
      <w:pPr>
        <w:tabs>
          <w:tab w:val="num" w:pos="2517"/>
        </w:tabs>
        <w:ind w:left="2517" w:hanging="360"/>
      </w:pPr>
      <w:rPr>
        <w:rFonts w:ascii="Courier New" w:hAnsi="Courier New" w:cs="Courier New" w:hint="default"/>
      </w:rPr>
    </w:lvl>
    <w:lvl w:ilvl="2" w:tplc="B2063756" w:tentative="1">
      <w:start w:val="1"/>
      <w:numFmt w:val="bullet"/>
      <w:lvlText w:val=""/>
      <w:lvlJc w:val="left"/>
      <w:pPr>
        <w:tabs>
          <w:tab w:val="num" w:pos="3237"/>
        </w:tabs>
        <w:ind w:left="3237" w:hanging="360"/>
      </w:pPr>
      <w:rPr>
        <w:rFonts w:ascii="Wingdings" w:hAnsi="Wingdings" w:hint="default"/>
      </w:rPr>
    </w:lvl>
    <w:lvl w:ilvl="3" w:tplc="59E4D628" w:tentative="1">
      <w:start w:val="1"/>
      <w:numFmt w:val="bullet"/>
      <w:lvlText w:val=""/>
      <w:lvlJc w:val="left"/>
      <w:pPr>
        <w:tabs>
          <w:tab w:val="num" w:pos="3957"/>
        </w:tabs>
        <w:ind w:left="3957" w:hanging="360"/>
      </w:pPr>
      <w:rPr>
        <w:rFonts w:ascii="Symbol" w:hAnsi="Symbol" w:hint="default"/>
      </w:rPr>
    </w:lvl>
    <w:lvl w:ilvl="4" w:tplc="3BB6FD7C" w:tentative="1">
      <w:start w:val="1"/>
      <w:numFmt w:val="bullet"/>
      <w:lvlText w:val="o"/>
      <w:lvlJc w:val="left"/>
      <w:pPr>
        <w:tabs>
          <w:tab w:val="num" w:pos="4677"/>
        </w:tabs>
        <w:ind w:left="4677" w:hanging="360"/>
      </w:pPr>
      <w:rPr>
        <w:rFonts w:ascii="Courier New" w:hAnsi="Courier New" w:cs="Courier New" w:hint="default"/>
      </w:rPr>
    </w:lvl>
    <w:lvl w:ilvl="5" w:tplc="4366FD88" w:tentative="1">
      <w:start w:val="1"/>
      <w:numFmt w:val="bullet"/>
      <w:lvlText w:val=""/>
      <w:lvlJc w:val="left"/>
      <w:pPr>
        <w:tabs>
          <w:tab w:val="num" w:pos="5397"/>
        </w:tabs>
        <w:ind w:left="5397" w:hanging="360"/>
      </w:pPr>
      <w:rPr>
        <w:rFonts w:ascii="Wingdings" w:hAnsi="Wingdings" w:hint="default"/>
      </w:rPr>
    </w:lvl>
    <w:lvl w:ilvl="6" w:tplc="CD6AD412" w:tentative="1">
      <w:start w:val="1"/>
      <w:numFmt w:val="bullet"/>
      <w:lvlText w:val=""/>
      <w:lvlJc w:val="left"/>
      <w:pPr>
        <w:tabs>
          <w:tab w:val="num" w:pos="6117"/>
        </w:tabs>
        <w:ind w:left="6117" w:hanging="360"/>
      </w:pPr>
      <w:rPr>
        <w:rFonts w:ascii="Symbol" w:hAnsi="Symbol" w:hint="default"/>
      </w:rPr>
    </w:lvl>
    <w:lvl w:ilvl="7" w:tplc="3CD87502" w:tentative="1">
      <w:start w:val="1"/>
      <w:numFmt w:val="bullet"/>
      <w:lvlText w:val="o"/>
      <w:lvlJc w:val="left"/>
      <w:pPr>
        <w:tabs>
          <w:tab w:val="num" w:pos="6837"/>
        </w:tabs>
        <w:ind w:left="6837" w:hanging="360"/>
      </w:pPr>
      <w:rPr>
        <w:rFonts w:ascii="Courier New" w:hAnsi="Courier New" w:cs="Courier New" w:hint="default"/>
      </w:rPr>
    </w:lvl>
    <w:lvl w:ilvl="8" w:tplc="60AABBA2"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8CAC3820">
      <w:start w:val="1"/>
      <w:numFmt w:val="decimal"/>
      <w:pStyle w:val="ATSNumber2"/>
      <w:lvlText w:val="%1."/>
      <w:lvlJc w:val="left"/>
      <w:pPr>
        <w:tabs>
          <w:tab w:val="num" w:pos="720"/>
        </w:tabs>
        <w:ind w:left="720" w:hanging="360"/>
      </w:pPr>
      <w:rPr>
        <w:rFonts w:hint="default"/>
      </w:rPr>
    </w:lvl>
    <w:lvl w:ilvl="1" w:tplc="916A0218" w:tentative="1">
      <w:start w:val="1"/>
      <w:numFmt w:val="lowerLetter"/>
      <w:lvlText w:val="%2."/>
      <w:lvlJc w:val="left"/>
      <w:pPr>
        <w:tabs>
          <w:tab w:val="num" w:pos="1440"/>
        </w:tabs>
        <w:ind w:left="1440" w:hanging="360"/>
      </w:pPr>
    </w:lvl>
    <w:lvl w:ilvl="2" w:tplc="9112ED96" w:tentative="1">
      <w:start w:val="1"/>
      <w:numFmt w:val="lowerRoman"/>
      <w:lvlText w:val="%3."/>
      <w:lvlJc w:val="right"/>
      <w:pPr>
        <w:tabs>
          <w:tab w:val="num" w:pos="2160"/>
        </w:tabs>
        <w:ind w:left="2160" w:hanging="180"/>
      </w:pPr>
    </w:lvl>
    <w:lvl w:ilvl="3" w:tplc="3B64D69E" w:tentative="1">
      <w:start w:val="1"/>
      <w:numFmt w:val="decimal"/>
      <w:lvlText w:val="%4."/>
      <w:lvlJc w:val="left"/>
      <w:pPr>
        <w:tabs>
          <w:tab w:val="num" w:pos="2880"/>
        </w:tabs>
        <w:ind w:left="2880" w:hanging="360"/>
      </w:pPr>
    </w:lvl>
    <w:lvl w:ilvl="4" w:tplc="2376F15C" w:tentative="1">
      <w:start w:val="1"/>
      <w:numFmt w:val="lowerLetter"/>
      <w:lvlText w:val="%5."/>
      <w:lvlJc w:val="left"/>
      <w:pPr>
        <w:tabs>
          <w:tab w:val="num" w:pos="3600"/>
        </w:tabs>
        <w:ind w:left="3600" w:hanging="360"/>
      </w:pPr>
    </w:lvl>
    <w:lvl w:ilvl="5" w:tplc="F6CCA070" w:tentative="1">
      <w:start w:val="1"/>
      <w:numFmt w:val="lowerRoman"/>
      <w:lvlText w:val="%6."/>
      <w:lvlJc w:val="right"/>
      <w:pPr>
        <w:tabs>
          <w:tab w:val="num" w:pos="4320"/>
        </w:tabs>
        <w:ind w:left="4320" w:hanging="180"/>
      </w:pPr>
    </w:lvl>
    <w:lvl w:ilvl="6" w:tplc="8090A7C4" w:tentative="1">
      <w:start w:val="1"/>
      <w:numFmt w:val="decimal"/>
      <w:lvlText w:val="%7."/>
      <w:lvlJc w:val="left"/>
      <w:pPr>
        <w:tabs>
          <w:tab w:val="num" w:pos="5040"/>
        </w:tabs>
        <w:ind w:left="5040" w:hanging="360"/>
      </w:pPr>
    </w:lvl>
    <w:lvl w:ilvl="7" w:tplc="9AF05B32" w:tentative="1">
      <w:start w:val="1"/>
      <w:numFmt w:val="lowerLetter"/>
      <w:lvlText w:val="%8."/>
      <w:lvlJc w:val="left"/>
      <w:pPr>
        <w:tabs>
          <w:tab w:val="num" w:pos="5760"/>
        </w:tabs>
        <w:ind w:left="5760" w:hanging="360"/>
      </w:pPr>
    </w:lvl>
    <w:lvl w:ilvl="8" w:tplc="22AA294A" w:tentative="1">
      <w:start w:val="1"/>
      <w:numFmt w:val="lowerRoman"/>
      <w:lvlText w:val="%9."/>
      <w:lvlJc w:val="right"/>
      <w:pPr>
        <w:tabs>
          <w:tab w:val="num" w:pos="6480"/>
        </w:tabs>
        <w:ind w:left="6480" w:hanging="180"/>
      </w:pPr>
    </w:lvl>
  </w:abstractNum>
  <w:abstractNum w:abstractNumId="17" w15:restartNumberingAfterBreak="0">
    <w:nsid w:val="7E5844E2"/>
    <w:multiLevelType w:val="hybridMultilevel"/>
    <w:tmpl w:val="B6BA7FF0"/>
    <w:lvl w:ilvl="0" w:tplc="1409000F">
      <w:start w:val="1"/>
      <w:numFmt w:val="decimal"/>
      <w:lvlText w:val="%1."/>
      <w:lvlJc w:val="left"/>
      <w:pPr>
        <w:ind w:left="1068" w:hanging="360"/>
      </w:pPr>
    </w:lvl>
    <w:lvl w:ilvl="1" w:tplc="14090019" w:tentative="1">
      <w:start w:val="1"/>
      <w:numFmt w:val="lowerLetter"/>
      <w:lvlText w:val="%2."/>
      <w:lvlJc w:val="left"/>
      <w:pPr>
        <w:ind w:left="1788" w:hanging="360"/>
      </w:pPr>
    </w:lvl>
    <w:lvl w:ilvl="2" w:tplc="1409001B" w:tentative="1">
      <w:start w:val="1"/>
      <w:numFmt w:val="lowerRoman"/>
      <w:lvlText w:val="%3."/>
      <w:lvlJc w:val="right"/>
      <w:pPr>
        <w:ind w:left="2508" w:hanging="180"/>
      </w:pPr>
    </w:lvl>
    <w:lvl w:ilvl="3" w:tplc="1409000F" w:tentative="1">
      <w:start w:val="1"/>
      <w:numFmt w:val="decimal"/>
      <w:lvlText w:val="%4."/>
      <w:lvlJc w:val="left"/>
      <w:pPr>
        <w:ind w:left="3228" w:hanging="360"/>
      </w:pPr>
    </w:lvl>
    <w:lvl w:ilvl="4" w:tplc="14090019" w:tentative="1">
      <w:start w:val="1"/>
      <w:numFmt w:val="lowerLetter"/>
      <w:lvlText w:val="%5."/>
      <w:lvlJc w:val="left"/>
      <w:pPr>
        <w:ind w:left="3948" w:hanging="360"/>
      </w:pPr>
    </w:lvl>
    <w:lvl w:ilvl="5" w:tplc="1409001B" w:tentative="1">
      <w:start w:val="1"/>
      <w:numFmt w:val="lowerRoman"/>
      <w:lvlText w:val="%6."/>
      <w:lvlJc w:val="right"/>
      <w:pPr>
        <w:ind w:left="4668" w:hanging="180"/>
      </w:pPr>
    </w:lvl>
    <w:lvl w:ilvl="6" w:tplc="1409000F" w:tentative="1">
      <w:start w:val="1"/>
      <w:numFmt w:val="decimal"/>
      <w:lvlText w:val="%7."/>
      <w:lvlJc w:val="left"/>
      <w:pPr>
        <w:ind w:left="5388" w:hanging="360"/>
      </w:pPr>
    </w:lvl>
    <w:lvl w:ilvl="7" w:tplc="14090019" w:tentative="1">
      <w:start w:val="1"/>
      <w:numFmt w:val="lowerLetter"/>
      <w:lvlText w:val="%8."/>
      <w:lvlJc w:val="left"/>
      <w:pPr>
        <w:ind w:left="6108" w:hanging="360"/>
      </w:pPr>
    </w:lvl>
    <w:lvl w:ilvl="8" w:tplc="1409001B" w:tentative="1">
      <w:start w:val="1"/>
      <w:numFmt w:val="lowerRoman"/>
      <w:lvlText w:val="%9."/>
      <w:lvlJc w:val="right"/>
      <w:pPr>
        <w:ind w:left="6828" w:hanging="180"/>
      </w:pPr>
    </w:lvl>
  </w:abstractNum>
  <w:num w:numId="1" w16cid:durableId="2085299592">
    <w:abstractNumId w:val="9"/>
  </w:num>
  <w:num w:numId="2" w16cid:durableId="923295264">
    <w:abstractNumId w:val="7"/>
  </w:num>
  <w:num w:numId="3" w16cid:durableId="1976520508">
    <w:abstractNumId w:val="6"/>
  </w:num>
  <w:num w:numId="4" w16cid:durableId="2095667597">
    <w:abstractNumId w:val="5"/>
  </w:num>
  <w:num w:numId="5" w16cid:durableId="2077630821">
    <w:abstractNumId w:val="4"/>
  </w:num>
  <w:num w:numId="6" w16cid:durableId="1001587877">
    <w:abstractNumId w:val="8"/>
  </w:num>
  <w:num w:numId="7" w16cid:durableId="1619140263">
    <w:abstractNumId w:val="3"/>
  </w:num>
  <w:num w:numId="8" w16cid:durableId="1572695107">
    <w:abstractNumId w:val="2"/>
  </w:num>
  <w:num w:numId="9" w16cid:durableId="2087914770">
    <w:abstractNumId w:val="1"/>
  </w:num>
  <w:num w:numId="10" w16cid:durableId="2135247341">
    <w:abstractNumId w:val="0"/>
  </w:num>
  <w:num w:numId="11" w16cid:durableId="195582015">
    <w:abstractNumId w:val="11"/>
  </w:num>
  <w:num w:numId="12" w16cid:durableId="392241454">
    <w:abstractNumId w:val="15"/>
  </w:num>
  <w:num w:numId="13" w16cid:durableId="2087065490">
    <w:abstractNumId w:val="14"/>
  </w:num>
  <w:num w:numId="14" w16cid:durableId="818694283">
    <w:abstractNumId w:val="12"/>
  </w:num>
  <w:num w:numId="15" w16cid:durableId="826172678">
    <w:abstractNumId w:val="13"/>
  </w:num>
  <w:num w:numId="16" w16cid:durableId="69616941">
    <w:abstractNumId w:val="10"/>
  </w:num>
  <w:num w:numId="17" w16cid:durableId="174538145">
    <w:abstractNumId w:val="11"/>
  </w:num>
  <w:num w:numId="18" w16cid:durableId="1404916056">
    <w:abstractNumId w:val="15"/>
  </w:num>
  <w:num w:numId="19" w16cid:durableId="664161543">
    <w:abstractNumId w:val="14"/>
  </w:num>
  <w:num w:numId="20" w16cid:durableId="1478649339">
    <w:abstractNumId w:val="16"/>
  </w:num>
  <w:num w:numId="21" w16cid:durableId="18339804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F88"/>
    <w:rsid w:val="00051F88"/>
    <w:rsid w:val="008075B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B3947D"/>
  <w15:chartTrackingRefBased/>
  <w15:docId w15:val="{8125ECF6-AF06-4189-90A1-A97E4F112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uiPriority w:val="99"/>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8075B0"/>
    <w:rPr>
      <w:rFonts w:ascii="Arial" w:hAnsi="Arial"/>
      <w:b/>
      <w:i/>
      <w:sz w:val="24"/>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mnap.aq/handbooks-manuals-operational-guidelin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873</Words>
  <Characters>5198</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2023-04-28T10:36:00Z</dcterms:modified>
</cp:coreProperties>
</file>