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5CD4" w14:textId="77777777" w:rsidR="00C26F2D" w:rsidRPr="00BF077B" w:rsidRDefault="00730C4A" w:rsidP="00BF077B">
      <w:pPr>
        <w:pStyle w:val="ATSNormal"/>
        <w:rPr>
          <w:rStyle w:val="Ttulodellibro"/>
        </w:rPr>
      </w:pPr>
    </w:p>
    <w:p w14:paraId="18751ECA" w14:textId="77777777" w:rsidR="002F0A13" w:rsidRDefault="00730C4A" w:rsidP="004B4A60">
      <w:pPr>
        <w:rPr>
          <w:b/>
          <w:u w:val="single"/>
          <w:lang w:val="es-ES_tradnl"/>
        </w:rPr>
      </w:pPr>
    </w:p>
    <w:p w14:paraId="602AE2D4" w14:textId="77777777" w:rsidR="002F0A13" w:rsidRDefault="00730C4A" w:rsidP="004B4A60">
      <w:pPr>
        <w:rPr>
          <w:b/>
          <w:u w:val="single"/>
          <w:lang w:val="es-ES_tradnl"/>
        </w:rPr>
      </w:pPr>
    </w:p>
    <w:p w14:paraId="684CC8BD" w14:textId="77777777" w:rsidR="002F0A13" w:rsidRDefault="00730C4A" w:rsidP="004B4A60">
      <w:pPr>
        <w:rPr>
          <w:b/>
          <w:u w:val="single"/>
          <w:lang w:val="es-ES_tradnl"/>
        </w:rPr>
      </w:pPr>
    </w:p>
    <w:p w14:paraId="64BDDFD0" w14:textId="77777777" w:rsidR="002F0A13" w:rsidRDefault="00730C4A" w:rsidP="004B4A60">
      <w:pPr>
        <w:rPr>
          <w:b/>
          <w:u w:val="single"/>
          <w:lang w:val="es-ES_tradnl"/>
        </w:rPr>
      </w:pPr>
    </w:p>
    <w:p w14:paraId="634010A4" w14:textId="77777777" w:rsidR="00C26F2D" w:rsidRDefault="00730C4A" w:rsidP="004B4A60">
      <w:pPr>
        <w:rPr>
          <w:b/>
          <w:u w:val="single"/>
          <w:lang w:val="es-ES_tradnl"/>
        </w:rPr>
      </w:pPr>
    </w:p>
    <w:p w14:paraId="2BCB5ADE" w14:textId="77777777" w:rsidR="004B4A60" w:rsidRPr="0057246E" w:rsidRDefault="00730C4A" w:rsidP="001B789F">
      <w:pPr>
        <w:pStyle w:val="ATSTitle"/>
      </w:pPr>
      <w:bookmarkStart w:id="0" w:name="name"/>
      <w:r>
        <w:t>Preliminary responses to comments on the draft Comprehensive Environmental Evaluation (CEE) for the renovation of Petrel Base, Dundee Island, Antarctica</w:t>
      </w:r>
      <w:bookmarkEnd w:id="0"/>
    </w:p>
    <w:p w14:paraId="3369B0B8" w14:textId="77777777" w:rsidR="004B4A60" w:rsidRPr="0057246E" w:rsidRDefault="00730C4A" w:rsidP="00F75424">
      <w:pPr>
        <w:jc w:val="center"/>
      </w:pPr>
    </w:p>
    <w:p w14:paraId="78AD53EA" w14:textId="77777777" w:rsidR="004B4A60" w:rsidRPr="002F0A13" w:rsidRDefault="00730C4A" w:rsidP="002F0A13"/>
    <w:p w14:paraId="2C792661" w14:textId="77777777" w:rsidR="004B4A60" w:rsidRDefault="00730C4A" w:rsidP="00F75424">
      <w:pPr>
        <w:jc w:val="center"/>
      </w:pPr>
      <w:bookmarkStart w:id="1" w:name="memo"/>
      <w:r w:rsidRPr="00724FFB">
        <w:t>English version provided by the author</w:t>
      </w:r>
      <w:bookmarkEnd w:id="1"/>
    </w:p>
    <w:p w14:paraId="3EC22025" w14:textId="77777777" w:rsidR="0097629D" w:rsidRDefault="00730C4A" w:rsidP="00F75424">
      <w:pPr>
        <w:jc w:val="center"/>
      </w:pPr>
    </w:p>
    <w:p w14:paraId="3857FB2A" w14:textId="77777777" w:rsidR="0097629D" w:rsidRDefault="00730C4A" w:rsidP="00F75424">
      <w:pPr>
        <w:jc w:val="center"/>
      </w:pPr>
    </w:p>
    <w:p w14:paraId="224B5E4A" w14:textId="77777777" w:rsidR="0097629D" w:rsidRDefault="00730C4A" w:rsidP="00F75424">
      <w:pPr>
        <w:jc w:val="center"/>
      </w:pPr>
    </w:p>
    <w:p w14:paraId="406D032A" w14:textId="77777777" w:rsidR="0097629D" w:rsidRPr="00C26F2D" w:rsidRDefault="00730C4A" w:rsidP="00F75424">
      <w:pPr>
        <w:jc w:val="center"/>
      </w:pPr>
    </w:p>
    <w:p w14:paraId="311F4AA2" w14:textId="77777777" w:rsidR="004B4A60" w:rsidRPr="0057246E" w:rsidRDefault="00730C4A" w:rsidP="004B4A60"/>
    <w:p w14:paraId="187F03AB" w14:textId="77777777" w:rsidR="00C26F2D" w:rsidRDefault="00730C4A"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67DB5590" w14:textId="77777777" w:rsidR="00730C4A" w:rsidRPr="00730C4A" w:rsidRDefault="00730C4A" w:rsidP="00730C4A">
      <w:pPr>
        <w:pStyle w:val="ATSHeading1"/>
        <w:rPr>
          <w:rFonts w:eastAsia="Arial"/>
        </w:rPr>
      </w:pPr>
      <w:r w:rsidRPr="00730C4A">
        <w:rPr>
          <w:rFonts w:eastAsia="Arial"/>
        </w:rPr>
        <w:lastRenderedPageBreak/>
        <w:t>Preliminary responses to comments on the draft Comprehensive Environmental Evaluation (CEE) for the renovation of Petrel Base, Dundee Island, Antarctica</w:t>
      </w:r>
    </w:p>
    <w:p w14:paraId="646E6FAB" w14:textId="026EBB6D" w:rsidR="00730C4A" w:rsidRPr="005B125E" w:rsidRDefault="00730C4A" w:rsidP="00730C4A">
      <w:pPr>
        <w:pBdr>
          <w:top w:val="nil"/>
          <w:left w:val="nil"/>
          <w:bottom w:val="nil"/>
          <w:right w:val="nil"/>
          <w:between w:val="nil"/>
        </w:pBdr>
        <w:spacing w:before="240" w:after="60"/>
        <w:jc w:val="center"/>
        <w:rPr>
          <w:b/>
          <w:color w:val="000000"/>
          <w:szCs w:val="22"/>
          <w:lang w:val="en-US"/>
        </w:rPr>
      </w:pPr>
      <w:r w:rsidRPr="005B125E">
        <w:rPr>
          <w:b/>
          <w:color w:val="000000"/>
          <w:szCs w:val="22"/>
          <w:lang w:val="en-US"/>
        </w:rPr>
        <w:t xml:space="preserve">Information </w:t>
      </w:r>
      <w:r>
        <w:rPr>
          <w:b/>
          <w:color w:val="000000"/>
          <w:szCs w:val="22"/>
          <w:lang w:val="en-US"/>
        </w:rPr>
        <w:t>Paper</w:t>
      </w:r>
      <w:r w:rsidRPr="005B125E">
        <w:rPr>
          <w:b/>
          <w:color w:val="000000"/>
          <w:szCs w:val="22"/>
          <w:lang w:val="en-US"/>
        </w:rPr>
        <w:t xml:space="preserve"> </w:t>
      </w:r>
      <w:r>
        <w:rPr>
          <w:b/>
          <w:color w:val="000000"/>
          <w:szCs w:val="22"/>
          <w:lang w:val="en-US"/>
        </w:rPr>
        <w:t>submitted</w:t>
      </w:r>
      <w:r w:rsidRPr="005B125E">
        <w:rPr>
          <w:b/>
          <w:color w:val="000000"/>
          <w:szCs w:val="22"/>
          <w:lang w:val="en-US"/>
        </w:rPr>
        <w:t xml:space="preserve"> by Argentina</w:t>
      </w:r>
    </w:p>
    <w:p w14:paraId="7BBEE4B6" w14:textId="77777777" w:rsidR="00730C4A" w:rsidRPr="005B125E" w:rsidRDefault="00730C4A" w:rsidP="00730C4A">
      <w:pPr>
        <w:pBdr>
          <w:top w:val="nil"/>
          <w:left w:val="nil"/>
          <w:bottom w:val="nil"/>
          <w:right w:val="nil"/>
          <w:between w:val="nil"/>
        </w:pBdr>
        <w:spacing w:before="480" w:after="120"/>
        <w:jc w:val="both"/>
        <w:rPr>
          <w:rFonts w:ascii="Arial" w:eastAsia="Arial" w:hAnsi="Arial" w:cs="Arial"/>
          <w:b/>
          <w:i/>
          <w:color w:val="000000"/>
          <w:sz w:val="24"/>
          <w:lang w:val="en-US"/>
        </w:rPr>
      </w:pPr>
      <w:r w:rsidRPr="005B125E">
        <w:rPr>
          <w:rFonts w:ascii="Arial" w:eastAsia="Arial" w:hAnsi="Arial" w:cs="Arial"/>
          <w:b/>
          <w:i/>
          <w:color w:val="000000"/>
          <w:sz w:val="24"/>
          <w:lang w:val="en-US"/>
        </w:rPr>
        <w:t>Summary</w:t>
      </w:r>
    </w:p>
    <w:p w14:paraId="6559020A" w14:textId="77777777" w:rsidR="00730C4A" w:rsidRPr="005B125E" w:rsidRDefault="00730C4A" w:rsidP="00730C4A">
      <w:pPr>
        <w:spacing w:before="280" w:after="280"/>
        <w:jc w:val="both"/>
        <w:rPr>
          <w:rFonts w:ascii="Arial" w:eastAsia="Arial" w:hAnsi="Arial" w:cs="Arial"/>
          <w:lang w:val="en-US"/>
        </w:rPr>
      </w:pPr>
      <w:r w:rsidRPr="005B125E">
        <w:rPr>
          <w:rFonts w:ascii="Arial" w:eastAsia="Arial" w:hAnsi="Arial" w:cs="Arial"/>
          <w:lang w:val="en-US"/>
        </w:rPr>
        <w:t>The National Directorate of the Antarctic of the Argentine Republic, in its capacity as competent authority of the Protocol to the Antarctic Treaty on Environmental Protection (Environmental Protocol), prepared a</w:t>
      </w:r>
      <w:r>
        <w:rPr>
          <w:rFonts w:ascii="Arial" w:eastAsia="Arial" w:hAnsi="Arial" w:cs="Arial"/>
          <w:lang w:val="en-US"/>
        </w:rPr>
        <w:t xml:space="preserve"> draft </w:t>
      </w:r>
      <w:r w:rsidRPr="001355E5">
        <w:rPr>
          <w:rFonts w:ascii="Arial" w:eastAsia="Arial" w:hAnsi="Arial" w:cs="Arial"/>
          <w:lang w:val="en-US"/>
        </w:rPr>
        <w:t>Comprehensive Environmental Evaluation (CEE)</w:t>
      </w:r>
      <w:r w:rsidRPr="005B125E">
        <w:rPr>
          <w:rFonts w:ascii="Arial" w:eastAsia="Arial" w:hAnsi="Arial" w:cs="Arial"/>
          <w:lang w:val="en-US"/>
        </w:rPr>
        <w:t xml:space="preserve"> with the purpose of renovating the Petrel Antarctic base while the scientific and operational activities of the Argentine Antarctic Program (</w:t>
      </w:r>
      <w:r>
        <w:rPr>
          <w:rFonts w:ascii="Arial" w:eastAsia="Arial" w:hAnsi="Arial" w:cs="Arial"/>
          <w:lang w:val="en-US"/>
        </w:rPr>
        <w:t>AAP</w:t>
      </w:r>
      <w:r w:rsidRPr="005B125E">
        <w:rPr>
          <w:rFonts w:ascii="Arial" w:eastAsia="Arial" w:hAnsi="Arial" w:cs="Arial"/>
          <w:lang w:val="en-US"/>
        </w:rPr>
        <w:t xml:space="preserve">) are maintained at </w:t>
      </w:r>
      <w:r>
        <w:rPr>
          <w:rFonts w:ascii="Arial" w:eastAsia="Arial" w:hAnsi="Arial" w:cs="Arial"/>
          <w:lang w:val="en-US"/>
        </w:rPr>
        <w:t xml:space="preserve">that </w:t>
      </w:r>
      <w:r w:rsidRPr="005B125E">
        <w:rPr>
          <w:rFonts w:ascii="Arial" w:eastAsia="Arial" w:hAnsi="Arial" w:cs="Arial"/>
          <w:lang w:val="en-US"/>
        </w:rPr>
        <w:t xml:space="preserve">base, both in places on the ground and in the facilities that the base provides support. The draft received comments and suggestions from the Parties that participated in the ICG coordinated by New Zealand. Argentina thanks the Parties for their contributions to improve the Petrel </w:t>
      </w:r>
      <w:r>
        <w:rPr>
          <w:rFonts w:ascii="Arial" w:eastAsia="Arial" w:hAnsi="Arial" w:cs="Arial"/>
          <w:lang w:val="en-US"/>
        </w:rPr>
        <w:t>Draft CEE</w:t>
      </w:r>
      <w:r w:rsidRPr="005B125E">
        <w:rPr>
          <w:rFonts w:ascii="Arial" w:eastAsia="Arial" w:hAnsi="Arial" w:cs="Arial"/>
          <w:lang w:val="en-US"/>
        </w:rPr>
        <w:t xml:space="preserve"> in accordance with the circulation mechanisms required by Annex I to the Environmental Protocol.</w:t>
      </w:r>
    </w:p>
    <w:p w14:paraId="22B03771" w14:textId="77777777" w:rsidR="00730C4A" w:rsidRPr="005B125E" w:rsidRDefault="00730C4A" w:rsidP="00730C4A">
      <w:pPr>
        <w:rPr>
          <w:rFonts w:ascii="Arial" w:eastAsia="Arial" w:hAnsi="Arial" w:cs="Arial"/>
          <w:b/>
          <w:i/>
          <w:sz w:val="24"/>
          <w:lang w:val="en-US"/>
        </w:rPr>
      </w:pPr>
      <w:r w:rsidRPr="005B125E">
        <w:rPr>
          <w:rFonts w:ascii="Arial" w:eastAsia="Arial" w:hAnsi="Arial" w:cs="Arial"/>
          <w:b/>
          <w:i/>
          <w:sz w:val="24"/>
          <w:lang w:val="en-US"/>
        </w:rPr>
        <w:t>Background</w:t>
      </w:r>
    </w:p>
    <w:p w14:paraId="5D4B9C8D" w14:textId="77777777" w:rsidR="00730C4A" w:rsidRPr="005B125E" w:rsidRDefault="00730C4A" w:rsidP="00730C4A">
      <w:pPr>
        <w:pBdr>
          <w:top w:val="nil"/>
          <w:left w:val="nil"/>
          <w:bottom w:val="nil"/>
          <w:right w:val="nil"/>
          <w:between w:val="nil"/>
        </w:pBdr>
        <w:jc w:val="both"/>
        <w:rPr>
          <w:rFonts w:ascii="Arial" w:eastAsia="Arial" w:hAnsi="Arial" w:cs="Arial"/>
          <w:color w:val="000000"/>
          <w:szCs w:val="22"/>
          <w:lang w:val="en-US"/>
        </w:rPr>
      </w:pPr>
      <w:bookmarkStart w:id="8" w:name="_heading=h.gjdgxs" w:colFirst="0" w:colLast="0"/>
      <w:bookmarkEnd w:id="8"/>
      <w:r w:rsidRPr="005B125E">
        <w:rPr>
          <w:rFonts w:ascii="Arial" w:eastAsia="Arial" w:hAnsi="Arial" w:cs="Arial"/>
          <w:color w:val="000000"/>
          <w:szCs w:val="22"/>
          <w:lang w:val="en-US"/>
        </w:rPr>
        <w:t xml:space="preserve">Argentina prepared and </w:t>
      </w:r>
      <w:r>
        <w:rPr>
          <w:rFonts w:ascii="Arial" w:eastAsia="Arial" w:hAnsi="Arial" w:cs="Arial"/>
          <w:color w:val="000000"/>
          <w:szCs w:val="22"/>
          <w:lang w:val="en-US"/>
        </w:rPr>
        <w:t>submitted</w:t>
      </w:r>
      <w:r w:rsidRPr="005B125E">
        <w:rPr>
          <w:rFonts w:ascii="Arial" w:eastAsia="Arial" w:hAnsi="Arial" w:cs="Arial"/>
          <w:color w:val="000000"/>
          <w:szCs w:val="22"/>
          <w:lang w:val="en-US"/>
        </w:rPr>
        <w:t xml:space="preserve"> </w:t>
      </w:r>
      <w:r w:rsidRPr="005B125E">
        <w:rPr>
          <w:rFonts w:ascii="Arial" w:eastAsia="Arial" w:hAnsi="Arial" w:cs="Arial"/>
          <w:lang w:val="en-US"/>
        </w:rPr>
        <w:t xml:space="preserve">the </w:t>
      </w:r>
      <w:r>
        <w:rPr>
          <w:rFonts w:ascii="Arial" w:eastAsia="Arial" w:hAnsi="Arial" w:cs="Arial"/>
          <w:color w:val="000000"/>
          <w:szCs w:val="22"/>
          <w:lang w:val="en-US"/>
        </w:rPr>
        <w:t>Draft CEE</w:t>
      </w:r>
      <w:r w:rsidRPr="005B125E">
        <w:rPr>
          <w:rFonts w:ascii="Arial" w:eastAsia="Arial" w:hAnsi="Arial" w:cs="Arial"/>
          <w:color w:val="000000"/>
          <w:szCs w:val="22"/>
          <w:lang w:val="en-US"/>
        </w:rPr>
        <w:t xml:space="preserve"> </w:t>
      </w:r>
      <w:r w:rsidRPr="005B125E">
        <w:rPr>
          <w:rFonts w:ascii="Arial" w:eastAsia="Arial" w:hAnsi="Arial" w:cs="Arial"/>
          <w:lang w:val="en-US"/>
        </w:rPr>
        <w:t xml:space="preserve">regarding the </w:t>
      </w:r>
      <w:r w:rsidRPr="005B125E">
        <w:rPr>
          <w:rFonts w:ascii="Arial" w:eastAsia="Arial" w:hAnsi="Arial" w:cs="Arial"/>
          <w:color w:val="000000"/>
          <w:szCs w:val="22"/>
          <w:lang w:val="en-US"/>
        </w:rPr>
        <w:t xml:space="preserve">renovation of the Petrel Base on Dundee Island, with the purpose of modernizing it, eliminating the present </w:t>
      </w:r>
      <w:r w:rsidRPr="006371AE">
        <w:rPr>
          <w:rFonts w:ascii="Arial" w:eastAsia="Arial" w:hAnsi="Arial" w:cs="Arial"/>
          <w:color w:val="000000"/>
          <w:szCs w:val="22"/>
          <w:lang w:val="en-US"/>
        </w:rPr>
        <w:t>environmental risks</w:t>
      </w:r>
      <w:r w:rsidRPr="005B125E">
        <w:rPr>
          <w:rFonts w:ascii="Arial" w:eastAsia="Arial" w:hAnsi="Arial" w:cs="Arial"/>
          <w:color w:val="000000"/>
          <w:szCs w:val="22"/>
          <w:lang w:val="en-US"/>
        </w:rPr>
        <w:t xml:space="preserve"> and making the activities of the Argentine Antarctic Program </w:t>
      </w:r>
      <w:r w:rsidRPr="005B125E">
        <w:rPr>
          <w:rFonts w:ascii="Arial" w:eastAsia="Arial" w:hAnsi="Arial" w:cs="Arial"/>
          <w:lang w:val="en-US"/>
        </w:rPr>
        <w:t xml:space="preserve">in </w:t>
      </w:r>
      <w:r w:rsidRPr="005B125E">
        <w:rPr>
          <w:rFonts w:ascii="Arial" w:eastAsia="Arial" w:hAnsi="Arial" w:cs="Arial"/>
          <w:color w:val="000000"/>
          <w:szCs w:val="22"/>
          <w:lang w:val="en-US"/>
        </w:rPr>
        <w:t xml:space="preserve">the </w:t>
      </w:r>
      <w:r w:rsidRPr="005B125E">
        <w:rPr>
          <w:rFonts w:ascii="Arial" w:eastAsia="Arial" w:hAnsi="Arial" w:cs="Arial"/>
          <w:lang w:val="en-US"/>
        </w:rPr>
        <w:t xml:space="preserve">north </w:t>
      </w:r>
      <w:r w:rsidRPr="005B125E">
        <w:rPr>
          <w:rFonts w:ascii="Arial" w:eastAsia="Arial" w:hAnsi="Arial" w:cs="Arial"/>
          <w:color w:val="000000"/>
          <w:szCs w:val="22"/>
          <w:lang w:val="en-US"/>
        </w:rPr>
        <w:t xml:space="preserve">of the Antarctic Peninsula more efficient. The </w:t>
      </w:r>
      <w:r>
        <w:rPr>
          <w:rFonts w:ascii="Arial" w:eastAsia="Arial" w:hAnsi="Arial" w:cs="Arial"/>
          <w:lang w:val="en-US"/>
        </w:rPr>
        <w:t>Draft CEE</w:t>
      </w:r>
      <w:r w:rsidRPr="005B125E">
        <w:rPr>
          <w:rFonts w:ascii="Arial" w:eastAsia="Arial" w:hAnsi="Arial" w:cs="Arial"/>
          <w:color w:val="000000"/>
          <w:szCs w:val="22"/>
          <w:lang w:val="en-US"/>
        </w:rPr>
        <w:t xml:space="preserve"> was prepared </w:t>
      </w:r>
      <w:r w:rsidRPr="005B125E">
        <w:rPr>
          <w:rFonts w:ascii="Arial" w:eastAsia="Arial" w:hAnsi="Arial" w:cs="Arial"/>
          <w:lang w:val="en-US"/>
        </w:rPr>
        <w:t>according to</w:t>
      </w:r>
      <w:r w:rsidRPr="005B125E">
        <w:rPr>
          <w:rFonts w:ascii="Arial" w:eastAsia="Arial" w:hAnsi="Arial" w:cs="Arial"/>
          <w:color w:val="000000"/>
          <w:szCs w:val="22"/>
          <w:lang w:val="en-US"/>
        </w:rPr>
        <w:t xml:space="preserve"> the relevant provisions established in Annex I, Article 3 of the </w:t>
      </w:r>
      <w:r w:rsidRPr="005B125E">
        <w:rPr>
          <w:rFonts w:ascii="Arial" w:eastAsia="Arial" w:hAnsi="Arial" w:cs="Arial"/>
          <w:i/>
          <w:color w:val="000000"/>
          <w:szCs w:val="22"/>
          <w:lang w:val="en-US"/>
        </w:rPr>
        <w:t xml:space="preserve">Environmental Protocol </w:t>
      </w:r>
      <w:r w:rsidRPr="005B125E">
        <w:rPr>
          <w:rFonts w:ascii="Arial" w:eastAsia="Arial" w:hAnsi="Arial" w:cs="Arial"/>
          <w:color w:val="000000"/>
          <w:szCs w:val="22"/>
          <w:lang w:val="en-US"/>
        </w:rPr>
        <w:t xml:space="preserve">(1991) and in the </w:t>
      </w:r>
      <w:r w:rsidRPr="005B125E">
        <w:rPr>
          <w:rFonts w:ascii="Arial" w:eastAsia="Arial" w:hAnsi="Arial" w:cs="Arial"/>
          <w:i/>
          <w:color w:val="000000"/>
          <w:szCs w:val="22"/>
          <w:lang w:val="en-US"/>
        </w:rPr>
        <w:t xml:space="preserve">Revised Guidelines for Environmental Impact Assessment in Antarctica </w:t>
      </w:r>
      <w:r w:rsidRPr="005B125E">
        <w:rPr>
          <w:rFonts w:ascii="Arial" w:eastAsia="Arial" w:hAnsi="Arial" w:cs="Arial"/>
          <w:color w:val="000000"/>
          <w:szCs w:val="22"/>
          <w:lang w:val="en-US"/>
        </w:rPr>
        <w:t>(2016).</w:t>
      </w:r>
    </w:p>
    <w:p w14:paraId="38C1B766" w14:textId="77777777" w:rsidR="00730C4A" w:rsidRPr="005B125E" w:rsidRDefault="00730C4A" w:rsidP="00730C4A">
      <w:pPr>
        <w:spacing w:before="120" w:after="120"/>
        <w:jc w:val="both"/>
        <w:rPr>
          <w:rFonts w:ascii="Arial" w:eastAsia="Arial" w:hAnsi="Arial" w:cs="Arial"/>
          <w:color w:val="000000"/>
          <w:lang w:val="en-US"/>
        </w:rPr>
      </w:pPr>
      <w:r w:rsidRPr="005B125E">
        <w:rPr>
          <w:rFonts w:ascii="Arial" w:eastAsia="Arial" w:hAnsi="Arial" w:cs="Arial"/>
          <w:color w:val="000000"/>
          <w:lang w:val="en-US"/>
        </w:rPr>
        <w:t xml:space="preserve">The Antarctic Treaty Secretariat distributed the notification on the availability of the </w:t>
      </w:r>
      <w:r>
        <w:rPr>
          <w:rFonts w:ascii="Arial" w:eastAsia="Arial" w:hAnsi="Arial" w:cs="Arial"/>
          <w:color w:val="000000"/>
          <w:lang w:val="en-US"/>
        </w:rPr>
        <w:t>CEE</w:t>
      </w:r>
      <w:r w:rsidRPr="005B125E">
        <w:rPr>
          <w:rFonts w:ascii="Arial" w:eastAsia="Arial" w:hAnsi="Arial" w:cs="Arial"/>
          <w:color w:val="000000"/>
          <w:lang w:val="en-US"/>
        </w:rPr>
        <w:t xml:space="preserve"> to all Parties through Secretariat Circular 4 (January</w:t>
      </w:r>
      <w:r>
        <w:rPr>
          <w:rFonts w:ascii="Arial" w:eastAsia="Arial" w:hAnsi="Arial" w:cs="Arial"/>
          <w:color w:val="000000"/>
          <w:lang w:val="en-US"/>
        </w:rPr>
        <w:t xml:space="preserve"> </w:t>
      </w:r>
      <w:r w:rsidRPr="005B125E">
        <w:rPr>
          <w:rFonts w:ascii="Arial" w:eastAsia="Arial" w:hAnsi="Arial" w:cs="Arial"/>
          <w:color w:val="000000"/>
          <w:lang w:val="en-US"/>
        </w:rPr>
        <w:t>30</w:t>
      </w:r>
      <w:r>
        <w:rPr>
          <w:rFonts w:ascii="Arial" w:eastAsia="Arial" w:hAnsi="Arial" w:cs="Arial"/>
          <w:color w:val="000000"/>
          <w:lang w:val="en-US"/>
        </w:rPr>
        <w:t xml:space="preserve">, </w:t>
      </w:r>
      <w:r w:rsidRPr="005B125E">
        <w:rPr>
          <w:rFonts w:ascii="Arial" w:eastAsia="Arial" w:hAnsi="Arial" w:cs="Arial"/>
          <w:color w:val="000000"/>
          <w:lang w:val="en-US"/>
        </w:rPr>
        <w:t xml:space="preserve">2023). In turn, </w:t>
      </w:r>
      <w:r w:rsidRPr="005B125E">
        <w:rPr>
          <w:rFonts w:ascii="Arial" w:eastAsia="Arial" w:hAnsi="Arial" w:cs="Arial"/>
          <w:lang w:val="en-US"/>
        </w:rPr>
        <w:t>the</w:t>
      </w:r>
      <w:r>
        <w:rPr>
          <w:rFonts w:ascii="Arial" w:eastAsia="Arial" w:hAnsi="Arial" w:cs="Arial"/>
          <w:color w:val="000000"/>
          <w:lang w:val="en-US"/>
        </w:rPr>
        <w:t xml:space="preserve"> Presidency</w:t>
      </w:r>
      <w:r w:rsidRPr="005B125E">
        <w:rPr>
          <w:rFonts w:ascii="Arial" w:eastAsia="Arial" w:hAnsi="Arial" w:cs="Arial"/>
          <w:color w:val="000000"/>
          <w:lang w:val="en-US"/>
        </w:rPr>
        <w:t xml:space="preserve"> </w:t>
      </w:r>
      <w:r w:rsidRPr="005B125E">
        <w:rPr>
          <w:rFonts w:ascii="Arial" w:eastAsia="Arial" w:hAnsi="Arial" w:cs="Arial"/>
          <w:lang w:val="en-US"/>
        </w:rPr>
        <w:t xml:space="preserve">of the Committee </w:t>
      </w:r>
      <w:r w:rsidRPr="005B125E">
        <w:rPr>
          <w:rFonts w:ascii="Arial" w:eastAsia="Arial" w:hAnsi="Arial" w:cs="Arial"/>
          <w:color w:val="000000"/>
          <w:lang w:val="en-US"/>
        </w:rPr>
        <w:t xml:space="preserve">for </w:t>
      </w:r>
      <w:r w:rsidRPr="00351918">
        <w:rPr>
          <w:rFonts w:ascii="Arial" w:eastAsia="Arial" w:hAnsi="Arial" w:cs="Arial"/>
          <w:color w:val="000000"/>
          <w:lang w:val="en-US"/>
        </w:rPr>
        <w:t>Environmental Protection</w:t>
      </w:r>
      <w:r>
        <w:rPr>
          <w:rFonts w:ascii="Arial" w:eastAsia="Arial" w:hAnsi="Arial" w:cs="Arial"/>
          <w:color w:val="000000"/>
          <w:lang w:val="en-US"/>
        </w:rPr>
        <w:t xml:space="preserve"> (CPE</w:t>
      </w:r>
      <w:r w:rsidRPr="005B125E">
        <w:rPr>
          <w:rFonts w:ascii="Arial" w:eastAsia="Arial" w:hAnsi="Arial" w:cs="Arial"/>
          <w:color w:val="000000"/>
          <w:lang w:val="en-US"/>
        </w:rPr>
        <w:t xml:space="preserve">) reported it through </w:t>
      </w:r>
      <w:r>
        <w:rPr>
          <w:rFonts w:ascii="Arial" w:eastAsia="Arial" w:hAnsi="Arial" w:cs="Arial"/>
          <w:color w:val="000000"/>
          <w:lang w:val="en-US"/>
        </w:rPr>
        <w:t>CPE</w:t>
      </w:r>
      <w:r w:rsidRPr="005B125E">
        <w:rPr>
          <w:rFonts w:ascii="Arial" w:eastAsia="Arial" w:hAnsi="Arial" w:cs="Arial"/>
          <w:color w:val="000000"/>
          <w:lang w:val="en-US"/>
        </w:rPr>
        <w:t xml:space="preserve"> Circular 3 (January 31, 2023)</w:t>
      </w:r>
      <w:r>
        <w:rPr>
          <w:rFonts w:ascii="Arial" w:eastAsia="Arial" w:hAnsi="Arial" w:cs="Arial"/>
          <w:color w:val="000000"/>
          <w:lang w:val="en-US"/>
        </w:rPr>
        <w:t>.</w:t>
      </w:r>
      <w:r w:rsidRPr="005B125E">
        <w:rPr>
          <w:rFonts w:ascii="Arial" w:eastAsia="Arial" w:hAnsi="Arial" w:cs="Arial"/>
          <w:color w:val="000000"/>
          <w:lang w:val="en-US"/>
        </w:rPr>
        <w:t xml:space="preserve"> </w:t>
      </w:r>
      <w:sdt>
        <w:sdtPr>
          <w:tag w:val="goog_rdk_0"/>
          <w:id w:val="-1983684764"/>
        </w:sdtPr>
        <w:sdtContent>
          <w:r>
            <w:rPr>
              <w:rFonts w:ascii="Arial" w:eastAsia="Arial" w:hAnsi="Arial" w:cs="Arial"/>
              <w:color w:val="000000"/>
              <w:lang w:val="en-US"/>
            </w:rPr>
            <w:t>Also</w:t>
          </w:r>
        </w:sdtContent>
      </w:sdt>
      <w:r w:rsidRPr="005B125E">
        <w:rPr>
          <w:rFonts w:ascii="Arial" w:eastAsia="Arial" w:hAnsi="Arial" w:cs="Arial"/>
          <w:color w:val="000000"/>
          <w:lang w:val="en-US"/>
        </w:rPr>
        <w:t xml:space="preserve">, the Secretariat made available to </w:t>
      </w:r>
      <w:r>
        <w:rPr>
          <w:rFonts w:ascii="Arial" w:eastAsia="Arial" w:hAnsi="Arial" w:cs="Arial"/>
          <w:lang w:val="en-US"/>
        </w:rPr>
        <w:t>CEP members</w:t>
      </w:r>
      <w:r w:rsidRPr="005B125E">
        <w:rPr>
          <w:rFonts w:ascii="Arial" w:eastAsia="Arial" w:hAnsi="Arial" w:cs="Arial"/>
          <w:color w:val="000000"/>
          <w:lang w:val="en-US"/>
        </w:rPr>
        <w:t>,</w:t>
      </w:r>
      <w:r>
        <w:rPr>
          <w:rFonts w:ascii="Arial" w:eastAsia="Arial" w:hAnsi="Arial" w:cs="Arial"/>
          <w:color w:val="000000"/>
          <w:lang w:val="en-US"/>
        </w:rPr>
        <w:t xml:space="preserve"> </w:t>
      </w:r>
      <w:r w:rsidRPr="005B125E">
        <w:rPr>
          <w:rFonts w:ascii="Arial" w:eastAsia="Arial" w:hAnsi="Arial" w:cs="Arial"/>
          <w:color w:val="000000"/>
          <w:lang w:val="en-US"/>
        </w:rPr>
        <w:t xml:space="preserve">on the workspace of its website (https://www.ats.aq/devAS/EP/CEPWorkspace), both the Non-Technical </w:t>
      </w:r>
      <w:r w:rsidRPr="005B125E">
        <w:rPr>
          <w:rFonts w:ascii="Arial" w:eastAsia="Arial" w:hAnsi="Arial" w:cs="Arial"/>
          <w:lang w:val="en-US"/>
        </w:rPr>
        <w:t xml:space="preserve">Summary </w:t>
      </w:r>
      <w:r w:rsidRPr="005B125E">
        <w:rPr>
          <w:rFonts w:ascii="Arial" w:eastAsia="Arial" w:hAnsi="Arial" w:cs="Arial"/>
          <w:color w:val="000000"/>
          <w:lang w:val="en-US"/>
        </w:rPr>
        <w:t xml:space="preserve">and the full package of files that make up the </w:t>
      </w:r>
      <w:r>
        <w:rPr>
          <w:rFonts w:ascii="Arial" w:eastAsia="Arial" w:hAnsi="Arial" w:cs="Arial"/>
          <w:color w:val="000000"/>
          <w:lang w:val="en-US"/>
        </w:rPr>
        <w:t>Draft CEE</w:t>
      </w:r>
      <w:r w:rsidRPr="005B125E">
        <w:rPr>
          <w:rFonts w:ascii="Arial" w:eastAsia="Arial" w:hAnsi="Arial" w:cs="Arial"/>
          <w:color w:val="000000"/>
          <w:lang w:val="en-US"/>
        </w:rPr>
        <w:t>, in the four official languages of the Antarctic Treaty.</w:t>
      </w:r>
    </w:p>
    <w:p w14:paraId="7AA5864A" w14:textId="77777777" w:rsidR="00730C4A" w:rsidRPr="005B125E" w:rsidRDefault="00730C4A" w:rsidP="00730C4A">
      <w:pPr>
        <w:spacing w:before="120" w:after="120"/>
        <w:jc w:val="both"/>
        <w:rPr>
          <w:rFonts w:ascii="Arial" w:eastAsia="Arial" w:hAnsi="Arial" w:cs="Arial"/>
          <w:lang w:val="en-US"/>
        </w:rPr>
      </w:pPr>
      <w:r>
        <w:rPr>
          <w:rFonts w:ascii="Arial" w:eastAsia="Arial" w:hAnsi="Arial" w:cs="Arial"/>
          <w:color w:val="000000"/>
          <w:lang w:val="en-US"/>
        </w:rPr>
        <w:t xml:space="preserve">According to the Procedures for the Consideration </w:t>
      </w:r>
      <w:r w:rsidRPr="00B35070">
        <w:rPr>
          <w:rFonts w:ascii="Arial" w:eastAsia="Arial" w:hAnsi="Arial" w:cs="Arial"/>
          <w:color w:val="000000"/>
          <w:lang w:val="en-US"/>
        </w:rPr>
        <w:t>Procedures for intersessional CEP consideration of draft CEEs</w:t>
      </w:r>
      <w:r w:rsidRPr="005B125E">
        <w:rPr>
          <w:rFonts w:ascii="Arial" w:eastAsia="Arial" w:hAnsi="Arial" w:cs="Arial"/>
          <w:lang w:val="en-US"/>
        </w:rPr>
        <w:t xml:space="preserve"> (Appendix 3 to the Final Report of the XX Meeting of the CEP), an </w:t>
      </w:r>
      <w:r w:rsidRPr="005B125E">
        <w:rPr>
          <w:rFonts w:ascii="Arial" w:eastAsia="Arial" w:hAnsi="Arial" w:cs="Arial"/>
          <w:color w:val="000000"/>
          <w:lang w:val="en-US"/>
        </w:rPr>
        <w:t>Intersessional Cont</w:t>
      </w:r>
      <w:r>
        <w:rPr>
          <w:rFonts w:ascii="Arial" w:eastAsia="Arial" w:hAnsi="Arial" w:cs="Arial"/>
          <w:color w:val="000000"/>
          <w:lang w:val="en-US"/>
        </w:rPr>
        <w:t>act Group (ICG) was established</w:t>
      </w:r>
      <w:r w:rsidRPr="005B125E">
        <w:rPr>
          <w:rFonts w:ascii="Arial" w:eastAsia="Arial" w:hAnsi="Arial" w:cs="Arial"/>
          <w:color w:val="000000"/>
          <w:lang w:val="en-US"/>
        </w:rPr>
        <w:t xml:space="preserve">, coordinated by New Zealand, to carry out the review of the </w:t>
      </w:r>
      <w:r>
        <w:rPr>
          <w:rFonts w:ascii="Arial" w:eastAsia="Arial" w:hAnsi="Arial" w:cs="Arial"/>
          <w:color w:val="000000"/>
          <w:lang w:val="en-US"/>
        </w:rPr>
        <w:t>draft CEE</w:t>
      </w:r>
      <w:r w:rsidRPr="005B125E">
        <w:rPr>
          <w:rFonts w:ascii="Arial" w:eastAsia="Arial" w:hAnsi="Arial" w:cs="Arial"/>
          <w:color w:val="000000"/>
          <w:lang w:val="en-US"/>
        </w:rPr>
        <w:t>. The texts with the comments made within the framework of the GCI are available to CEP Members and Observers through the CEP discussion forum, which also provide</w:t>
      </w:r>
      <w:r>
        <w:rPr>
          <w:rFonts w:ascii="Arial" w:eastAsia="Arial" w:hAnsi="Arial" w:cs="Arial"/>
          <w:color w:val="000000"/>
          <w:lang w:val="en-US"/>
        </w:rPr>
        <w:t>d the Non-Technical Summary (NTS</w:t>
      </w:r>
      <w:r w:rsidRPr="005B125E">
        <w:rPr>
          <w:rFonts w:ascii="Arial" w:eastAsia="Arial" w:hAnsi="Arial" w:cs="Arial"/>
          <w:color w:val="000000"/>
          <w:lang w:val="en-US"/>
        </w:rPr>
        <w:t>) translated into the official languages of the Treaty</w:t>
      </w:r>
      <w:r w:rsidRPr="005B125E">
        <w:rPr>
          <w:rFonts w:ascii="Arial" w:eastAsia="Arial" w:hAnsi="Arial" w:cs="Arial"/>
          <w:lang w:val="en-US"/>
        </w:rPr>
        <w:t>.</w:t>
      </w:r>
    </w:p>
    <w:p w14:paraId="3B1DB49A" w14:textId="77777777" w:rsidR="00730C4A" w:rsidRPr="005B125E" w:rsidRDefault="00730C4A" w:rsidP="00730C4A">
      <w:pPr>
        <w:pBdr>
          <w:top w:val="nil"/>
          <w:left w:val="nil"/>
          <w:bottom w:val="nil"/>
          <w:right w:val="nil"/>
          <w:between w:val="nil"/>
        </w:pBdr>
        <w:spacing w:before="120" w:after="120"/>
        <w:jc w:val="both"/>
        <w:rPr>
          <w:rFonts w:ascii="Arial" w:eastAsia="Arial" w:hAnsi="Arial" w:cs="Arial"/>
          <w:b/>
          <w:i/>
          <w:sz w:val="24"/>
          <w:lang w:val="en-US"/>
        </w:rPr>
      </w:pPr>
      <w:r w:rsidRPr="005B125E">
        <w:rPr>
          <w:rFonts w:ascii="Arial" w:eastAsia="Arial" w:hAnsi="Arial" w:cs="Arial"/>
          <w:b/>
          <w:i/>
          <w:sz w:val="24"/>
          <w:lang w:val="en-US"/>
        </w:rPr>
        <w:t>General comments</w:t>
      </w:r>
    </w:p>
    <w:p w14:paraId="7DA64B30" w14:textId="77777777" w:rsidR="00730C4A" w:rsidRPr="005B125E" w:rsidRDefault="00730C4A" w:rsidP="00730C4A">
      <w:pPr>
        <w:pBdr>
          <w:top w:val="nil"/>
          <w:left w:val="nil"/>
          <w:bottom w:val="nil"/>
          <w:right w:val="nil"/>
          <w:between w:val="nil"/>
        </w:pBdr>
        <w:spacing w:before="120" w:after="120"/>
        <w:jc w:val="both"/>
        <w:rPr>
          <w:rFonts w:ascii="Arial" w:eastAsia="Arial" w:hAnsi="Arial" w:cs="Arial"/>
          <w:lang w:val="en-US"/>
        </w:rPr>
      </w:pPr>
      <w:r w:rsidRPr="005B125E">
        <w:rPr>
          <w:rFonts w:ascii="Arial" w:eastAsia="Arial" w:hAnsi="Arial" w:cs="Arial"/>
          <w:color w:val="000000"/>
          <w:szCs w:val="22"/>
          <w:lang w:val="en-US"/>
        </w:rPr>
        <w:t xml:space="preserve">For Argentina, this is </w:t>
      </w:r>
      <w:r w:rsidRPr="005B125E">
        <w:rPr>
          <w:rFonts w:ascii="Arial" w:eastAsia="Arial" w:hAnsi="Arial" w:cs="Arial"/>
          <w:lang w:val="en-US"/>
        </w:rPr>
        <w:t xml:space="preserve">the </w:t>
      </w:r>
      <w:r w:rsidRPr="005B125E">
        <w:rPr>
          <w:rFonts w:ascii="Arial" w:eastAsia="Arial" w:hAnsi="Arial" w:cs="Arial"/>
          <w:color w:val="000000"/>
          <w:szCs w:val="22"/>
          <w:lang w:val="en-US"/>
        </w:rPr>
        <w:t xml:space="preserve">first experience </w:t>
      </w:r>
      <w:r w:rsidRPr="005B125E">
        <w:rPr>
          <w:rFonts w:ascii="Arial" w:eastAsia="Arial" w:hAnsi="Arial" w:cs="Arial"/>
          <w:lang w:val="en-US"/>
        </w:rPr>
        <w:t xml:space="preserve">of comprehensive </w:t>
      </w:r>
      <w:r w:rsidRPr="005B125E">
        <w:rPr>
          <w:rFonts w:ascii="Arial" w:eastAsia="Arial" w:hAnsi="Arial" w:cs="Arial"/>
          <w:color w:val="000000"/>
          <w:szCs w:val="22"/>
          <w:lang w:val="en-US"/>
        </w:rPr>
        <w:t xml:space="preserve">renewal of one of its Antarctic bases. </w:t>
      </w:r>
      <w:r w:rsidRPr="005B125E">
        <w:rPr>
          <w:rFonts w:ascii="Arial" w:eastAsia="Arial" w:hAnsi="Arial" w:cs="Arial"/>
          <w:lang w:val="en-US"/>
        </w:rPr>
        <w:t xml:space="preserve">It is also </w:t>
      </w:r>
      <w:r w:rsidRPr="005B125E">
        <w:rPr>
          <w:rFonts w:ascii="Arial" w:eastAsia="Arial" w:hAnsi="Arial" w:cs="Arial"/>
          <w:color w:val="000000"/>
          <w:szCs w:val="22"/>
          <w:lang w:val="en-US"/>
        </w:rPr>
        <w:t xml:space="preserve">the first </w:t>
      </w:r>
      <w:r w:rsidRPr="005B125E">
        <w:rPr>
          <w:rFonts w:ascii="Arial" w:eastAsia="Arial" w:hAnsi="Arial" w:cs="Arial"/>
          <w:lang w:val="en-US"/>
        </w:rPr>
        <w:t xml:space="preserve">time that </w:t>
      </w:r>
      <w:r>
        <w:rPr>
          <w:rFonts w:ascii="Arial" w:eastAsia="Arial" w:hAnsi="Arial" w:cs="Arial"/>
          <w:color w:val="000000"/>
          <w:szCs w:val="22"/>
          <w:lang w:val="en-US"/>
        </w:rPr>
        <w:t>a dr</w:t>
      </w:r>
      <w:r>
        <w:rPr>
          <w:rFonts w:ascii="Arial" w:eastAsia="Arial" w:hAnsi="Arial" w:cs="Arial"/>
          <w:lang w:val="en-US"/>
        </w:rPr>
        <w:t>aft CEE</w:t>
      </w:r>
      <w:r w:rsidRPr="005B125E">
        <w:rPr>
          <w:rFonts w:ascii="Arial" w:eastAsia="Arial" w:hAnsi="Arial" w:cs="Arial"/>
          <w:lang w:val="en-US"/>
        </w:rPr>
        <w:t xml:space="preserve"> has been prepared </w:t>
      </w:r>
      <w:r w:rsidRPr="005B125E">
        <w:rPr>
          <w:rFonts w:ascii="Arial" w:eastAsia="Arial" w:hAnsi="Arial" w:cs="Arial"/>
          <w:color w:val="000000"/>
          <w:szCs w:val="22"/>
          <w:lang w:val="en-US"/>
        </w:rPr>
        <w:t xml:space="preserve">to be presented to the </w:t>
      </w:r>
      <w:r w:rsidRPr="005B125E">
        <w:rPr>
          <w:rFonts w:ascii="Arial" w:eastAsia="Arial" w:hAnsi="Arial" w:cs="Arial"/>
          <w:lang w:val="en-US"/>
        </w:rPr>
        <w:t>P</w:t>
      </w:r>
      <w:r w:rsidRPr="005B125E">
        <w:rPr>
          <w:rFonts w:ascii="Arial" w:eastAsia="Arial" w:hAnsi="Arial" w:cs="Arial"/>
          <w:color w:val="000000"/>
          <w:szCs w:val="22"/>
          <w:lang w:val="en-US"/>
        </w:rPr>
        <w:t>art</w:t>
      </w:r>
      <w:r>
        <w:rPr>
          <w:rFonts w:ascii="Arial" w:eastAsia="Arial" w:hAnsi="Arial" w:cs="Arial"/>
          <w:color w:val="000000"/>
          <w:szCs w:val="22"/>
          <w:lang w:val="en-US"/>
        </w:rPr>
        <w:t>i</w:t>
      </w:r>
      <w:r w:rsidRPr="005B125E">
        <w:rPr>
          <w:rFonts w:ascii="Arial" w:eastAsia="Arial" w:hAnsi="Arial" w:cs="Arial"/>
          <w:color w:val="000000"/>
          <w:szCs w:val="22"/>
          <w:lang w:val="en-US"/>
        </w:rPr>
        <w:t xml:space="preserve">es, </w:t>
      </w:r>
      <w:r w:rsidRPr="005B125E">
        <w:rPr>
          <w:rFonts w:ascii="Arial" w:eastAsia="Arial" w:hAnsi="Arial" w:cs="Arial"/>
          <w:lang w:val="en-US"/>
        </w:rPr>
        <w:t>through a great effort of all the actors that participate in the Argentine Antarctic Program.</w:t>
      </w:r>
    </w:p>
    <w:p w14:paraId="6F9F6912" w14:textId="77777777" w:rsidR="00730C4A" w:rsidRPr="005B125E" w:rsidRDefault="00730C4A" w:rsidP="00730C4A">
      <w:pPr>
        <w:pBdr>
          <w:top w:val="nil"/>
          <w:left w:val="nil"/>
          <w:bottom w:val="nil"/>
          <w:right w:val="nil"/>
          <w:between w:val="nil"/>
        </w:pBdr>
        <w:spacing w:before="120" w:after="120"/>
        <w:jc w:val="both"/>
        <w:rPr>
          <w:rFonts w:ascii="Arial" w:eastAsia="Arial" w:hAnsi="Arial" w:cs="Arial"/>
          <w:lang w:val="en-US"/>
        </w:rPr>
      </w:pPr>
      <w:r w:rsidRPr="005B125E">
        <w:rPr>
          <w:rFonts w:ascii="Arial" w:eastAsia="Arial" w:hAnsi="Arial" w:cs="Arial"/>
          <w:lang w:val="en-US"/>
        </w:rPr>
        <w:t xml:space="preserve">As this is the first </w:t>
      </w:r>
      <w:r>
        <w:rPr>
          <w:rFonts w:ascii="Arial" w:eastAsia="Arial" w:hAnsi="Arial" w:cs="Arial"/>
          <w:lang w:val="en-US"/>
        </w:rPr>
        <w:t>CEE</w:t>
      </w:r>
      <w:r w:rsidRPr="005B125E">
        <w:rPr>
          <w:rFonts w:ascii="Arial" w:eastAsia="Arial" w:hAnsi="Arial" w:cs="Arial"/>
          <w:lang w:val="en-US"/>
        </w:rPr>
        <w:t xml:space="preserve"> of Argentina for an activity in Antarctica, the availability in the database of the Secretariat of the Antarctic Treaty of the </w:t>
      </w:r>
      <w:r>
        <w:rPr>
          <w:rFonts w:ascii="Arial" w:eastAsia="Arial" w:hAnsi="Arial" w:cs="Arial"/>
          <w:lang w:val="en-US"/>
        </w:rPr>
        <w:t>CEE</w:t>
      </w:r>
      <w:r w:rsidRPr="005B125E">
        <w:rPr>
          <w:rFonts w:ascii="Arial" w:eastAsia="Arial" w:hAnsi="Arial" w:cs="Arial"/>
          <w:lang w:val="en-US"/>
        </w:rPr>
        <w:t xml:space="preserve">s previously carried out by other National Programs constituted an invaluable reference source for obtaining </w:t>
      </w:r>
      <w:r w:rsidRPr="005B125E">
        <w:rPr>
          <w:rFonts w:ascii="Arial" w:eastAsia="Arial" w:hAnsi="Arial" w:cs="Arial"/>
          <w:lang w:val="en-US"/>
        </w:rPr>
        <w:lastRenderedPageBreak/>
        <w:t xml:space="preserve">information on procedures of this type, in relation to the various types of activities carried out and the levels of impact assessment required. </w:t>
      </w:r>
      <w:r w:rsidRPr="005B125E">
        <w:rPr>
          <w:rFonts w:ascii="Arial" w:eastAsia="Arial" w:hAnsi="Arial" w:cs="Arial"/>
          <w:color w:val="000000"/>
          <w:szCs w:val="22"/>
          <w:lang w:val="en-US"/>
        </w:rPr>
        <w:t xml:space="preserve">Likewise, in the preparation of the </w:t>
      </w:r>
      <w:r>
        <w:rPr>
          <w:rFonts w:ascii="Arial" w:eastAsia="Arial" w:hAnsi="Arial" w:cs="Arial"/>
          <w:color w:val="000000"/>
          <w:szCs w:val="22"/>
          <w:lang w:val="en-US"/>
        </w:rPr>
        <w:t>Draft CEE</w:t>
      </w:r>
      <w:r w:rsidRPr="005B125E">
        <w:rPr>
          <w:rFonts w:ascii="Arial" w:eastAsia="Arial" w:hAnsi="Arial" w:cs="Arial"/>
          <w:lang w:val="en-US"/>
        </w:rPr>
        <w:t>, the best available science was used, making use of the main studies and surveys on the area that exist to date.</w:t>
      </w:r>
    </w:p>
    <w:p w14:paraId="518EC276" w14:textId="77777777" w:rsidR="00730C4A" w:rsidRPr="005B125E" w:rsidRDefault="00730C4A" w:rsidP="00730C4A">
      <w:pPr>
        <w:pBdr>
          <w:top w:val="nil"/>
          <w:left w:val="nil"/>
          <w:bottom w:val="nil"/>
          <w:right w:val="nil"/>
          <w:between w:val="nil"/>
        </w:pBdr>
        <w:spacing w:before="120" w:after="120"/>
        <w:jc w:val="both"/>
        <w:rPr>
          <w:rFonts w:ascii="Arial" w:eastAsia="Arial" w:hAnsi="Arial" w:cs="Arial"/>
          <w:lang w:val="en-US"/>
        </w:rPr>
      </w:pPr>
      <w:r w:rsidRPr="005B125E">
        <w:rPr>
          <w:rFonts w:ascii="Arial" w:eastAsia="Arial" w:hAnsi="Arial" w:cs="Arial"/>
          <w:color w:val="000000"/>
          <w:szCs w:val="22"/>
          <w:lang w:val="en-US"/>
        </w:rPr>
        <w:t xml:space="preserve">The product </w:t>
      </w:r>
      <w:r w:rsidRPr="005B125E">
        <w:rPr>
          <w:rFonts w:ascii="Arial" w:eastAsia="Arial" w:hAnsi="Arial" w:cs="Arial"/>
          <w:lang w:val="en-US"/>
        </w:rPr>
        <w:t xml:space="preserve">of </w:t>
      </w:r>
      <w:r>
        <w:rPr>
          <w:rFonts w:ascii="Arial" w:eastAsia="Arial" w:hAnsi="Arial" w:cs="Arial"/>
          <w:lang w:val="en-US"/>
        </w:rPr>
        <w:t>that</w:t>
      </w:r>
      <w:r w:rsidRPr="005B125E">
        <w:rPr>
          <w:rFonts w:ascii="Arial" w:eastAsia="Arial" w:hAnsi="Arial" w:cs="Arial"/>
          <w:lang w:val="en-US"/>
        </w:rPr>
        <w:t xml:space="preserve"> </w:t>
      </w:r>
      <w:r>
        <w:rPr>
          <w:rFonts w:ascii="Arial" w:eastAsia="Arial" w:hAnsi="Arial" w:cs="Arial"/>
          <w:lang w:val="en-US"/>
        </w:rPr>
        <w:t>work was turned into the draft</w:t>
      </w:r>
      <w:r w:rsidRPr="005B125E">
        <w:rPr>
          <w:rFonts w:ascii="Arial" w:eastAsia="Arial" w:hAnsi="Arial" w:cs="Arial"/>
          <w:lang w:val="en-US"/>
        </w:rPr>
        <w:t xml:space="preserve"> </w:t>
      </w:r>
      <w:r>
        <w:rPr>
          <w:rFonts w:ascii="Arial" w:eastAsia="Arial" w:hAnsi="Arial" w:cs="Arial"/>
          <w:lang w:val="en-US"/>
        </w:rPr>
        <w:t>submitted</w:t>
      </w:r>
      <w:r w:rsidRPr="005B125E">
        <w:rPr>
          <w:rFonts w:ascii="Arial" w:eastAsia="Arial" w:hAnsi="Arial" w:cs="Arial"/>
          <w:lang w:val="en-US"/>
        </w:rPr>
        <w:t xml:space="preserve"> to the Parties last January, which has received comments and suggestions in the GCI created for that purpose. Argentina </w:t>
      </w:r>
      <w:r w:rsidRPr="005B125E">
        <w:rPr>
          <w:rFonts w:ascii="Arial" w:eastAsia="Arial" w:hAnsi="Arial" w:cs="Arial"/>
          <w:color w:val="000000"/>
          <w:szCs w:val="22"/>
          <w:lang w:val="en-US"/>
        </w:rPr>
        <w:t xml:space="preserve">considers this stage of the process extremely </w:t>
      </w:r>
      <w:r w:rsidRPr="005B125E">
        <w:rPr>
          <w:rFonts w:ascii="Arial" w:eastAsia="Arial" w:hAnsi="Arial" w:cs="Arial"/>
          <w:lang w:val="en-US"/>
        </w:rPr>
        <w:t xml:space="preserve">valuable, </w:t>
      </w:r>
      <w:r w:rsidRPr="005B125E">
        <w:rPr>
          <w:rFonts w:ascii="Arial" w:eastAsia="Arial" w:hAnsi="Arial" w:cs="Arial"/>
          <w:color w:val="000000"/>
          <w:szCs w:val="22"/>
          <w:lang w:val="en-US"/>
        </w:rPr>
        <w:t xml:space="preserve">since it can use the opinion of the Parties to enrich its </w:t>
      </w:r>
      <w:r>
        <w:rPr>
          <w:rFonts w:ascii="Arial" w:eastAsia="Arial" w:hAnsi="Arial" w:cs="Arial"/>
          <w:color w:val="000000"/>
          <w:szCs w:val="22"/>
          <w:lang w:val="en-US"/>
        </w:rPr>
        <w:t>CEE</w:t>
      </w:r>
      <w:r w:rsidRPr="005B125E">
        <w:rPr>
          <w:rFonts w:ascii="Arial" w:eastAsia="Arial" w:hAnsi="Arial" w:cs="Arial"/>
          <w:color w:val="000000"/>
          <w:szCs w:val="22"/>
          <w:lang w:val="en-US"/>
        </w:rPr>
        <w:t>. Therefore</w:t>
      </w:r>
      <w:r w:rsidRPr="005B125E">
        <w:rPr>
          <w:rFonts w:ascii="Arial" w:eastAsia="Arial" w:hAnsi="Arial" w:cs="Arial"/>
          <w:lang w:val="en-US"/>
        </w:rPr>
        <w:t xml:space="preserve">, </w:t>
      </w:r>
      <w:r w:rsidRPr="005B125E">
        <w:rPr>
          <w:rFonts w:ascii="Arial" w:eastAsia="Arial" w:hAnsi="Arial" w:cs="Arial"/>
          <w:color w:val="000000"/>
          <w:szCs w:val="22"/>
          <w:lang w:val="en-US"/>
        </w:rPr>
        <w:t>thanks</w:t>
      </w:r>
      <w:r>
        <w:rPr>
          <w:rFonts w:ascii="Arial" w:eastAsia="Arial" w:hAnsi="Arial" w:cs="Arial"/>
          <w:color w:val="000000"/>
          <w:szCs w:val="22"/>
          <w:lang w:val="en-US"/>
        </w:rPr>
        <w:t xml:space="preserve"> </w:t>
      </w:r>
      <w:r w:rsidRPr="005B125E">
        <w:rPr>
          <w:rFonts w:ascii="Arial" w:eastAsia="Arial" w:hAnsi="Arial" w:cs="Arial"/>
          <w:lang w:val="en-US"/>
        </w:rPr>
        <w:t xml:space="preserve">the </w:t>
      </w:r>
      <w:r w:rsidRPr="005B125E">
        <w:rPr>
          <w:rFonts w:ascii="Arial" w:eastAsia="Arial" w:hAnsi="Arial" w:cs="Arial"/>
          <w:color w:val="000000"/>
          <w:szCs w:val="22"/>
          <w:lang w:val="en-US"/>
        </w:rPr>
        <w:t xml:space="preserve">effort </w:t>
      </w:r>
      <w:r w:rsidRPr="005B125E">
        <w:rPr>
          <w:rFonts w:ascii="Arial" w:eastAsia="Arial" w:hAnsi="Arial" w:cs="Arial"/>
          <w:lang w:val="en-US"/>
        </w:rPr>
        <w:t xml:space="preserve">made by </w:t>
      </w:r>
      <w:r w:rsidRPr="005B125E">
        <w:rPr>
          <w:rFonts w:ascii="Arial" w:eastAsia="Arial" w:hAnsi="Arial" w:cs="Arial"/>
          <w:color w:val="000000"/>
          <w:szCs w:val="22"/>
          <w:lang w:val="en-US"/>
        </w:rPr>
        <w:t xml:space="preserve">the ICG participants to provide substantive and constructive feedback </w:t>
      </w:r>
      <w:r w:rsidRPr="005B125E">
        <w:rPr>
          <w:rFonts w:ascii="Arial" w:eastAsia="Arial" w:hAnsi="Arial" w:cs="Arial"/>
          <w:lang w:val="en-US"/>
        </w:rPr>
        <w:t xml:space="preserve">on this project </w:t>
      </w:r>
      <w:r w:rsidRPr="005B125E">
        <w:rPr>
          <w:rFonts w:ascii="Arial" w:eastAsia="Arial" w:hAnsi="Arial" w:cs="Arial"/>
          <w:color w:val="000000"/>
          <w:szCs w:val="22"/>
          <w:lang w:val="en-US"/>
        </w:rPr>
        <w:t xml:space="preserve">, and in particular </w:t>
      </w:r>
      <w:r>
        <w:rPr>
          <w:rFonts w:ascii="Arial" w:eastAsia="Arial" w:hAnsi="Arial" w:cs="Arial"/>
          <w:color w:val="000000"/>
          <w:szCs w:val="22"/>
          <w:lang w:val="en-US"/>
        </w:rPr>
        <w:t xml:space="preserve">to </w:t>
      </w:r>
      <w:r w:rsidRPr="005B125E">
        <w:rPr>
          <w:rFonts w:ascii="Arial" w:eastAsia="Arial" w:hAnsi="Arial" w:cs="Arial"/>
          <w:color w:val="000000"/>
          <w:szCs w:val="22"/>
          <w:lang w:val="en-US"/>
        </w:rPr>
        <w:t>New Zealand for coordinating the ICG and producing an excellent summary of the responses (W</w:t>
      </w:r>
      <w:r>
        <w:rPr>
          <w:rFonts w:ascii="Arial" w:eastAsia="Arial" w:hAnsi="Arial" w:cs="Arial"/>
          <w:color w:val="000000"/>
          <w:szCs w:val="22"/>
          <w:lang w:val="en-US"/>
        </w:rPr>
        <w:t>orking Paper</w:t>
      </w:r>
      <w:r w:rsidRPr="005B125E">
        <w:rPr>
          <w:rFonts w:ascii="Arial" w:eastAsia="Arial" w:hAnsi="Arial" w:cs="Arial"/>
          <w:color w:val="000000"/>
          <w:szCs w:val="22"/>
          <w:lang w:val="en-US"/>
        </w:rPr>
        <w:t xml:space="preserve"> 32,</w:t>
      </w:r>
      <w:r w:rsidRPr="005B125E">
        <w:rPr>
          <w:rFonts w:ascii="Arial" w:eastAsia="Arial" w:hAnsi="Arial" w:cs="Arial"/>
          <w:i/>
          <w:color w:val="000000"/>
          <w:szCs w:val="22"/>
          <w:lang w:val="en-US"/>
        </w:rPr>
        <w:t xml:space="preserve"> </w:t>
      </w:r>
      <w:r w:rsidRPr="000F204A">
        <w:rPr>
          <w:rFonts w:ascii="Arial" w:eastAsia="Arial" w:hAnsi="Arial" w:cs="Arial"/>
          <w:i/>
          <w:color w:val="000000"/>
          <w:szCs w:val="22"/>
          <w:lang w:val="en-US"/>
        </w:rPr>
        <w:t>Report of the intersessional open-ended contact</w:t>
      </w:r>
      <w:r>
        <w:rPr>
          <w:rFonts w:ascii="Arial" w:eastAsia="Arial" w:hAnsi="Arial" w:cs="Arial"/>
          <w:i/>
          <w:color w:val="000000"/>
          <w:szCs w:val="22"/>
          <w:lang w:val="en-US"/>
        </w:rPr>
        <w:t xml:space="preserve"> group [</w:t>
      </w:r>
      <w:r w:rsidRPr="000F204A">
        <w:rPr>
          <w:rFonts w:ascii="Arial" w:eastAsia="Arial" w:hAnsi="Arial" w:cs="Arial"/>
          <w:i/>
          <w:color w:val="000000"/>
          <w:szCs w:val="22"/>
          <w:lang w:val="en-US"/>
        </w:rPr>
        <w:t>ICG</w:t>
      </w:r>
      <w:r>
        <w:rPr>
          <w:rFonts w:ascii="Arial" w:eastAsia="Arial" w:hAnsi="Arial" w:cs="Arial"/>
          <w:i/>
          <w:color w:val="000000"/>
          <w:szCs w:val="22"/>
          <w:lang w:val="en-US"/>
        </w:rPr>
        <w:t>]</w:t>
      </w:r>
      <w:r w:rsidRPr="000F204A">
        <w:rPr>
          <w:rFonts w:ascii="Arial" w:eastAsia="Arial" w:hAnsi="Arial" w:cs="Arial"/>
          <w:i/>
          <w:color w:val="000000"/>
          <w:szCs w:val="22"/>
          <w:lang w:val="en-US"/>
        </w:rPr>
        <w:t xml:space="preserve"> to Review the Draft Comprehensive Environmental Evaluation prepared by Argentina for the ‘Redevelopment of Petrel Station, Dundee Island, Antarctica</w:t>
      </w:r>
      <w:r w:rsidRPr="005B125E">
        <w:rPr>
          <w:rFonts w:ascii="Arial" w:eastAsia="Arial" w:hAnsi="Arial" w:cs="Arial"/>
          <w:color w:val="000000"/>
          <w:szCs w:val="22"/>
          <w:lang w:val="en-US"/>
        </w:rPr>
        <w:t xml:space="preserve">, from ATCM XLV). </w:t>
      </w:r>
      <w:r w:rsidRPr="005B125E">
        <w:rPr>
          <w:rFonts w:ascii="Arial" w:eastAsia="Arial" w:hAnsi="Arial" w:cs="Arial"/>
          <w:lang w:val="en-US"/>
        </w:rPr>
        <w:t xml:space="preserve">Argentina will also take into account for the preparation of the final version of the </w:t>
      </w:r>
      <w:r>
        <w:rPr>
          <w:rFonts w:ascii="Arial" w:eastAsia="Arial" w:hAnsi="Arial" w:cs="Arial"/>
          <w:lang w:val="en-US"/>
        </w:rPr>
        <w:t>CEE</w:t>
      </w:r>
      <w:r w:rsidRPr="005B125E">
        <w:rPr>
          <w:rFonts w:ascii="Arial" w:eastAsia="Arial" w:hAnsi="Arial" w:cs="Arial"/>
          <w:lang w:val="en-US"/>
        </w:rPr>
        <w:t xml:space="preserve"> the debates generated during the </w:t>
      </w:r>
      <w:r>
        <w:rPr>
          <w:rFonts w:ascii="Arial" w:eastAsia="Arial" w:hAnsi="Arial" w:cs="Arial"/>
          <w:lang w:val="en-US"/>
        </w:rPr>
        <w:t>CPE</w:t>
      </w:r>
      <w:r w:rsidRPr="005B125E">
        <w:rPr>
          <w:rFonts w:ascii="Arial" w:eastAsia="Arial" w:hAnsi="Arial" w:cs="Arial"/>
          <w:lang w:val="en-US"/>
        </w:rPr>
        <w:t xml:space="preserve"> meeting.</w:t>
      </w:r>
    </w:p>
    <w:p w14:paraId="6CC70A7F" w14:textId="77777777" w:rsidR="00730C4A" w:rsidRPr="005B125E" w:rsidRDefault="00730C4A" w:rsidP="00730C4A">
      <w:pPr>
        <w:pBdr>
          <w:top w:val="nil"/>
          <w:left w:val="nil"/>
          <w:bottom w:val="nil"/>
          <w:right w:val="nil"/>
          <w:between w:val="nil"/>
        </w:pBdr>
        <w:spacing w:before="120" w:after="120"/>
        <w:jc w:val="both"/>
        <w:rPr>
          <w:rFonts w:ascii="Arial" w:eastAsia="Arial" w:hAnsi="Arial" w:cs="Arial"/>
          <w:lang w:val="en-US"/>
        </w:rPr>
      </w:pPr>
      <w:r w:rsidRPr="005B125E">
        <w:rPr>
          <w:rFonts w:ascii="Arial" w:eastAsia="Arial" w:hAnsi="Arial" w:cs="Arial"/>
          <w:lang w:val="en-US"/>
        </w:rPr>
        <w:t xml:space="preserve">It should be remembered that the Petrel Base renovation project will represent the largest investment made in the Argentine Antarctic Program in many years, with the purpose of recovering a base that </w:t>
      </w:r>
      <w:r>
        <w:rPr>
          <w:rFonts w:ascii="Arial" w:eastAsia="Arial" w:hAnsi="Arial" w:cs="Arial"/>
          <w:lang w:val="en-US"/>
        </w:rPr>
        <w:t>now a days</w:t>
      </w:r>
      <w:r w:rsidRPr="005B125E">
        <w:rPr>
          <w:rFonts w:ascii="Arial" w:eastAsia="Arial" w:hAnsi="Arial" w:cs="Arial"/>
          <w:lang w:val="en-US"/>
        </w:rPr>
        <w:t xml:space="preserve"> does not have the appropriate logistical capacity to support current scientific needs. It should be </w:t>
      </w:r>
      <w:r>
        <w:rPr>
          <w:rFonts w:ascii="Arial" w:eastAsia="Arial" w:hAnsi="Arial" w:cs="Arial"/>
          <w:lang w:val="en-US"/>
        </w:rPr>
        <w:t>noted</w:t>
      </w:r>
      <w:r w:rsidRPr="005B125E">
        <w:rPr>
          <w:rFonts w:ascii="Arial" w:eastAsia="Arial" w:hAnsi="Arial" w:cs="Arial"/>
          <w:lang w:val="en-US"/>
        </w:rPr>
        <w:t xml:space="preserve"> that in addition to the investment planned for this remodeling, Argentina has invested a large sum in scientific instruments and new laboratories for its bases and ships, for which it needs logistical support to sustain the growth in science that this investment in equipment and laboratories implies. This will result in increased research opportunities not only for Argentine research projects but also for research projects of all Parties.</w:t>
      </w:r>
    </w:p>
    <w:p w14:paraId="2AEA9DFA" w14:textId="77777777" w:rsidR="00730C4A" w:rsidRPr="005B125E" w:rsidRDefault="00730C4A" w:rsidP="00730C4A">
      <w:pPr>
        <w:pBdr>
          <w:top w:val="nil"/>
          <w:left w:val="nil"/>
          <w:bottom w:val="nil"/>
          <w:right w:val="nil"/>
          <w:between w:val="nil"/>
        </w:pBdr>
        <w:spacing w:before="120" w:after="120"/>
        <w:jc w:val="both"/>
        <w:rPr>
          <w:rFonts w:ascii="Arial" w:eastAsia="Arial" w:hAnsi="Arial" w:cs="Arial"/>
          <w:lang w:val="en-US"/>
        </w:rPr>
      </w:pPr>
      <w:r w:rsidRPr="005B125E">
        <w:rPr>
          <w:rFonts w:ascii="Arial" w:eastAsia="Arial" w:hAnsi="Arial" w:cs="Arial"/>
          <w:lang w:val="en-US"/>
        </w:rPr>
        <w:t>The implementation of this project will allow a better use of the resources of the Argentine Antarctic Program. Activities that are currently carried out from the Marambio base can be carried out from the Petrel base, thanks to the favorable climatic and geographical conditions that it presents, generating a complementarity between both bases that will result in a more efficient use of resources.</w:t>
      </w:r>
    </w:p>
    <w:p w14:paraId="05BB52C5" w14:textId="77777777" w:rsidR="00730C4A" w:rsidRPr="005B125E" w:rsidRDefault="00730C4A" w:rsidP="00730C4A">
      <w:pPr>
        <w:pBdr>
          <w:top w:val="nil"/>
          <w:left w:val="nil"/>
          <w:bottom w:val="nil"/>
          <w:right w:val="nil"/>
          <w:between w:val="nil"/>
        </w:pBdr>
        <w:spacing w:before="120" w:after="120"/>
        <w:jc w:val="both"/>
        <w:rPr>
          <w:rFonts w:ascii="Arial" w:eastAsia="Arial" w:hAnsi="Arial" w:cs="Arial"/>
          <w:lang w:val="en-US"/>
        </w:rPr>
      </w:pPr>
      <w:r w:rsidRPr="005B125E">
        <w:rPr>
          <w:rFonts w:ascii="Arial" w:eastAsia="Arial" w:hAnsi="Arial" w:cs="Arial"/>
          <w:lang w:val="en-US"/>
        </w:rPr>
        <w:t xml:space="preserve">Likewise, it will allow continuing to remedy the environmental </w:t>
      </w:r>
      <w:r>
        <w:rPr>
          <w:rFonts w:ascii="Arial" w:eastAsia="Arial" w:hAnsi="Arial" w:cs="Arial"/>
          <w:lang w:val="en-US"/>
        </w:rPr>
        <w:t>passive</w:t>
      </w:r>
      <w:r w:rsidRPr="005B125E">
        <w:rPr>
          <w:rFonts w:ascii="Arial" w:eastAsia="Arial" w:hAnsi="Arial" w:cs="Arial"/>
          <w:lang w:val="en-US"/>
        </w:rPr>
        <w:t xml:space="preserve"> that Petrel currently presents, by proceeding with the removal of historical waste from the Base and replacing obsolete infrastructures with functional ones.</w:t>
      </w:r>
      <w:r>
        <w:rPr>
          <w:rFonts w:ascii="Arial" w:eastAsia="Arial" w:hAnsi="Arial" w:cs="Arial"/>
          <w:lang w:val="en-US"/>
        </w:rPr>
        <w:t xml:space="preserve"> </w:t>
      </w:r>
      <w:r w:rsidRPr="005B125E">
        <w:rPr>
          <w:rFonts w:ascii="Arial" w:eastAsia="Arial" w:hAnsi="Arial" w:cs="Arial"/>
          <w:lang w:val="en-US"/>
        </w:rPr>
        <w:t>Part of the historical garbage removal tasks have already begun with the project "Repair and Maintenance Works at Petrel Base, Dundee Island. Summer and Winter Antarctic Campaign 2021-2022”, whose Initial Environmental Assessment is available in the information exchange system.</w:t>
      </w:r>
    </w:p>
    <w:p w14:paraId="7E6305F6" w14:textId="77777777" w:rsidR="00730C4A" w:rsidRPr="005B125E" w:rsidRDefault="00730C4A" w:rsidP="00730C4A">
      <w:pPr>
        <w:spacing w:after="120"/>
        <w:rPr>
          <w:rFonts w:ascii="Arial" w:eastAsia="Arial" w:hAnsi="Arial" w:cs="Arial"/>
          <w:b/>
          <w:i/>
          <w:sz w:val="24"/>
          <w:lang w:val="en-US"/>
        </w:rPr>
      </w:pPr>
      <w:r w:rsidRPr="005B125E">
        <w:rPr>
          <w:rFonts w:ascii="Arial" w:eastAsia="Arial" w:hAnsi="Arial" w:cs="Arial"/>
          <w:b/>
          <w:i/>
          <w:sz w:val="24"/>
          <w:lang w:val="en-US"/>
        </w:rPr>
        <w:t>Initial responses to comments from GCI participants</w:t>
      </w:r>
    </w:p>
    <w:p w14:paraId="37E8A9A0" w14:textId="77777777" w:rsidR="00730C4A" w:rsidRPr="005B125E" w:rsidRDefault="00730C4A" w:rsidP="00730C4A">
      <w:pPr>
        <w:numPr>
          <w:ilvl w:val="0"/>
          <w:numId w:val="21"/>
        </w:numPr>
        <w:pBdr>
          <w:top w:val="nil"/>
          <w:left w:val="nil"/>
          <w:bottom w:val="nil"/>
          <w:right w:val="nil"/>
          <w:between w:val="nil"/>
        </w:pBdr>
        <w:spacing w:after="120" w:line="276" w:lineRule="auto"/>
        <w:ind w:left="0" w:firstLine="0"/>
        <w:jc w:val="both"/>
        <w:rPr>
          <w:rFonts w:ascii="Arial" w:eastAsia="Arial" w:hAnsi="Arial" w:cs="Arial"/>
          <w:b/>
          <w:i/>
          <w:color w:val="000000"/>
          <w:sz w:val="24"/>
          <w:lang w:val="en-US"/>
        </w:rPr>
      </w:pPr>
      <w:r w:rsidRPr="005B125E">
        <w:rPr>
          <w:rFonts w:ascii="Arial" w:eastAsia="Arial" w:hAnsi="Arial" w:cs="Arial"/>
          <w:b/>
          <w:i/>
          <w:color w:val="000000"/>
          <w:sz w:val="24"/>
          <w:lang w:val="en-US"/>
        </w:rPr>
        <w:t xml:space="preserve">The extent to which the </w:t>
      </w:r>
      <w:r>
        <w:rPr>
          <w:rFonts w:ascii="Arial" w:eastAsia="Arial" w:hAnsi="Arial" w:cs="Arial"/>
          <w:b/>
          <w:i/>
          <w:sz w:val="24"/>
          <w:lang w:val="en-US"/>
        </w:rPr>
        <w:t>CEE</w:t>
      </w:r>
      <w:r w:rsidRPr="005B125E">
        <w:rPr>
          <w:rFonts w:ascii="Arial" w:eastAsia="Arial" w:hAnsi="Arial" w:cs="Arial"/>
          <w:b/>
          <w:i/>
          <w:sz w:val="24"/>
          <w:lang w:val="en-US"/>
        </w:rPr>
        <w:t xml:space="preserve"> </w:t>
      </w:r>
      <w:r w:rsidRPr="005B125E">
        <w:rPr>
          <w:rFonts w:ascii="Arial" w:eastAsia="Arial" w:hAnsi="Arial" w:cs="Arial"/>
          <w:b/>
          <w:i/>
          <w:color w:val="000000"/>
          <w:sz w:val="24"/>
          <w:lang w:val="en-US"/>
        </w:rPr>
        <w:t>meets the requirements of Article 3 of Annex I of the Environmental Protocol</w:t>
      </w:r>
    </w:p>
    <w:p w14:paraId="73C03152" w14:textId="77777777" w:rsidR="00730C4A" w:rsidRPr="005B125E" w:rsidRDefault="00730C4A" w:rsidP="00730C4A">
      <w:pPr>
        <w:spacing w:before="120" w:after="120"/>
        <w:jc w:val="both"/>
        <w:rPr>
          <w:rFonts w:ascii="Arial" w:eastAsia="Arial" w:hAnsi="Arial" w:cs="Arial"/>
          <w:color w:val="000000"/>
          <w:lang w:val="en-US"/>
        </w:rPr>
      </w:pPr>
      <w:r w:rsidRPr="005B125E">
        <w:rPr>
          <w:rFonts w:ascii="Arial" w:eastAsia="Arial" w:hAnsi="Arial" w:cs="Arial"/>
          <w:lang w:val="en-US"/>
        </w:rPr>
        <w:t xml:space="preserve">The participants of the GCI stated that </w:t>
      </w:r>
      <w:r>
        <w:rPr>
          <w:rFonts w:ascii="Arial" w:eastAsia="Arial" w:hAnsi="Arial" w:cs="Arial"/>
          <w:lang w:val="en-US"/>
        </w:rPr>
        <w:t>the mentioned</w:t>
      </w:r>
      <w:r w:rsidRPr="005B125E">
        <w:rPr>
          <w:rFonts w:ascii="Arial" w:eastAsia="Arial" w:hAnsi="Arial" w:cs="Arial"/>
          <w:lang w:val="en-US"/>
        </w:rPr>
        <w:t xml:space="preserve"> project complies in general terms with </w:t>
      </w:r>
      <w:r>
        <w:rPr>
          <w:rFonts w:ascii="Arial" w:eastAsia="Arial" w:hAnsi="Arial" w:cs="Arial"/>
          <w:lang w:val="en-US"/>
        </w:rPr>
        <w:t>these requirements</w:t>
      </w:r>
      <w:r w:rsidRPr="005B125E">
        <w:rPr>
          <w:rFonts w:ascii="Arial" w:eastAsia="Arial" w:hAnsi="Arial" w:cs="Arial"/>
          <w:lang w:val="en-US"/>
        </w:rPr>
        <w:t xml:space="preserve">, but that it would be necessary to include some additional information and clarifications. The additional details required by Parties are well developed in WP32 prepared by New Zealand. These will be considered by Argentina when preparing the final version of the </w:t>
      </w:r>
      <w:r>
        <w:rPr>
          <w:rFonts w:ascii="Arial" w:eastAsia="Arial" w:hAnsi="Arial" w:cs="Arial"/>
          <w:lang w:val="en-US"/>
        </w:rPr>
        <w:t>CEE</w:t>
      </w:r>
      <w:r w:rsidRPr="005B125E">
        <w:rPr>
          <w:rFonts w:ascii="Arial" w:eastAsia="Arial" w:hAnsi="Arial" w:cs="Arial"/>
          <w:lang w:val="en-US"/>
        </w:rPr>
        <w:t xml:space="preserve"> for the renewal of the Petrel Base.</w:t>
      </w:r>
    </w:p>
    <w:p w14:paraId="2F30FA98" w14:textId="77777777" w:rsidR="00730C4A" w:rsidRPr="005B125E" w:rsidRDefault="00730C4A" w:rsidP="00730C4A">
      <w:pPr>
        <w:numPr>
          <w:ilvl w:val="0"/>
          <w:numId w:val="21"/>
        </w:numPr>
        <w:pBdr>
          <w:top w:val="nil"/>
          <w:left w:val="nil"/>
          <w:bottom w:val="nil"/>
          <w:right w:val="nil"/>
          <w:between w:val="nil"/>
        </w:pBdr>
        <w:spacing w:after="120" w:line="276" w:lineRule="auto"/>
        <w:ind w:left="0" w:firstLine="0"/>
        <w:jc w:val="both"/>
        <w:rPr>
          <w:rFonts w:ascii="Arial" w:eastAsia="Arial" w:hAnsi="Arial" w:cs="Arial"/>
          <w:b/>
          <w:i/>
          <w:color w:val="000000"/>
          <w:sz w:val="24"/>
          <w:lang w:val="en-US"/>
        </w:rPr>
      </w:pPr>
      <w:r w:rsidRPr="005B125E">
        <w:rPr>
          <w:rFonts w:ascii="Arial" w:eastAsia="Arial" w:hAnsi="Arial" w:cs="Arial"/>
          <w:b/>
          <w:i/>
          <w:color w:val="000000"/>
          <w:sz w:val="24"/>
          <w:lang w:val="en-US"/>
        </w:rPr>
        <w:t xml:space="preserve">Whether the </w:t>
      </w:r>
      <w:r>
        <w:rPr>
          <w:rFonts w:ascii="Arial" w:eastAsia="Arial" w:hAnsi="Arial" w:cs="Arial"/>
          <w:b/>
          <w:i/>
          <w:sz w:val="24"/>
          <w:lang w:val="en-US"/>
        </w:rPr>
        <w:t>CEE</w:t>
      </w:r>
      <w:r w:rsidRPr="005B125E">
        <w:rPr>
          <w:rFonts w:ascii="Arial" w:eastAsia="Arial" w:hAnsi="Arial" w:cs="Arial"/>
          <w:b/>
          <w:i/>
          <w:sz w:val="24"/>
          <w:lang w:val="en-US"/>
        </w:rPr>
        <w:t xml:space="preserve"> </w:t>
      </w:r>
      <w:r w:rsidRPr="005B125E">
        <w:rPr>
          <w:rFonts w:ascii="Arial" w:eastAsia="Arial" w:hAnsi="Arial" w:cs="Arial"/>
          <w:b/>
          <w:i/>
          <w:color w:val="000000"/>
          <w:sz w:val="24"/>
          <w:lang w:val="en-US"/>
        </w:rPr>
        <w:t>: i) has identified all environmental impacts of the proposed activity; and ii) suggests appropriate methods to mitigate (reduce or avoid) those impacts</w:t>
      </w:r>
    </w:p>
    <w:p w14:paraId="050A70F7" w14:textId="77777777" w:rsidR="00730C4A" w:rsidRPr="005B125E" w:rsidRDefault="00730C4A" w:rsidP="00730C4A">
      <w:pPr>
        <w:spacing w:before="120" w:after="120"/>
        <w:jc w:val="both"/>
        <w:rPr>
          <w:rFonts w:ascii="Arial" w:eastAsia="Arial" w:hAnsi="Arial" w:cs="Arial"/>
          <w:color w:val="000000"/>
          <w:lang w:val="en-US"/>
        </w:rPr>
      </w:pPr>
      <w:r>
        <w:rPr>
          <w:rFonts w:ascii="Arial" w:eastAsia="Arial" w:hAnsi="Arial" w:cs="Arial"/>
          <w:color w:val="000000"/>
          <w:lang w:val="en-US"/>
        </w:rPr>
        <w:t>The p</w:t>
      </w:r>
      <w:r w:rsidRPr="005B125E">
        <w:rPr>
          <w:rFonts w:ascii="Arial" w:eastAsia="Arial" w:hAnsi="Arial" w:cs="Arial"/>
          <w:color w:val="000000"/>
          <w:lang w:val="en-US"/>
        </w:rPr>
        <w:t xml:space="preserve">articipants </w:t>
      </w:r>
      <w:r>
        <w:rPr>
          <w:rFonts w:ascii="Arial" w:eastAsia="Arial" w:hAnsi="Arial" w:cs="Arial"/>
          <w:color w:val="000000"/>
          <w:lang w:val="en-US"/>
        </w:rPr>
        <w:t xml:space="preserve">of the ICG </w:t>
      </w:r>
      <w:r w:rsidRPr="005B125E">
        <w:rPr>
          <w:rFonts w:ascii="Arial" w:eastAsia="Arial" w:hAnsi="Arial" w:cs="Arial"/>
          <w:lang w:val="en-US"/>
        </w:rPr>
        <w:t xml:space="preserve">noted that the </w:t>
      </w:r>
      <w:r>
        <w:rPr>
          <w:rFonts w:ascii="Arial" w:eastAsia="Arial" w:hAnsi="Arial" w:cs="Arial"/>
          <w:lang w:val="en-US"/>
        </w:rPr>
        <w:t>CEE</w:t>
      </w:r>
      <w:r w:rsidRPr="005B125E">
        <w:rPr>
          <w:rFonts w:ascii="Arial" w:eastAsia="Arial" w:hAnsi="Arial" w:cs="Arial"/>
          <w:lang w:val="en-US"/>
        </w:rPr>
        <w:t xml:space="preserve"> draft submitted by Argentina generally identifies most of the environmental impacts of the proposed activity and presents mitigation measures to address those impacts. However, they requested to provide more information on possible impacts not clearly identified in the </w:t>
      </w:r>
      <w:r>
        <w:rPr>
          <w:rFonts w:ascii="Arial" w:eastAsia="Arial" w:hAnsi="Arial" w:cs="Arial"/>
          <w:lang w:val="en-US"/>
        </w:rPr>
        <w:t>CEE</w:t>
      </w:r>
      <w:r w:rsidRPr="005B125E">
        <w:rPr>
          <w:rFonts w:ascii="Arial" w:eastAsia="Arial" w:hAnsi="Arial" w:cs="Arial"/>
          <w:lang w:val="en-US"/>
        </w:rPr>
        <w:t xml:space="preserve">, and a clearer </w:t>
      </w:r>
      <w:r w:rsidRPr="005B125E">
        <w:rPr>
          <w:rFonts w:ascii="Arial" w:eastAsia="Arial" w:hAnsi="Arial" w:cs="Arial"/>
          <w:lang w:val="en-US"/>
        </w:rPr>
        <w:lastRenderedPageBreak/>
        <w:t>presentation of the mitigation measures in the body of the document, among other issues. Argentina will modify the project to explain in more detail and with the best available science the expected environmental impacts and the proposed mitigation measures.</w:t>
      </w:r>
    </w:p>
    <w:p w14:paraId="7C9C5BBD" w14:textId="77777777" w:rsidR="00730C4A" w:rsidRPr="005B125E" w:rsidRDefault="00730C4A" w:rsidP="00730C4A">
      <w:pPr>
        <w:numPr>
          <w:ilvl w:val="0"/>
          <w:numId w:val="21"/>
        </w:numPr>
        <w:pBdr>
          <w:top w:val="nil"/>
          <w:left w:val="nil"/>
          <w:bottom w:val="nil"/>
          <w:right w:val="nil"/>
          <w:between w:val="nil"/>
        </w:pBdr>
        <w:spacing w:after="120" w:line="276" w:lineRule="auto"/>
        <w:ind w:left="0" w:firstLine="0"/>
        <w:jc w:val="both"/>
        <w:rPr>
          <w:rFonts w:ascii="Arial" w:eastAsia="Arial" w:hAnsi="Arial" w:cs="Arial"/>
          <w:b/>
          <w:i/>
          <w:color w:val="000000"/>
          <w:sz w:val="24"/>
          <w:lang w:val="en-US"/>
        </w:rPr>
      </w:pPr>
      <w:r>
        <w:rPr>
          <w:rFonts w:ascii="Arial" w:eastAsia="Arial" w:hAnsi="Arial" w:cs="Arial"/>
          <w:b/>
          <w:i/>
          <w:sz w:val="24"/>
          <w:lang w:val="en-US"/>
        </w:rPr>
        <w:t>Draft CEE</w:t>
      </w:r>
      <w:r w:rsidRPr="005B125E">
        <w:rPr>
          <w:rFonts w:ascii="Arial" w:eastAsia="Arial" w:hAnsi="Arial" w:cs="Arial"/>
          <w:b/>
          <w:i/>
          <w:color w:val="000000"/>
          <w:sz w:val="24"/>
          <w:lang w:val="en-US"/>
        </w:rPr>
        <w:t xml:space="preserve"> are adequately supported by the information contained in the document</w:t>
      </w:r>
    </w:p>
    <w:p w14:paraId="157861B7" w14:textId="77777777" w:rsidR="00730C4A" w:rsidRPr="005B125E" w:rsidRDefault="00730C4A" w:rsidP="00730C4A">
      <w:pPr>
        <w:spacing w:before="120" w:after="120"/>
        <w:jc w:val="both"/>
        <w:rPr>
          <w:rFonts w:ascii="Arial" w:eastAsia="Arial" w:hAnsi="Arial" w:cs="Arial"/>
          <w:color w:val="000000"/>
          <w:lang w:val="en-US"/>
        </w:rPr>
      </w:pPr>
      <w:r w:rsidRPr="005B125E">
        <w:rPr>
          <w:rFonts w:ascii="Arial" w:eastAsia="Arial" w:hAnsi="Arial" w:cs="Arial"/>
          <w:lang w:val="en-US"/>
        </w:rPr>
        <w:t xml:space="preserve">The Parties agreed with Argentina that </w:t>
      </w:r>
      <w:r w:rsidRPr="005B125E">
        <w:rPr>
          <w:rFonts w:ascii="Arial" w:eastAsia="Arial" w:hAnsi="Arial" w:cs="Arial"/>
          <w:color w:val="000000"/>
          <w:lang w:val="en-US"/>
        </w:rPr>
        <w:t xml:space="preserve">due to the scale and complexity of the activities proposed for the </w:t>
      </w:r>
      <w:r w:rsidRPr="005B125E">
        <w:rPr>
          <w:rFonts w:ascii="Arial" w:eastAsia="Arial" w:hAnsi="Arial" w:cs="Arial"/>
          <w:lang w:val="en-US"/>
        </w:rPr>
        <w:t xml:space="preserve">renovation </w:t>
      </w:r>
      <w:r w:rsidRPr="005B125E">
        <w:rPr>
          <w:rFonts w:ascii="Arial" w:eastAsia="Arial" w:hAnsi="Arial" w:cs="Arial"/>
          <w:color w:val="000000"/>
          <w:lang w:val="en-US"/>
        </w:rPr>
        <w:t xml:space="preserve">of the Petrel Base, </w:t>
      </w:r>
      <w:r w:rsidRPr="005B125E">
        <w:rPr>
          <w:rFonts w:ascii="Arial" w:eastAsia="Arial" w:hAnsi="Arial" w:cs="Arial"/>
          <w:lang w:val="en-US"/>
        </w:rPr>
        <w:t xml:space="preserve">described in the </w:t>
      </w:r>
      <w:r>
        <w:rPr>
          <w:rFonts w:ascii="Arial" w:eastAsia="Arial" w:hAnsi="Arial" w:cs="Arial"/>
          <w:lang w:val="en-US"/>
        </w:rPr>
        <w:t>CEE</w:t>
      </w:r>
      <w:r w:rsidRPr="005B125E">
        <w:rPr>
          <w:rFonts w:ascii="Arial" w:eastAsia="Arial" w:hAnsi="Arial" w:cs="Arial"/>
          <w:lang w:val="en-US"/>
        </w:rPr>
        <w:t xml:space="preserve">, </w:t>
      </w:r>
      <w:r w:rsidRPr="005B125E">
        <w:rPr>
          <w:rFonts w:ascii="Arial" w:eastAsia="Arial" w:hAnsi="Arial" w:cs="Arial"/>
          <w:color w:val="000000"/>
          <w:lang w:val="en-US"/>
        </w:rPr>
        <w:t xml:space="preserve">it is likely that </w:t>
      </w:r>
      <w:r w:rsidRPr="005B125E">
        <w:rPr>
          <w:rFonts w:ascii="Arial" w:eastAsia="Arial" w:hAnsi="Arial" w:cs="Arial"/>
          <w:lang w:val="en-US"/>
        </w:rPr>
        <w:t xml:space="preserve">they </w:t>
      </w:r>
      <w:r w:rsidRPr="005B125E">
        <w:rPr>
          <w:rFonts w:ascii="Arial" w:eastAsia="Arial" w:hAnsi="Arial" w:cs="Arial"/>
          <w:color w:val="000000"/>
          <w:lang w:val="en-US"/>
        </w:rPr>
        <w:t xml:space="preserve">will have a greater than minimal or transitory impact on the </w:t>
      </w:r>
      <w:r>
        <w:rPr>
          <w:rFonts w:ascii="Arial" w:eastAsia="Arial" w:hAnsi="Arial" w:cs="Arial"/>
          <w:color w:val="000000"/>
          <w:lang w:val="en-US"/>
        </w:rPr>
        <w:t xml:space="preserve">Antarctic </w:t>
      </w:r>
      <w:r w:rsidRPr="005B125E">
        <w:rPr>
          <w:rFonts w:ascii="Arial" w:eastAsia="Arial" w:hAnsi="Arial" w:cs="Arial"/>
          <w:color w:val="000000"/>
          <w:lang w:val="en-US"/>
        </w:rPr>
        <w:t xml:space="preserve">environment. </w:t>
      </w:r>
      <w:r w:rsidRPr="005B125E">
        <w:rPr>
          <w:rFonts w:ascii="Arial" w:eastAsia="Arial" w:hAnsi="Arial" w:cs="Arial"/>
          <w:lang w:val="en-US"/>
        </w:rPr>
        <w:t xml:space="preserve">Therefore, a </w:t>
      </w:r>
      <w:r>
        <w:rPr>
          <w:rFonts w:ascii="Arial" w:eastAsia="Arial" w:hAnsi="Arial" w:cs="Arial"/>
          <w:lang w:val="en-US"/>
        </w:rPr>
        <w:t>CEE</w:t>
      </w:r>
      <w:r w:rsidRPr="005B125E">
        <w:rPr>
          <w:rFonts w:ascii="Arial" w:eastAsia="Arial" w:hAnsi="Arial" w:cs="Arial"/>
          <w:lang w:val="en-US"/>
        </w:rPr>
        <w:t xml:space="preserve"> </w:t>
      </w:r>
      <w:r w:rsidRPr="005B125E">
        <w:rPr>
          <w:rFonts w:ascii="Arial" w:eastAsia="Arial" w:hAnsi="Arial" w:cs="Arial"/>
          <w:color w:val="000000"/>
          <w:lang w:val="en-US"/>
        </w:rPr>
        <w:t>is the appropriate level of environmental impact assessment for the proposed activity.</w:t>
      </w:r>
    </w:p>
    <w:p w14:paraId="46496D4A" w14:textId="77777777" w:rsidR="00730C4A" w:rsidRPr="005B125E" w:rsidRDefault="00730C4A" w:rsidP="00730C4A">
      <w:pPr>
        <w:spacing w:before="120" w:after="120"/>
        <w:jc w:val="both"/>
        <w:rPr>
          <w:rFonts w:ascii="Arial" w:eastAsia="Arial" w:hAnsi="Arial" w:cs="Arial"/>
          <w:color w:val="000000"/>
          <w:lang w:val="en-US"/>
        </w:rPr>
      </w:pPr>
      <w:r w:rsidRPr="005B125E">
        <w:rPr>
          <w:rFonts w:ascii="Arial" w:eastAsia="Arial" w:hAnsi="Arial" w:cs="Arial"/>
          <w:lang w:val="en-US"/>
        </w:rPr>
        <w:t xml:space="preserve">On the other hand, </w:t>
      </w:r>
      <w:r w:rsidRPr="005B125E">
        <w:rPr>
          <w:rFonts w:ascii="Arial" w:eastAsia="Arial" w:hAnsi="Arial" w:cs="Arial"/>
          <w:color w:val="000000"/>
          <w:lang w:val="en-US"/>
        </w:rPr>
        <w:t xml:space="preserve">the </w:t>
      </w:r>
      <w:r w:rsidRPr="005B125E">
        <w:rPr>
          <w:rFonts w:ascii="Arial" w:eastAsia="Arial" w:hAnsi="Arial" w:cs="Arial"/>
          <w:lang w:val="en-US"/>
        </w:rPr>
        <w:t xml:space="preserve">Parties indicated that an improvement of the environmental impact assessment and a more detailed description and consideration of mitigation measures </w:t>
      </w:r>
      <w:r w:rsidRPr="005B125E">
        <w:rPr>
          <w:rFonts w:ascii="Arial" w:eastAsia="Arial" w:hAnsi="Arial" w:cs="Arial"/>
          <w:color w:val="000000"/>
          <w:lang w:val="en-US"/>
        </w:rPr>
        <w:t xml:space="preserve">are needed, in order to support more clearly </w:t>
      </w:r>
      <w:r w:rsidRPr="005B125E">
        <w:rPr>
          <w:rFonts w:ascii="Arial" w:eastAsia="Arial" w:hAnsi="Arial" w:cs="Arial"/>
          <w:lang w:val="en-US"/>
        </w:rPr>
        <w:t xml:space="preserve">the </w:t>
      </w:r>
      <w:r w:rsidRPr="005B125E">
        <w:rPr>
          <w:rFonts w:ascii="Arial" w:eastAsia="Arial" w:hAnsi="Arial" w:cs="Arial"/>
          <w:color w:val="000000"/>
          <w:lang w:val="en-US"/>
        </w:rPr>
        <w:t xml:space="preserve">conclusion of the </w:t>
      </w:r>
      <w:r>
        <w:rPr>
          <w:rFonts w:ascii="Arial" w:eastAsia="Arial" w:hAnsi="Arial" w:cs="Arial"/>
          <w:lang w:val="en-US"/>
        </w:rPr>
        <w:t>CEE</w:t>
      </w:r>
      <w:r w:rsidRPr="005B125E">
        <w:rPr>
          <w:rFonts w:ascii="Arial" w:eastAsia="Arial" w:hAnsi="Arial" w:cs="Arial"/>
          <w:color w:val="000000"/>
          <w:lang w:val="en-US"/>
        </w:rPr>
        <w:t xml:space="preserve">. Argentina will carry out this task, especially by </w:t>
      </w:r>
      <w:r w:rsidRPr="005B125E">
        <w:rPr>
          <w:rFonts w:ascii="Arial" w:eastAsia="Arial" w:hAnsi="Arial" w:cs="Arial"/>
          <w:lang w:val="en-US"/>
        </w:rPr>
        <w:t xml:space="preserve">further developing </w:t>
      </w:r>
      <w:r w:rsidRPr="005B125E">
        <w:rPr>
          <w:rFonts w:ascii="Arial" w:eastAsia="Arial" w:hAnsi="Arial" w:cs="Arial"/>
          <w:color w:val="000000"/>
          <w:lang w:val="en-US"/>
        </w:rPr>
        <w:t xml:space="preserve">mitigation measures to assess their effectiveness </w:t>
      </w:r>
      <w:r w:rsidRPr="005B125E">
        <w:rPr>
          <w:rFonts w:ascii="Arial" w:eastAsia="Arial" w:hAnsi="Arial" w:cs="Arial"/>
          <w:lang w:val="en-US"/>
        </w:rPr>
        <w:t xml:space="preserve">and </w:t>
      </w:r>
      <w:r>
        <w:rPr>
          <w:rFonts w:ascii="Arial" w:eastAsia="Arial" w:hAnsi="Arial" w:cs="Arial"/>
          <w:lang w:val="en-US"/>
        </w:rPr>
        <w:t xml:space="preserve">to </w:t>
      </w:r>
      <w:r w:rsidRPr="005B125E">
        <w:rPr>
          <w:rFonts w:ascii="Arial" w:eastAsia="Arial" w:hAnsi="Arial" w:cs="Arial"/>
          <w:lang w:val="en-US"/>
        </w:rPr>
        <w:t xml:space="preserve">support more clearly the conclusions reached by our </w:t>
      </w:r>
      <w:r>
        <w:rPr>
          <w:rFonts w:ascii="Arial" w:eastAsia="Arial" w:hAnsi="Arial" w:cs="Arial"/>
          <w:lang w:val="en-US"/>
        </w:rPr>
        <w:t>CEE</w:t>
      </w:r>
      <w:r w:rsidRPr="005B125E">
        <w:rPr>
          <w:rFonts w:ascii="Arial" w:eastAsia="Arial" w:hAnsi="Arial" w:cs="Arial"/>
          <w:lang w:val="en-US"/>
        </w:rPr>
        <w:t>.</w:t>
      </w:r>
    </w:p>
    <w:p w14:paraId="09F2987D" w14:textId="77777777" w:rsidR="00730C4A" w:rsidRPr="005B125E" w:rsidRDefault="00730C4A" w:rsidP="00730C4A">
      <w:pPr>
        <w:numPr>
          <w:ilvl w:val="0"/>
          <w:numId w:val="21"/>
        </w:numPr>
        <w:pBdr>
          <w:top w:val="nil"/>
          <w:left w:val="nil"/>
          <w:bottom w:val="nil"/>
          <w:right w:val="nil"/>
          <w:between w:val="nil"/>
        </w:pBdr>
        <w:spacing w:after="120" w:line="276" w:lineRule="auto"/>
        <w:ind w:left="0" w:firstLine="0"/>
        <w:jc w:val="both"/>
        <w:rPr>
          <w:rFonts w:ascii="Arial" w:eastAsia="Arial" w:hAnsi="Arial" w:cs="Arial"/>
          <w:b/>
          <w:i/>
          <w:color w:val="000000"/>
          <w:sz w:val="24"/>
          <w:lang w:val="en-US"/>
        </w:rPr>
      </w:pPr>
      <w:r w:rsidRPr="005B125E">
        <w:rPr>
          <w:rFonts w:ascii="Arial" w:eastAsia="Arial" w:hAnsi="Arial" w:cs="Arial"/>
          <w:b/>
          <w:i/>
          <w:color w:val="000000"/>
          <w:sz w:val="24"/>
          <w:lang w:val="en-US"/>
        </w:rPr>
        <w:t xml:space="preserve">The clarity, format and presentation of the </w:t>
      </w:r>
      <w:r>
        <w:rPr>
          <w:rFonts w:ascii="Arial" w:eastAsia="Arial" w:hAnsi="Arial" w:cs="Arial"/>
          <w:b/>
          <w:i/>
          <w:color w:val="000000"/>
          <w:sz w:val="24"/>
          <w:lang w:val="en-US"/>
        </w:rPr>
        <w:t>Draft CEE</w:t>
      </w:r>
    </w:p>
    <w:p w14:paraId="3AD09667" w14:textId="77777777" w:rsidR="00730C4A" w:rsidRPr="005B125E" w:rsidRDefault="00730C4A" w:rsidP="00730C4A">
      <w:pPr>
        <w:spacing w:before="120" w:after="120"/>
        <w:jc w:val="both"/>
        <w:rPr>
          <w:rFonts w:ascii="Arial" w:eastAsia="Arial" w:hAnsi="Arial" w:cs="Arial"/>
          <w:color w:val="000000"/>
          <w:lang w:val="en-US"/>
        </w:rPr>
      </w:pPr>
      <w:r w:rsidRPr="005B125E">
        <w:rPr>
          <w:rFonts w:ascii="Arial" w:eastAsia="Arial" w:hAnsi="Arial" w:cs="Arial"/>
          <w:color w:val="000000"/>
          <w:lang w:val="en-US"/>
        </w:rPr>
        <w:t xml:space="preserve">We appreciate the comments of the </w:t>
      </w:r>
      <w:r w:rsidRPr="005B125E">
        <w:rPr>
          <w:rFonts w:ascii="Arial" w:eastAsia="Arial" w:hAnsi="Arial" w:cs="Arial"/>
          <w:lang w:val="en-US"/>
        </w:rPr>
        <w:t xml:space="preserve">GCI participants </w:t>
      </w:r>
      <w:r w:rsidRPr="005B125E">
        <w:rPr>
          <w:rFonts w:ascii="Arial" w:eastAsia="Arial" w:hAnsi="Arial" w:cs="Arial"/>
          <w:color w:val="000000"/>
          <w:lang w:val="en-US"/>
        </w:rPr>
        <w:t xml:space="preserve">who mentioned that the CEE draft is a complete document. We also value suggestions to improve the structure </w:t>
      </w:r>
      <w:r w:rsidRPr="005B125E">
        <w:rPr>
          <w:rFonts w:ascii="Arial" w:eastAsia="Arial" w:hAnsi="Arial" w:cs="Arial"/>
          <w:lang w:val="en-US"/>
        </w:rPr>
        <w:t>and clarity of the document, which will be taken into account. As an example, key information found in the Annexes will be included in the main document. On the other hand, unnecessary references related to the Port will be eliminated</w:t>
      </w:r>
      <w:r>
        <w:rPr>
          <w:rFonts w:ascii="Arial" w:eastAsia="Arial" w:hAnsi="Arial" w:cs="Arial"/>
          <w:lang w:val="en-US"/>
        </w:rPr>
        <w:t xml:space="preserve">, </w:t>
      </w:r>
      <w:r w:rsidRPr="005B125E">
        <w:rPr>
          <w:rFonts w:ascii="Arial" w:eastAsia="Arial" w:hAnsi="Arial" w:cs="Arial"/>
          <w:lang w:val="en-US"/>
        </w:rPr>
        <w:t xml:space="preserve">a </w:t>
      </w:r>
      <w:r>
        <w:rPr>
          <w:rFonts w:ascii="Arial" w:eastAsia="Arial" w:hAnsi="Arial" w:cs="Arial"/>
          <w:lang w:val="en-US"/>
        </w:rPr>
        <w:t>construction</w:t>
      </w:r>
      <w:r w:rsidRPr="005B125E">
        <w:rPr>
          <w:rFonts w:ascii="Arial" w:eastAsia="Arial" w:hAnsi="Arial" w:cs="Arial"/>
          <w:lang w:val="en-US"/>
        </w:rPr>
        <w:t xml:space="preserve"> that is not expected to be carried out. Efforts will be made to reduce the length of the document and synthesize its content, in order to facilitate its reading.</w:t>
      </w:r>
    </w:p>
    <w:p w14:paraId="6F26C096" w14:textId="77777777" w:rsidR="00730C4A" w:rsidRPr="005B125E" w:rsidRDefault="00730C4A" w:rsidP="00730C4A">
      <w:pPr>
        <w:spacing w:before="120" w:after="120"/>
        <w:jc w:val="both"/>
        <w:rPr>
          <w:rFonts w:ascii="Arial" w:eastAsia="Arial" w:hAnsi="Arial" w:cs="Arial"/>
          <w:b/>
          <w:i/>
          <w:sz w:val="24"/>
          <w:lang w:val="en-US"/>
        </w:rPr>
      </w:pPr>
      <w:r w:rsidRPr="005B125E">
        <w:rPr>
          <w:rFonts w:ascii="Arial" w:eastAsia="Arial" w:hAnsi="Arial" w:cs="Arial"/>
          <w:b/>
          <w:i/>
          <w:sz w:val="24"/>
          <w:lang w:val="en-US"/>
        </w:rPr>
        <w:t>Conclusion</w:t>
      </w:r>
    </w:p>
    <w:p w14:paraId="3CB72C29" w14:textId="77777777" w:rsidR="00730C4A" w:rsidRPr="005B125E" w:rsidRDefault="00730C4A" w:rsidP="00730C4A">
      <w:pPr>
        <w:spacing w:before="120" w:after="120"/>
        <w:jc w:val="both"/>
        <w:rPr>
          <w:rFonts w:ascii="Arial" w:eastAsia="Arial" w:hAnsi="Arial" w:cs="Arial"/>
          <w:color w:val="000000"/>
          <w:lang w:val="en-US"/>
        </w:rPr>
      </w:pPr>
      <w:r w:rsidRPr="005B125E">
        <w:rPr>
          <w:rFonts w:ascii="Arial" w:eastAsia="Arial" w:hAnsi="Arial" w:cs="Arial"/>
          <w:lang w:val="en-US"/>
        </w:rPr>
        <w:t xml:space="preserve">Argentina appreciates the valuable and constructive suggestions of the Parties that exhaustively analyzed the </w:t>
      </w:r>
      <w:r>
        <w:rPr>
          <w:rFonts w:ascii="Arial" w:eastAsia="Arial" w:hAnsi="Arial" w:cs="Arial"/>
          <w:lang w:val="en-US"/>
        </w:rPr>
        <w:t>Draft CEE</w:t>
      </w:r>
      <w:r w:rsidRPr="005B125E">
        <w:rPr>
          <w:rFonts w:ascii="Arial" w:eastAsia="Arial" w:hAnsi="Arial" w:cs="Arial"/>
          <w:lang w:val="en-US"/>
        </w:rPr>
        <w:t xml:space="preserve"> </w:t>
      </w:r>
      <w:r>
        <w:rPr>
          <w:rFonts w:ascii="Arial" w:eastAsia="Arial" w:hAnsi="Arial" w:cs="Arial"/>
          <w:lang w:val="en-US"/>
        </w:rPr>
        <w:t>for the</w:t>
      </w:r>
      <w:r w:rsidRPr="005B125E">
        <w:rPr>
          <w:rFonts w:ascii="Arial" w:eastAsia="Arial" w:hAnsi="Arial" w:cs="Arial"/>
          <w:lang w:val="en-US"/>
        </w:rPr>
        <w:t xml:space="preserve"> renovation of the Petrel Base on Dundee Island, Antarctica. In particular, the work of New Zealand as coordinator of the GCI stands out, which prepared a Working Document that very clearly summarizes the comments made in the group by the participants. </w:t>
      </w:r>
      <w:r>
        <w:rPr>
          <w:rFonts w:ascii="Arial" w:eastAsia="Arial" w:hAnsi="Arial" w:cs="Arial"/>
          <w:lang w:val="en-US"/>
        </w:rPr>
        <w:t>This</w:t>
      </w:r>
      <w:r w:rsidRPr="005B125E">
        <w:rPr>
          <w:rFonts w:ascii="Arial" w:eastAsia="Arial" w:hAnsi="Arial" w:cs="Arial"/>
          <w:lang w:val="en-US"/>
        </w:rPr>
        <w:t xml:space="preserve"> document, as well as the individual contributions of each Party, will be the basis on which Argentina will work to present the final </w:t>
      </w:r>
      <w:r>
        <w:rPr>
          <w:rFonts w:ascii="Arial" w:eastAsia="Arial" w:hAnsi="Arial" w:cs="Arial"/>
          <w:lang w:val="en-US"/>
        </w:rPr>
        <w:t>CEE</w:t>
      </w:r>
      <w:r w:rsidRPr="005B125E">
        <w:rPr>
          <w:rFonts w:ascii="Arial" w:eastAsia="Arial" w:hAnsi="Arial" w:cs="Arial"/>
          <w:lang w:val="en-US"/>
        </w:rPr>
        <w:t>.</w:t>
      </w:r>
    </w:p>
    <w:p w14:paraId="5A25E980" w14:textId="77777777" w:rsidR="00730C4A" w:rsidRPr="005B125E" w:rsidRDefault="00730C4A" w:rsidP="00730C4A">
      <w:pPr>
        <w:spacing w:before="120" w:after="120"/>
        <w:jc w:val="both"/>
        <w:rPr>
          <w:rFonts w:ascii="Arial" w:eastAsia="Arial" w:hAnsi="Arial" w:cs="Arial"/>
          <w:lang w:val="en-US"/>
        </w:rPr>
      </w:pPr>
      <w:r w:rsidRPr="005B125E">
        <w:rPr>
          <w:rFonts w:ascii="Arial" w:eastAsia="Arial" w:hAnsi="Arial" w:cs="Arial"/>
          <w:lang w:val="en-US"/>
        </w:rPr>
        <w:t>Argentina is convinced that this project will substantially improve the logistics of its National Antarctic Program</w:t>
      </w:r>
      <w:r w:rsidRPr="005B125E">
        <w:rPr>
          <w:lang w:val="en-US"/>
        </w:rPr>
        <w:t xml:space="preserve">. </w:t>
      </w:r>
      <w:r>
        <w:rPr>
          <w:rFonts w:ascii="Arial" w:eastAsia="Arial" w:hAnsi="Arial" w:cs="Arial"/>
          <w:lang w:val="en-US"/>
        </w:rPr>
        <w:t>In this way</w:t>
      </w:r>
      <w:r w:rsidRPr="005B125E">
        <w:rPr>
          <w:rFonts w:ascii="Arial" w:eastAsia="Arial" w:hAnsi="Arial" w:cs="Arial"/>
          <w:lang w:val="en-US"/>
        </w:rPr>
        <w:t>, it will be able to continue contributing to the strengthening of the Antarctic Treaty System through international cooperation, providing more scientific information for the management and conservation of the Antarctic continent.</w:t>
      </w:r>
    </w:p>
    <w:p w14:paraId="7B7BADB6" w14:textId="77777777" w:rsidR="00730C4A" w:rsidRPr="005B125E" w:rsidRDefault="00730C4A" w:rsidP="00730C4A">
      <w:pPr>
        <w:spacing w:before="120" w:after="120"/>
        <w:jc w:val="both"/>
        <w:rPr>
          <w:rFonts w:ascii="Arial" w:eastAsia="Arial" w:hAnsi="Arial" w:cs="Arial"/>
          <w:color w:val="000000"/>
          <w:lang w:val="en-US"/>
        </w:rPr>
      </w:pPr>
      <w:r w:rsidRPr="005B125E">
        <w:rPr>
          <w:rFonts w:ascii="Arial" w:eastAsia="Arial" w:hAnsi="Arial" w:cs="Arial"/>
          <w:lang w:val="en-US"/>
        </w:rPr>
        <w:t>The proposed activities are considered acceptable, taking into account that the benefits that they will bring in terms of improvements to safety, environmental protection and the ability to support science</w:t>
      </w:r>
      <w:r>
        <w:rPr>
          <w:rFonts w:ascii="Arial" w:eastAsia="Arial" w:hAnsi="Arial" w:cs="Arial"/>
          <w:lang w:val="en-US"/>
        </w:rPr>
        <w:t>,</w:t>
      </w:r>
      <w:r w:rsidRPr="005B125E">
        <w:rPr>
          <w:rFonts w:ascii="Arial" w:eastAsia="Arial" w:hAnsi="Arial" w:cs="Arial"/>
          <w:lang w:val="en-US"/>
        </w:rPr>
        <w:t xml:space="preserve"> outweigh the negative impacts associated with such activities.</w:t>
      </w:r>
    </w:p>
    <w:p w14:paraId="25332039" w14:textId="77777777" w:rsidR="00730C4A" w:rsidRPr="00730C4A" w:rsidRDefault="00730C4A" w:rsidP="00952E9F">
      <w:pPr>
        <w:rPr>
          <w:lang w:val="en-US"/>
        </w:rPr>
      </w:pPr>
    </w:p>
    <w:sectPr w:rsidR="00730C4A" w:rsidRPr="00730C4A"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CDD89" w14:textId="77777777" w:rsidR="00000000" w:rsidRDefault="00730C4A">
      <w:r>
        <w:separator/>
      </w:r>
    </w:p>
  </w:endnote>
  <w:endnote w:type="continuationSeparator" w:id="0">
    <w:p w14:paraId="1B717931" w14:textId="77777777" w:rsidR="00000000" w:rsidRDefault="00730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F52F" w14:textId="77777777" w:rsidR="00FA0B9F" w:rsidRDefault="00730C4A" w:rsidP="00CF5C82">
    <w:pPr>
      <w:framePr w:wrap="around" w:vAnchor="text" w:hAnchor="margin" w:xAlign="right" w:y="1"/>
    </w:pPr>
    <w:r>
      <w:fldChar w:fldCharType="begin"/>
    </w:r>
    <w:r>
      <w:instrText xml:space="preserve">PAGE  </w:instrText>
    </w:r>
    <w:r>
      <w:fldChar w:fldCharType="separate"/>
    </w:r>
    <w:r>
      <w:fldChar w:fldCharType="end"/>
    </w:r>
  </w:p>
  <w:p w14:paraId="563102FC" w14:textId="77777777" w:rsidR="00FA0B9F" w:rsidRDefault="00730C4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310C" w14:textId="77777777" w:rsidR="00FA0B9F" w:rsidRDefault="00730C4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E8E81BD" w14:textId="362CA60B" w:rsidR="00FA0B9F" w:rsidRDefault="00730C4A" w:rsidP="00730C4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818F" w14:textId="77777777" w:rsidR="00E311C9" w:rsidRDefault="00730C4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3AD51E6" w14:textId="77777777" w:rsidR="00E311C9" w:rsidRDefault="00730C4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CB76C" w14:textId="77777777" w:rsidR="00000000" w:rsidRDefault="00730C4A">
      <w:r>
        <w:separator/>
      </w:r>
    </w:p>
  </w:footnote>
  <w:footnote w:type="continuationSeparator" w:id="0">
    <w:p w14:paraId="56E5A7FF" w14:textId="77777777" w:rsidR="00000000" w:rsidRDefault="00730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CF617C" w14:paraId="1EE4543C" w14:textId="77777777" w:rsidTr="002E12EC">
      <w:trPr>
        <w:trHeight w:val="344"/>
        <w:jc w:val="center"/>
      </w:trPr>
      <w:tc>
        <w:tcPr>
          <w:tcW w:w="5495" w:type="dxa"/>
        </w:tcPr>
        <w:p w14:paraId="23C2E1D1" w14:textId="77777777" w:rsidR="00DB7C09" w:rsidRDefault="00730C4A" w:rsidP="00F968D4"/>
      </w:tc>
      <w:tc>
        <w:tcPr>
          <w:tcW w:w="4253" w:type="dxa"/>
          <w:gridSpan w:val="2"/>
        </w:tcPr>
        <w:p w14:paraId="065DE506" w14:textId="77777777" w:rsidR="00DB7C09" w:rsidRPr="00BD47E4" w:rsidRDefault="00730C4A" w:rsidP="002A07BC">
          <w:pPr>
            <w:jc w:val="right"/>
            <w:rPr>
              <w:b/>
              <w:sz w:val="32"/>
              <w:szCs w:val="32"/>
            </w:rPr>
          </w:pPr>
          <w:bookmarkStart w:id="2" w:name="type"/>
          <w:r w:rsidRPr="00BD47E4">
            <w:rPr>
              <w:b/>
              <w:sz w:val="32"/>
              <w:szCs w:val="32"/>
            </w:rPr>
            <w:t>IP</w:t>
          </w:r>
          <w:bookmarkEnd w:id="2"/>
        </w:p>
      </w:tc>
      <w:tc>
        <w:tcPr>
          <w:tcW w:w="1524" w:type="dxa"/>
          <w:gridSpan w:val="2"/>
        </w:tcPr>
        <w:p w14:paraId="5B27BF57" w14:textId="77777777" w:rsidR="00DB7C09" w:rsidRPr="00BD47E4" w:rsidRDefault="00730C4A" w:rsidP="00DB7C09">
          <w:pPr>
            <w:rPr>
              <w:b/>
              <w:sz w:val="32"/>
              <w:szCs w:val="32"/>
            </w:rPr>
          </w:pPr>
          <w:bookmarkStart w:id="3" w:name="number"/>
          <w:r w:rsidRPr="00BD47E4">
            <w:rPr>
              <w:b/>
              <w:sz w:val="32"/>
              <w:szCs w:val="32"/>
            </w:rPr>
            <w:t>114</w:t>
          </w:r>
          <w:bookmarkEnd w:id="3"/>
        </w:p>
      </w:tc>
    </w:tr>
    <w:tr w:rsidR="00CF617C" w14:paraId="0E7B5124" w14:textId="77777777" w:rsidTr="002E12EC">
      <w:trPr>
        <w:trHeight w:val="2165"/>
        <w:jc w:val="center"/>
      </w:trPr>
      <w:tc>
        <w:tcPr>
          <w:tcW w:w="5495" w:type="dxa"/>
        </w:tcPr>
        <w:p w14:paraId="38803D4A" w14:textId="77777777" w:rsidR="00490760" w:rsidRPr="00EE4D48" w:rsidRDefault="00730C4A" w:rsidP="002A07BC">
          <w:pPr>
            <w:rPr>
              <w:b/>
              <w:sz w:val="28"/>
              <w:szCs w:val="28"/>
            </w:rPr>
          </w:pPr>
          <w:r>
            <w:rPr>
              <w:noProof/>
            </w:rPr>
            <w:drawing>
              <wp:inline distT="0" distB="0" distL="0" distR="0" wp14:anchorId="7785C780" wp14:editId="624361F3">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52399"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ABC2244" w14:textId="77777777" w:rsidR="00490760" w:rsidRPr="00FE5146" w:rsidRDefault="00730C4A" w:rsidP="00490760">
          <w:pPr>
            <w:jc w:val="right"/>
            <w:rPr>
              <w:sz w:val="144"/>
              <w:szCs w:val="144"/>
            </w:rPr>
          </w:pPr>
          <w:r w:rsidRPr="00FE5146">
            <w:rPr>
              <w:sz w:val="144"/>
              <w:szCs w:val="144"/>
            </w:rPr>
            <w:t>ENG</w:t>
          </w:r>
        </w:p>
      </w:tc>
    </w:tr>
    <w:tr w:rsidR="00CF617C" w14:paraId="42AB6CAF" w14:textId="77777777" w:rsidTr="002E12EC">
      <w:trPr>
        <w:trHeight w:val="409"/>
        <w:jc w:val="center"/>
      </w:trPr>
      <w:tc>
        <w:tcPr>
          <w:tcW w:w="8500" w:type="dxa"/>
          <w:gridSpan w:val="2"/>
        </w:tcPr>
        <w:p w14:paraId="2BE47BAA" w14:textId="77777777" w:rsidR="00BD47E4" w:rsidRDefault="00730C4A" w:rsidP="002C30DA">
          <w:pPr>
            <w:jc w:val="right"/>
          </w:pPr>
          <w:r>
            <w:t xml:space="preserve">Agenda </w:t>
          </w:r>
          <w:r>
            <w:t>Item:</w:t>
          </w:r>
        </w:p>
      </w:tc>
      <w:tc>
        <w:tcPr>
          <w:tcW w:w="2382" w:type="dxa"/>
          <w:gridSpan w:val="2"/>
        </w:tcPr>
        <w:p w14:paraId="7768FB53" w14:textId="77777777" w:rsidR="00BD47E4" w:rsidRDefault="00730C4A" w:rsidP="002C30DA">
          <w:pPr>
            <w:jc w:val="right"/>
          </w:pPr>
          <w:bookmarkStart w:id="4" w:name="agenda"/>
          <w:r>
            <w:t>CEP 8a</w:t>
          </w:r>
          <w:bookmarkEnd w:id="4"/>
        </w:p>
      </w:tc>
      <w:tc>
        <w:tcPr>
          <w:tcW w:w="390" w:type="dxa"/>
        </w:tcPr>
        <w:p w14:paraId="117EA5CD" w14:textId="77777777" w:rsidR="00BD47E4" w:rsidRDefault="00730C4A" w:rsidP="00387A65">
          <w:pPr>
            <w:jc w:val="right"/>
          </w:pPr>
        </w:p>
      </w:tc>
    </w:tr>
    <w:tr w:rsidR="00CF617C" w14:paraId="5071A193" w14:textId="77777777" w:rsidTr="002E12EC">
      <w:trPr>
        <w:trHeight w:val="397"/>
        <w:jc w:val="center"/>
      </w:trPr>
      <w:tc>
        <w:tcPr>
          <w:tcW w:w="8500" w:type="dxa"/>
          <w:gridSpan w:val="2"/>
        </w:tcPr>
        <w:p w14:paraId="45754CCA" w14:textId="77777777" w:rsidR="00BD47E4" w:rsidRDefault="00730C4A" w:rsidP="002C30DA">
          <w:pPr>
            <w:jc w:val="right"/>
          </w:pPr>
          <w:r>
            <w:t>Presented by:</w:t>
          </w:r>
        </w:p>
      </w:tc>
      <w:tc>
        <w:tcPr>
          <w:tcW w:w="2382" w:type="dxa"/>
          <w:gridSpan w:val="2"/>
        </w:tcPr>
        <w:p w14:paraId="400FCBB5" w14:textId="77777777" w:rsidR="00BD47E4" w:rsidRDefault="00730C4A" w:rsidP="002C30DA">
          <w:pPr>
            <w:jc w:val="right"/>
          </w:pPr>
          <w:bookmarkStart w:id="5" w:name="party"/>
          <w:r>
            <w:t>Argentina</w:t>
          </w:r>
          <w:bookmarkEnd w:id="5"/>
        </w:p>
      </w:tc>
      <w:tc>
        <w:tcPr>
          <w:tcW w:w="390" w:type="dxa"/>
        </w:tcPr>
        <w:p w14:paraId="3906AEEE" w14:textId="77777777" w:rsidR="00BD47E4" w:rsidRDefault="00730C4A" w:rsidP="00387A65">
          <w:pPr>
            <w:jc w:val="right"/>
          </w:pPr>
        </w:p>
      </w:tc>
    </w:tr>
    <w:tr w:rsidR="00CF617C" w14:paraId="2BECC2CB" w14:textId="77777777" w:rsidTr="002E12EC">
      <w:trPr>
        <w:trHeight w:val="409"/>
        <w:jc w:val="center"/>
      </w:trPr>
      <w:tc>
        <w:tcPr>
          <w:tcW w:w="8500" w:type="dxa"/>
          <w:gridSpan w:val="2"/>
        </w:tcPr>
        <w:p w14:paraId="32505853" w14:textId="77777777" w:rsidR="00BD47E4" w:rsidRDefault="00730C4A" w:rsidP="002C30DA">
          <w:pPr>
            <w:jc w:val="right"/>
          </w:pPr>
          <w:r>
            <w:t>Original:</w:t>
          </w:r>
        </w:p>
      </w:tc>
      <w:tc>
        <w:tcPr>
          <w:tcW w:w="2382" w:type="dxa"/>
          <w:gridSpan w:val="2"/>
        </w:tcPr>
        <w:p w14:paraId="4F592C69" w14:textId="77777777" w:rsidR="00BD47E4" w:rsidRDefault="00730C4A" w:rsidP="002C30DA">
          <w:pPr>
            <w:jc w:val="right"/>
          </w:pPr>
          <w:bookmarkStart w:id="6" w:name="language"/>
          <w:r>
            <w:t>Spanish</w:t>
          </w:r>
          <w:bookmarkEnd w:id="6"/>
        </w:p>
      </w:tc>
      <w:tc>
        <w:tcPr>
          <w:tcW w:w="390" w:type="dxa"/>
        </w:tcPr>
        <w:p w14:paraId="2B09A431" w14:textId="77777777" w:rsidR="00BD47E4" w:rsidRDefault="00730C4A" w:rsidP="00387A65">
          <w:pPr>
            <w:jc w:val="right"/>
          </w:pPr>
        </w:p>
      </w:tc>
    </w:tr>
    <w:tr w:rsidR="00CF617C" w14:paraId="2AC6ADB8" w14:textId="77777777" w:rsidTr="002E12EC">
      <w:trPr>
        <w:trHeight w:val="409"/>
        <w:jc w:val="center"/>
      </w:trPr>
      <w:tc>
        <w:tcPr>
          <w:tcW w:w="8500" w:type="dxa"/>
          <w:gridSpan w:val="2"/>
        </w:tcPr>
        <w:p w14:paraId="34F9BB2A" w14:textId="77777777" w:rsidR="0097629D" w:rsidRDefault="00730C4A" w:rsidP="002C30DA">
          <w:pPr>
            <w:jc w:val="right"/>
          </w:pPr>
          <w:r>
            <w:t>Submitted:</w:t>
          </w:r>
        </w:p>
      </w:tc>
      <w:tc>
        <w:tcPr>
          <w:tcW w:w="2382" w:type="dxa"/>
          <w:gridSpan w:val="2"/>
        </w:tcPr>
        <w:p w14:paraId="6B8E16CB" w14:textId="77777777" w:rsidR="0097629D" w:rsidRDefault="00730C4A" w:rsidP="0097629D">
          <w:pPr>
            <w:jc w:val="right"/>
          </w:pPr>
          <w:bookmarkStart w:id="7" w:name="date_submission"/>
          <w:r>
            <w:t>28 Apr 2023</w:t>
          </w:r>
          <w:bookmarkEnd w:id="7"/>
        </w:p>
      </w:tc>
      <w:tc>
        <w:tcPr>
          <w:tcW w:w="390" w:type="dxa"/>
        </w:tcPr>
        <w:p w14:paraId="450D5019" w14:textId="77777777" w:rsidR="0097629D" w:rsidRDefault="00730C4A" w:rsidP="00387A65">
          <w:pPr>
            <w:jc w:val="right"/>
          </w:pPr>
        </w:p>
      </w:tc>
    </w:tr>
  </w:tbl>
  <w:p w14:paraId="23032F22" w14:textId="77777777" w:rsidR="00AE5DD0" w:rsidRDefault="00730C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F617C" w14:paraId="7B799286" w14:textId="77777777">
      <w:trPr>
        <w:trHeight w:val="354"/>
        <w:jc w:val="center"/>
      </w:trPr>
      <w:tc>
        <w:tcPr>
          <w:tcW w:w="9694" w:type="dxa"/>
        </w:tcPr>
        <w:p w14:paraId="2C00CE7D" w14:textId="2FD4FA90" w:rsidR="00AE5DD0" w:rsidRPr="00BD47E4" w:rsidRDefault="00730C4A" w:rsidP="00C26F2D">
          <w:pPr>
            <w:jc w:val="right"/>
            <w:rPr>
              <w:b/>
              <w:sz w:val="32"/>
              <w:szCs w:val="32"/>
            </w:rPr>
          </w:pPr>
          <w:r>
            <w:rPr>
              <w:b/>
              <w:sz w:val="32"/>
              <w:szCs w:val="32"/>
            </w:rPr>
            <w:t>IP</w:t>
          </w:r>
        </w:p>
      </w:tc>
      <w:tc>
        <w:tcPr>
          <w:tcW w:w="1332" w:type="dxa"/>
        </w:tcPr>
        <w:p w14:paraId="35FE651B" w14:textId="64DB24F3" w:rsidR="00AE5DD0" w:rsidRPr="00BD47E4" w:rsidRDefault="00730C4A" w:rsidP="00080F4C">
          <w:pPr>
            <w:rPr>
              <w:b/>
              <w:sz w:val="32"/>
              <w:szCs w:val="32"/>
            </w:rPr>
          </w:pPr>
          <w:r>
            <w:rPr>
              <w:b/>
              <w:sz w:val="32"/>
              <w:szCs w:val="32"/>
            </w:rPr>
            <w:t>114</w:t>
          </w:r>
        </w:p>
      </w:tc>
    </w:tr>
  </w:tbl>
  <w:p w14:paraId="01F71718" w14:textId="77777777" w:rsidR="00AE5DD0" w:rsidRDefault="00730C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45ED836">
      <w:start w:val="1"/>
      <w:numFmt w:val="bullet"/>
      <w:pStyle w:val="ATSBullet1"/>
      <w:lvlText w:val=""/>
      <w:lvlJc w:val="left"/>
      <w:pPr>
        <w:tabs>
          <w:tab w:val="num" w:pos="360"/>
        </w:tabs>
        <w:ind w:left="360" w:hanging="360"/>
      </w:pPr>
      <w:rPr>
        <w:rFonts w:ascii="Symbol" w:hAnsi="Symbol" w:hint="default"/>
        <w:color w:val="auto"/>
      </w:rPr>
    </w:lvl>
    <w:lvl w:ilvl="1" w:tplc="5248F240" w:tentative="1">
      <w:start w:val="1"/>
      <w:numFmt w:val="bullet"/>
      <w:lvlText w:val="o"/>
      <w:lvlJc w:val="left"/>
      <w:pPr>
        <w:tabs>
          <w:tab w:val="num" w:pos="1440"/>
        </w:tabs>
        <w:ind w:left="1440" w:hanging="360"/>
      </w:pPr>
      <w:rPr>
        <w:rFonts w:ascii="Courier New" w:hAnsi="Courier New" w:cs="Courier New" w:hint="default"/>
      </w:rPr>
    </w:lvl>
    <w:lvl w:ilvl="2" w:tplc="0C2E907A" w:tentative="1">
      <w:start w:val="1"/>
      <w:numFmt w:val="bullet"/>
      <w:lvlText w:val=""/>
      <w:lvlJc w:val="left"/>
      <w:pPr>
        <w:tabs>
          <w:tab w:val="num" w:pos="2160"/>
        </w:tabs>
        <w:ind w:left="2160" w:hanging="360"/>
      </w:pPr>
      <w:rPr>
        <w:rFonts w:ascii="Wingdings" w:hAnsi="Wingdings" w:hint="default"/>
      </w:rPr>
    </w:lvl>
    <w:lvl w:ilvl="3" w:tplc="0C186A8E" w:tentative="1">
      <w:start w:val="1"/>
      <w:numFmt w:val="bullet"/>
      <w:lvlText w:val=""/>
      <w:lvlJc w:val="left"/>
      <w:pPr>
        <w:tabs>
          <w:tab w:val="num" w:pos="2880"/>
        </w:tabs>
        <w:ind w:left="2880" w:hanging="360"/>
      </w:pPr>
      <w:rPr>
        <w:rFonts w:ascii="Symbol" w:hAnsi="Symbol" w:hint="default"/>
      </w:rPr>
    </w:lvl>
    <w:lvl w:ilvl="4" w:tplc="6330A7C6" w:tentative="1">
      <w:start w:val="1"/>
      <w:numFmt w:val="bullet"/>
      <w:lvlText w:val="o"/>
      <w:lvlJc w:val="left"/>
      <w:pPr>
        <w:tabs>
          <w:tab w:val="num" w:pos="3600"/>
        </w:tabs>
        <w:ind w:left="3600" w:hanging="360"/>
      </w:pPr>
      <w:rPr>
        <w:rFonts w:ascii="Courier New" w:hAnsi="Courier New" w:cs="Courier New" w:hint="default"/>
      </w:rPr>
    </w:lvl>
    <w:lvl w:ilvl="5" w:tplc="0504C1D0" w:tentative="1">
      <w:start w:val="1"/>
      <w:numFmt w:val="bullet"/>
      <w:lvlText w:val=""/>
      <w:lvlJc w:val="left"/>
      <w:pPr>
        <w:tabs>
          <w:tab w:val="num" w:pos="4320"/>
        </w:tabs>
        <w:ind w:left="4320" w:hanging="360"/>
      </w:pPr>
      <w:rPr>
        <w:rFonts w:ascii="Wingdings" w:hAnsi="Wingdings" w:hint="default"/>
      </w:rPr>
    </w:lvl>
    <w:lvl w:ilvl="6" w:tplc="FD822FB8" w:tentative="1">
      <w:start w:val="1"/>
      <w:numFmt w:val="bullet"/>
      <w:lvlText w:val=""/>
      <w:lvlJc w:val="left"/>
      <w:pPr>
        <w:tabs>
          <w:tab w:val="num" w:pos="5040"/>
        </w:tabs>
        <w:ind w:left="5040" w:hanging="360"/>
      </w:pPr>
      <w:rPr>
        <w:rFonts w:ascii="Symbol" w:hAnsi="Symbol" w:hint="default"/>
      </w:rPr>
    </w:lvl>
    <w:lvl w:ilvl="7" w:tplc="FF029662" w:tentative="1">
      <w:start w:val="1"/>
      <w:numFmt w:val="bullet"/>
      <w:lvlText w:val="o"/>
      <w:lvlJc w:val="left"/>
      <w:pPr>
        <w:tabs>
          <w:tab w:val="num" w:pos="5760"/>
        </w:tabs>
        <w:ind w:left="5760" w:hanging="360"/>
      </w:pPr>
      <w:rPr>
        <w:rFonts w:ascii="Courier New" w:hAnsi="Courier New" w:cs="Courier New" w:hint="default"/>
      </w:rPr>
    </w:lvl>
    <w:lvl w:ilvl="8" w:tplc="A222955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8805A3"/>
    <w:multiLevelType w:val="multilevel"/>
    <w:tmpl w:val="E04A0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9D35C15"/>
    <w:multiLevelType w:val="hybridMultilevel"/>
    <w:tmpl w:val="A8A2E45C"/>
    <w:lvl w:ilvl="0" w:tplc="F3CEE178">
      <w:start w:val="1"/>
      <w:numFmt w:val="decimal"/>
      <w:lvlText w:val="%1)"/>
      <w:lvlJc w:val="left"/>
      <w:pPr>
        <w:tabs>
          <w:tab w:val="num" w:pos="340"/>
        </w:tabs>
        <w:ind w:left="340" w:hanging="340"/>
      </w:pPr>
      <w:rPr>
        <w:rFonts w:hint="default"/>
      </w:rPr>
    </w:lvl>
    <w:lvl w:ilvl="1" w:tplc="519417F6" w:tentative="1">
      <w:start w:val="1"/>
      <w:numFmt w:val="lowerLetter"/>
      <w:lvlText w:val="%2."/>
      <w:lvlJc w:val="left"/>
      <w:pPr>
        <w:tabs>
          <w:tab w:val="num" w:pos="1440"/>
        </w:tabs>
        <w:ind w:left="1440" w:hanging="360"/>
      </w:pPr>
    </w:lvl>
    <w:lvl w:ilvl="2" w:tplc="AEFEBDE2" w:tentative="1">
      <w:start w:val="1"/>
      <w:numFmt w:val="lowerRoman"/>
      <w:lvlText w:val="%3."/>
      <w:lvlJc w:val="right"/>
      <w:pPr>
        <w:tabs>
          <w:tab w:val="num" w:pos="2160"/>
        </w:tabs>
        <w:ind w:left="2160" w:hanging="180"/>
      </w:pPr>
    </w:lvl>
    <w:lvl w:ilvl="3" w:tplc="0B5E68B0" w:tentative="1">
      <w:start w:val="1"/>
      <w:numFmt w:val="decimal"/>
      <w:lvlText w:val="%4."/>
      <w:lvlJc w:val="left"/>
      <w:pPr>
        <w:tabs>
          <w:tab w:val="num" w:pos="2880"/>
        </w:tabs>
        <w:ind w:left="2880" w:hanging="360"/>
      </w:pPr>
    </w:lvl>
    <w:lvl w:ilvl="4" w:tplc="AA2CE474" w:tentative="1">
      <w:start w:val="1"/>
      <w:numFmt w:val="lowerLetter"/>
      <w:lvlText w:val="%5."/>
      <w:lvlJc w:val="left"/>
      <w:pPr>
        <w:tabs>
          <w:tab w:val="num" w:pos="3600"/>
        </w:tabs>
        <w:ind w:left="3600" w:hanging="360"/>
      </w:pPr>
    </w:lvl>
    <w:lvl w:ilvl="5" w:tplc="CD548B12" w:tentative="1">
      <w:start w:val="1"/>
      <w:numFmt w:val="lowerRoman"/>
      <w:lvlText w:val="%6."/>
      <w:lvlJc w:val="right"/>
      <w:pPr>
        <w:tabs>
          <w:tab w:val="num" w:pos="4320"/>
        </w:tabs>
        <w:ind w:left="4320" w:hanging="180"/>
      </w:pPr>
    </w:lvl>
    <w:lvl w:ilvl="6" w:tplc="C62AD9D8" w:tentative="1">
      <w:start w:val="1"/>
      <w:numFmt w:val="decimal"/>
      <w:lvlText w:val="%7."/>
      <w:lvlJc w:val="left"/>
      <w:pPr>
        <w:tabs>
          <w:tab w:val="num" w:pos="5040"/>
        </w:tabs>
        <w:ind w:left="5040" w:hanging="360"/>
      </w:pPr>
    </w:lvl>
    <w:lvl w:ilvl="7" w:tplc="B8343B04" w:tentative="1">
      <w:start w:val="1"/>
      <w:numFmt w:val="lowerLetter"/>
      <w:lvlText w:val="%8."/>
      <w:lvlJc w:val="left"/>
      <w:pPr>
        <w:tabs>
          <w:tab w:val="num" w:pos="5760"/>
        </w:tabs>
        <w:ind w:left="5760" w:hanging="360"/>
      </w:pPr>
    </w:lvl>
    <w:lvl w:ilvl="8" w:tplc="6FA46534"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71A657CC">
      <w:start w:val="1"/>
      <w:numFmt w:val="decimal"/>
      <w:lvlText w:val="%1."/>
      <w:lvlJc w:val="left"/>
      <w:pPr>
        <w:tabs>
          <w:tab w:val="num" w:pos="1057"/>
        </w:tabs>
        <w:ind w:left="1057" w:hanging="360"/>
      </w:pPr>
      <w:rPr>
        <w:rFonts w:hint="default"/>
      </w:rPr>
    </w:lvl>
    <w:lvl w:ilvl="1" w:tplc="87E4C33C" w:tentative="1">
      <w:start w:val="1"/>
      <w:numFmt w:val="lowerLetter"/>
      <w:lvlText w:val="%2."/>
      <w:lvlJc w:val="left"/>
      <w:pPr>
        <w:tabs>
          <w:tab w:val="num" w:pos="2137"/>
        </w:tabs>
        <w:ind w:left="2137" w:hanging="360"/>
      </w:pPr>
    </w:lvl>
    <w:lvl w:ilvl="2" w:tplc="5F584FE8" w:tentative="1">
      <w:start w:val="1"/>
      <w:numFmt w:val="lowerRoman"/>
      <w:lvlText w:val="%3."/>
      <w:lvlJc w:val="right"/>
      <w:pPr>
        <w:tabs>
          <w:tab w:val="num" w:pos="2857"/>
        </w:tabs>
        <w:ind w:left="2857" w:hanging="180"/>
      </w:pPr>
    </w:lvl>
    <w:lvl w:ilvl="3" w:tplc="E8269A80" w:tentative="1">
      <w:start w:val="1"/>
      <w:numFmt w:val="decimal"/>
      <w:lvlText w:val="%4."/>
      <w:lvlJc w:val="left"/>
      <w:pPr>
        <w:tabs>
          <w:tab w:val="num" w:pos="3577"/>
        </w:tabs>
        <w:ind w:left="3577" w:hanging="360"/>
      </w:pPr>
    </w:lvl>
    <w:lvl w:ilvl="4" w:tplc="924CE9EE" w:tentative="1">
      <w:start w:val="1"/>
      <w:numFmt w:val="lowerLetter"/>
      <w:lvlText w:val="%5."/>
      <w:lvlJc w:val="left"/>
      <w:pPr>
        <w:tabs>
          <w:tab w:val="num" w:pos="4297"/>
        </w:tabs>
        <w:ind w:left="4297" w:hanging="360"/>
      </w:pPr>
    </w:lvl>
    <w:lvl w:ilvl="5" w:tplc="083639C8" w:tentative="1">
      <w:start w:val="1"/>
      <w:numFmt w:val="lowerRoman"/>
      <w:lvlText w:val="%6."/>
      <w:lvlJc w:val="right"/>
      <w:pPr>
        <w:tabs>
          <w:tab w:val="num" w:pos="5017"/>
        </w:tabs>
        <w:ind w:left="5017" w:hanging="180"/>
      </w:pPr>
    </w:lvl>
    <w:lvl w:ilvl="6" w:tplc="06705824" w:tentative="1">
      <w:start w:val="1"/>
      <w:numFmt w:val="decimal"/>
      <w:lvlText w:val="%7."/>
      <w:lvlJc w:val="left"/>
      <w:pPr>
        <w:tabs>
          <w:tab w:val="num" w:pos="5737"/>
        </w:tabs>
        <w:ind w:left="5737" w:hanging="360"/>
      </w:pPr>
    </w:lvl>
    <w:lvl w:ilvl="7" w:tplc="D20831A8" w:tentative="1">
      <w:start w:val="1"/>
      <w:numFmt w:val="lowerLetter"/>
      <w:lvlText w:val="%8."/>
      <w:lvlJc w:val="left"/>
      <w:pPr>
        <w:tabs>
          <w:tab w:val="num" w:pos="6457"/>
        </w:tabs>
        <w:ind w:left="6457" w:hanging="360"/>
      </w:pPr>
    </w:lvl>
    <w:lvl w:ilvl="8" w:tplc="710EC8E8"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B8BA5CCA">
      <w:start w:val="1"/>
      <w:numFmt w:val="decimal"/>
      <w:pStyle w:val="ATSNumber1"/>
      <w:lvlText w:val="%1)"/>
      <w:lvlJc w:val="left"/>
      <w:pPr>
        <w:tabs>
          <w:tab w:val="num" w:pos="720"/>
        </w:tabs>
        <w:ind w:left="720" w:hanging="360"/>
      </w:pPr>
    </w:lvl>
    <w:lvl w:ilvl="1" w:tplc="3D822926" w:tentative="1">
      <w:start w:val="1"/>
      <w:numFmt w:val="lowerLetter"/>
      <w:lvlText w:val="%2."/>
      <w:lvlJc w:val="left"/>
      <w:pPr>
        <w:tabs>
          <w:tab w:val="num" w:pos="1440"/>
        </w:tabs>
        <w:ind w:left="1440" w:hanging="360"/>
      </w:pPr>
    </w:lvl>
    <w:lvl w:ilvl="2" w:tplc="25884FA8" w:tentative="1">
      <w:start w:val="1"/>
      <w:numFmt w:val="lowerRoman"/>
      <w:lvlText w:val="%3."/>
      <w:lvlJc w:val="right"/>
      <w:pPr>
        <w:tabs>
          <w:tab w:val="num" w:pos="2160"/>
        </w:tabs>
        <w:ind w:left="2160" w:hanging="180"/>
      </w:pPr>
    </w:lvl>
    <w:lvl w:ilvl="3" w:tplc="2ECA818E" w:tentative="1">
      <w:start w:val="1"/>
      <w:numFmt w:val="decimal"/>
      <w:lvlText w:val="%4."/>
      <w:lvlJc w:val="left"/>
      <w:pPr>
        <w:tabs>
          <w:tab w:val="num" w:pos="2880"/>
        </w:tabs>
        <w:ind w:left="2880" w:hanging="360"/>
      </w:pPr>
    </w:lvl>
    <w:lvl w:ilvl="4" w:tplc="BFFA5B5A" w:tentative="1">
      <w:start w:val="1"/>
      <w:numFmt w:val="lowerLetter"/>
      <w:lvlText w:val="%5."/>
      <w:lvlJc w:val="left"/>
      <w:pPr>
        <w:tabs>
          <w:tab w:val="num" w:pos="3600"/>
        </w:tabs>
        <w:ind w:left="3600" w:hanging="360"/>
      </w:pPr>
    </w:lvl>
    <w:lvl w:ilvl="5" w:tplc="05D2B6D6" w:tentative="1">
      <w:start w:val="1"/>
      <w:numFmt w:val="lowerRoman"/>
      <w:lvlText w:val="%6."/>
      <w:lvlJc w:val="right"/>
      <w:pPr>
        <w:tabs>
          <w:tab w:val="num" w:pos="4320"/>
        </w:tabs>
        <w:ind w:left="4320" w:hanging="180"/>
      </w:pPr>
    </w:lvl>
    <w:lvl w:ilvl="6" w:tplc="CF441E56" w:tentative="1">
      <w:start w:val="1"/>
      <w:numFmt w:val="decimal"/>
      <w:lvlText w:val="%7."/>
      <w:lvlJc w:val="left"/>
      <w:pPr>
        <w:tabs>
          <w:tab w:val="num" w:pos="5040"/>
        </w:tabs>
        <w:ind w:left="5040" w:hanging="360"/>
      </w:pPr>
    </w:lvl>
    <w:lvl w:ilvl="7" w:tplc="0A20E3D6" w:tentative="1">
      <w:start w:val="1"/>
      <w:numFmt w:val="lowerLetter"/>
      <w:lvlText w:val="%8."/>
      <w:lvlJc w:val="left"/>
      <w:pPr>
        <w:tabs>
          <w:tab w:val="num" w:pos="5760"/>
        </w:tabs>
        <w:ind w:left="5760" w:hanging="360"/>
      </w:pPr>
    </w:lvl>
    <w:lvl w:ilvl="8" w:tplc="18C252DC"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A84CE8B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CD2E642" w:tentative="1">
      <w:start w:val="1"/>
      <w:numFmt w:val="bullet"/>
      <w:lvlText w:val="o"/>
      <w:lvlJc w:val="left"/>
      <w:pPr>
        <w:tabs>
          <w:tab w:val="num" w:pos="2517"/>
        </w:tabs>
        <w:ind w:left="2517" w:hanging="360"/>
      </w:pPr>
      <w:rPr>
        <w:rFonts w:ascii="Courier New" w:hAnsi="Courier New" w:cs="Courier New" w:hint="default"/>
      </w:rPr>
    </w:lvl>
    <w:lvl w:ilvl="2" w:tplc="2E5E5204" w:tentative="1">
      <w:start w:val="1"/>
      <w:numFmt w:val="bullet"/>
      <w:lvlText w:val=""/>
      <w:lvlJc w:val="left"/>
      <w:pPr>
        <w:tabs>
          <w:tab w:val="num" w:pos="3237"/>
        </w:tabs>
        <w:ind w:left="3237" w:hanging="360"/>
      </w:pPr>
      <w:rPr>
        <w:rFonts w:ascii="Wingdings" w:hAnsi="Wingdings" w:hint="default"/>
      </w:rPr>
    </w:lvl>
    <w:lvl w:ilvl="3" w:tplc="EADCBF9A" w:tentative="1">
      <w:start w:val="1"/>
      <w:numFmt w:val="bullet"/>
      <w:lvlText w:val=""/>
      <w:lvlJc w:val="left"/>
      <w:pPr>
        <w:tabs>
          <w:tab w:val="num" w:pos="3957"/>
        </w:tabs>
        <w:ind w:left="3957" w:hanging="360"/>
      </w:pPr>
      <w:rPr>
        <w:rFonts w:ascii="Symbol" w:hAnsi="Symbol" w:hint="default"/>
      </w:rPr>
    </w:lvl>
    <w:lvl w:ilvl="4" w:tplc="FF7CEE00" w:tentative="1">
      <w:start w:val="1"/>
      <w:numFmt w:val="bullet"/>
      <w:lvlText w:val="o"/>
      <w:lvlJc w:val="left"/>
      <w:pPr>
        <w:tabs>
          <w:tab w:val="num" w:pos="4677"/>
        </w:tabs>
        <w:ind w:left="4677" w:hanging="360"/>
      </w:pPr>
      <w:rPr>
        <w:rFonts w:ascii="Courier New" w:hAnsi="Courier New" w:cs="Courier New" w:hint="default"/>
      </w:rPr>
    </w:lvl>
    <w:lvl w:ilvl="5" w:tplc="34F89092" w:tentative="1">
      <w:start w:val="1"/>
      <w:numFmt w:val="bullet"/>
      <w:lvlText w:val=""/>
      <w:lvlJc w:val="left"/>
      <w:pPr>
        <w:tabs>
          <w:tab w:val="num" w:pos="5397"/>
        </w:tabs>
        <w:ind w:left="5397" w:hanging="360"/>
      </w:pPr>
      <w:rPr>
        <w:rFonts w:ascii="Wingdings" w:hAnsi="Wingdings" w:hint="default"/>
      </w:rPr>
    </w:lvl>
    <w:lvl w:ilvl="6" w:tplc="9B8A87EA" w:tentative="1">
      <w:start w:val="1"/>
      <w:numFmt w:val="bullet"/>
      <w:lvlText w:val=""/>
      <w:lvlJc w:val="left"/>
      <w:pPr>
        <w:tabs>
          <w:tab w:val="num" w:pos="6117"/>
        </w:tabs>
        <w:ind w:left="6117" w:hanging="360"/>
      </w:pPr>
      <w:rPr>
        <w:rFonts w:ascii="Symbol" w:hAnsi="Symbol" w:hint="default"/>
      </w:rPr>
    </w:lvl>
    <w:lvl w:ilvl="7" w:tplc="A522AD4C" w:tentative="1">
      <w:start w:val="1"/>
      <w:numFmt w:val="bullet"/>
      <w:lvlText w:val="o"/>
      <w:lvlJc w:val="left"/>
      <w:pPr>
        <w:tabs>
          <w:tab w:val="num" w:pos="6837"/>
        </w:tabs>
        <w:ind w:left="6837" w:hanging="360"/>
      </w:pPr>
      <w:rPr>
        <w:rFonts w:ascii="Courier New" w:hAnsi="Courier New" w:cs="Courier New" w:hint="default"/>
      </w:rPr>
    </w:lvl>
    <w:lvl w:ilvl="8" w:tplc="DB642262"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65F6F8D4">
      <w:start w:val="1"/>
      <w:numFmt w:val="decimal"/>
      <w:pStyle w:val="ATSNumber2"/>
      <w:lvlText w:val="%1."/>
      <w:lvlJc w:val="left"/>
      <w:pPr>
        <w:tabs>
          <w:tab w:val="num" w:pos="720"/>
        </w:tabs>
        <w:ind w:left="720" w:hanging="360"/>
      </w:pPr>
      <w:rPr>
        <w:rFonts w:hint="default"/>
      </w:rPr>
    </w:lvl>
    <w:lvl w:ilvl="1" w:tplc="5DC84946" w:tentative="1">
      <w:start w:val="1"/>
      <w:numFmt w:val="lowerLetter"/>
      <w:lvlText w:val="%2."/>
      <w:lvlJc w:val="left"/>
      <w:pPr>
        <w:tabs>
          <w:tab w:val="num" w:pos="1440"/>
        </w:tabs>
        <w:ind w:left="1440" w:hanging="360"/>
      </w:pPr>
    </w:lvl>
    <w:lvl w:ilvl="2" w:tplc="77322284" w:tentative="1">
      <w:start w:val="1"/>
      <w:numFmt w:val="lowerRoman"/>
      <w:lvlText w:val="%3."/>
      <w:lvlJc w:val="right"/>
      <w:pPr>
        <w:tabs>
          <w:tab w:val="num" w:pos="2160"/>
        </w:tabs>
        <w:ind w:left="2160" w:hanging="180"/>
      </w:pPr>
    </w:lvl>
    <w:lvl w:ilvl="3" w:tplc="74F085BE" w:tentative="1">
      <w:start w:val="1"/>
      <w:numFmt w:val="decimal"/>
      <w:lvlText w:val="%4."/>
      <w:lvlJc w:val="left"/>
      <w:pPr>
        <w:tabs>
          <w:tab w:val="num" w:pos="2880"/>
        </w:tabs>
        <w:ind w:left="2880" w:hanging="360"/>
      </w:pPr>
    </w:lvl>
    <w:lvl w:ilvl="4" w:tplc="641871F2" w:tentative="1">
      <w:start w:val="1"/>
      <w:numFmt w:val="lowerLetter"/>
      <w:lvlText w:val="%5."/>
      <w:lvlJc w:val="left"/>
      <w:pPr>
        <w:tabs>
          <w:tab w:val="num" w:pos="3600"/>
        </w:tabs>
        <w:ind w:left="3600" w:hanging="360"/>
      </w:pPr>
    </w:lvl>
    <w:lvl w:ilvl="5" w:tplc="B6B60656" w:tentative="1">
      <w:start w:val="1"/>
      <w:numFmt w:val="lowerRoman"/>
      <w:lvlText w:val="%6."/>
      <w:lvlJc w:val="right"/>
      <w:pPr>
        <w:tabs>
          <w:tab w:val="num" w:pos="4320"/>
        </w:tabs>
        <w:ind w:left="4320" w:hanging="180"/>
      </w:pPr>
    </w:lvl>
    <w:lvl w:ilvl="6" w:tplc="6286077A" w:tentative="1">
      <w:start w:val="1"/>
      <w:numFmt w:val="decimal"/>
      <w:lvlText w:val="%7."/>
      <w:lvlJc w:val="left"/>
      <w:pPr>
        <w:tabs>
          <w:tab w:val="num" w:pos="5040"/>
        </w:tabs>
        <w:ind w:left="5040" w:hanging="360"/>
      </w:pPr>
    </w:lvl>
    <w:lvl w:ilvl="7" w:tplc="1A464666" w:tentative="1">
      <w:start w:val="1"/>
      <w:numFmt w:val="lowerLetter"/>
      <w:lvlText w:val="%8."/>
      <w:lvlJc w:val="left"/>
      <w:pPr>
        <w:tabs>
          <w:tab w:val="num" w:pos="5760"/>
        </w:tabs>
        <w:ind w:left="5760" w:hanging="360"/>
      </w:pPr>
    </w:lvl>
    <w:lvl w:ilvl="8" w:tplc="0BF64E80" w:tentative="1">
      <w:start w:val="1"/>
      <w:numFmt w:val="lowerRoman"/>
      <w:lvlText w:val="%9."/>
      <w:lvlJc w:val="right"/>
      <w:pPr>
        <w:tabs>
          <w:tab w:val="num" w:pos="6480"/>
        </w:tabs>
        <w:ind w:left="6480" w:hanging="180"/>
      </w:pPr>
    </w:lvl>
  </w:abstractNum>
  <w:num w:numId="1" w16cid:durableId="1170439352">
    <w:abstractNumId w:val="9"/>
  </w:num>
  <w:num w:numId="2" w16cid:durableId="929309698">
    <w:abstractNumId w:val="7"/>
  </w:num>
  <w:num w:numId="3" w16cid:durableId="1007051484">
    <w:abstractNumId w:val="6"/>
  </w:num>
  <w:num w:numId="4" w16cid:durableId="2145350381">
    <w:abstractNumId w:val="5"/>
  </w:num>
  <w:num w:numId="5" w16cid:durableId="351033532">
    <w:abstractNumId w:val="4"/>
  </w:num>
  <w:num w:numId="6" w16cid:durableId="1444688400">
    <w:abstractNumId w:val="8"/>
  </w:num>
  <w:num w:numId="7" w16cid:durableId="1457600895">
    <w:abstractNumId w:val="3"/>
  </w:num>
  <w:num w:numId="8" w16cid:durableId="2138526329">
    <w:abstractNumId w:val="2"/>
  </w:num>
  <w:num w:numId="9" w16cid:durableId="490483854">
    <w:abstractNumId w:val="1"/>
  </w:num>
  <w:num w:numId="10" w16cid:durableId="1923370993">
    <w:abstractNumId w:val="0"/>
  </w:num>
  <w:num w:numId="11" w16cid:durableId="124468495">
    <w:abstractNumId w:val="11"/>
  </w:num>
  <w:num w:numId="12" w16cid:durableId="1870757395">
    <w:abstractNumId w:val="16"/>
  </w:num>
  <w:num w:numId="13" w16cid:durableId="1421104550">
    <w:abstractNumId w:val="15"/>
  </w:num>
  <w:num w:numId="14" w16cid:durableId="986668081">
    <w:abstractNumId w:val="13"/>
  </w:num>
  <w:num w:numId="15" w16cid:durableId="1776359395">
    <w:abstractNumId w:val="14"/>
  </w:num>
  <w:num w:numId="16" w16cid:durableId="882138749">
    <w:abstractNumId w:val="10"/>
  </w:num>
  <w:num w:numId="17" w16cid:durableId="1911577464">
    <w:abstractNumId w:val="11"/>
  </w:num>
  <w:num w:numId="18" w16cid:durableId="131291884">
    <w:abstractNumId w:val="16"/>
  </w:num>
  <w:num w:numId="19" w16cid:durableId="158350255">
    <w:abstractNumId w:val="15"/>
  </w:num>
  <w:num w:numId="20" w16cid:durableId="1625959635">
    <w:abstractNumId w:val="17"/>
  </w:num>
  <w:num w:numId="21" w16cid:durableId="17535501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7C"/>
    <w:rsid w:val="00730C4A"/>
    <w:rsid w:val="00CF61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99F9B"/>
  <w15:chartTrackingRefBased/>
  <w15:docId w15:val="{032B36CD-9051-4927-A4B0-740229E6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1594</Words>
  <Characters>8751</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2023-05-13T00:42:00Z</dcterms:modified>
</cp:coreProperties>
</file>