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1740" w14:textId="77777777" w:rsidR="00C26F2D" w:rsidRPr="00BF077B" w:rsidRDefault="00B74B1C" w:rsidP="00BF077B">
      <w:pPr>
        <w:pStyle w:val="ATSNormal"/>
        <w:rPr>
          <w:rStyle w:val="Ttulodellibro"/>
        </w:rPr>
      </w:pPr>
    </w:p>
    <w:p w14:paraId="1DEAAB59" w14:textId="77777777" w:rsidR="002F0A13" w:rsidRDefault="00B74B1C" w:rsidP="004B4A60">
      <w:pPr>
        <w:rPr>
          <w:b/>
          <w:u w:val="single"/>
          <w:lang w:val="es-ES_tradnl"/>
        </w:rPr>
      </w:pPr>
    </w:p>
    <w:p w14:paraId="4EBC388B" w14:textId="77777777" w:rsidR="002F0A13" w:rsidRDefault="00B74B1C" w:rsidP="004B4A60">
      <w:pPr>
        <w:rPr>
          <w:b/>
          <w:u w:val="single"/>
          <w:lang w:val="es-ES_tradnl"/>
        </w:rPr>
      </w:pPr>
    </w:p>
    <w:p w14:paraId="25D21AB8" w14:textId="77777777" w:rsidR="002F0A13" w:rsidRDefault="00B74B1C" w:rsidP="004B4A60">
      <w:pPr>
        <w:rPr>
          <w:b/>
          <w:u w:val="single"/>
          <w:lang w:val="es-ES_tradnl"/>
        </w:rPr>
      </w:pPr>
    </w:p>
    <w:p w14:paraId="0857BFBE" w14:textId="77777777" w:rsidR="002F0A13" w:rsidRDefault="00B74B1C" w:rsidP="004B4A60">
      <w:pPr>
        <w:rPr>
          <w:b/>
          <w:u w:val="single"/>
          <w:lang w:val="es-ES_tradnl"/>
        </w:rPr>
      </w:pPr>
    </w:p>
    <w:p w14:paraId="296386A9" w14:textId="77777777" w:rsidR="00C26F2D" w:rsidRDefault="00B74B1C" w:rsidP="004B4A60">
      <w:pPr>
        <w:rPr>
          <w:b/>
          <w:u w:val="single"/>
          <w:lang w:val="es-ES_tradnl"/>
        </w:rPr>
      </w:pPr>
    </w:p>
    <w:p w14:paraId="6A31C26E" w14:textId="77777777" w:rsidR="004B4A60" w:rsidRPr="0057246E" w:rsidRDefault="00B74B1C" w:rsidP="001B789F">
      <w:pPr>
        <w:pStyle w:val="ATSTitle"/>
      </w:pPr>
      <w:bookmarkStart w:id="0" w:name="name"/>
      <w:r>
        <w:t>Japan's Antarctic Research Highlights 2022 - 23</w:t>
      </w:r>
      <w:bookmarkEnd w:id="0"/>
    </w:p>
    <w:p w14:paraId="11FCE947" w14:textId="77777777" w:rsidR="004B4A60" w:rsidRPr="0057246E" w:rsidRDefault="00B74B1C" w:rsidP="00F75424">
      <w:pPr>
        <w:jc w:val="center"/>
      </w:pPr>
    </w:p>
    <w:p w14:paraId="2E8E112D" w14:textId="77777777" w:rsidR="004B4A60" w:rsidRPr="002F0A13" w:rsidRDefault="00B74B1C" w:rsidP="002F0A13"/>
    <w:p w14:paraId="1B35B0A9" w14:textId="77777777" w:rsidR="004B4A60" w:rsidRDefault="00B74B1C" w:rsidP="00F75424">
      <w:pPr>
        <w:jc w:val="center"/>
      </w:pPr>
      <w:bookmarkStart w:id="1" w:name="memo"/>
      <w:bookmarkEnd w:id="1"/>
    </w:p>
    <w:p w14:paraId="75C6F78B" w14:textId="77777777" w:rsidR="0097629D" w:rsidRDefault="00B74B1C" w:rsidP="00F75424">
      <w:pPr>
        <w:jc w:val="center"/>
      </w:pPr>
    </w:p>
    <w:p w14:paraId="6D137984" w14:textId="77777777" w:rsidR="0097629D" w:rsidRDefault="00B74B1C" w:rsidP="00F75424">
      <w:pPr>
        <w:jc w:val="center"/>
      </w:pPr>
    </w:p>
    <w:p w14:paraId="1F29BE0F" w14:textId="77777777" w:rsidR="0097629D" w:rsidRDefault="00B74B1C" w:rsidP="00F75424">
      <w:pPr>
        <w:jc w:val="center"/>
      </w:pPr>
    </w:p>
    <w:p w14:paraId="1F6CF7BA" w14:textId="77777777" w:rsidR="0097629D" w:rsidRPr="00C26F2D" w:rsidRDefault="00B74B1C" w:rsidP="00F75424">
      <w:pPr>
        <w:jc w:val="center"/>
      </w:pPr>
    </w:p>
    <w:p w14:paraId="32686FD7" w14:textId="77777777" w:rsidR="004B4A60" w:rsidRPr="0057246E" w:rsidRDefault="00B74B1C" w:rsidP="004B4A60"/>
    <w:p w14:paraId="6B9759B4" w14:textId="77777777" w:rsidR="00C26F2D" w:rsidRDefault="00B74B1C"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8593CFD" w14:textId="77777777" w:rsidR="004B4A60" w:rsidRDefault="00B74B1C" w:rsidP="00952E9F"/>
    <w:p w14:paraId="43E50AA9" w14:textId="77777777" w:rsidR="00B74B1C" w:rsidRPr="00DE77E5" w:rsidRDefault="00B74B1C" w:rsidP="00B74B1C">
      <w:pPr>
        <w:pStyle w:val="ATSHeading1"/>
      </w:pPr>
      <w:r w:rsidRPr="00E64229">
        <w:t xml:space="preserve">Japan's Antarctic Research Highlights 2022 </w:t>
      </w:r>
      <w:r>
        <w:t>-</w:t>
      </w:r>
      <w:r w:rsidRPr="00E64229">
        <w:t xml:space="preserve"> 23</w:t>
      </w:r>
    </w:p>
    <w:p w14:paraId="44D6D9A6" w14:textId="77777777" w:rsidR="00B74B1C" w:rsidRPr="00DE77E5" w:rsidRDefault="00B74B1C" w:rsidP="00B74B1C">
      <w:pPr>
        <w:pStyle w:val="ATSHeading2"/>
      </w:pPr>
      <w:r w:rsidRPr="00DE77E5">
        <w:t>Sum</w:t>
      </w:r>
      <w:r>
        <w:t>mary</w:t>
      </w:r>
    </w:p>
    <w:p w14:paraId="0168907F" w14:textId="77777777" w:rsidR="00B74B1C" w:rsidRDefault="00B74B1C" w:rsidP="00B74B1C">
      <w:pPr>
        <w:spacing w:before="100" w:beforeAutospacing="1" w:after="100" w:afterAutospacing="1"/>
        <w:jc w:val="both"/>
        <w:rPr>
          <w:szCs w:val="22"/>
        </w:rPr>
      </w:pPr>
      <w:r w:rsidRPr="00753C15">
        <w:rPr>
          <w:szCs w:val="22"/>
        </w:rPr>
        <w:t xml:space="preserve">Among various research activities carried out by the Japanese Antarctic Research Expedition (JARE) in the Japanese Antarctic Syowa Station area, three topics are introduced; (1) </w:t>
      </w:r>
      <w:r w:rsidRPr="0098610B">
        <w:rPr>
          <w:rFonts w:hint="eastAsia"/>
          <w:szCs w:val="22"/>
        </w:rPr>
        <w:t>Year of Polar Prediction in the Southern Hemisphere</w:t>
      </w:r>
      <w:r>
        <w:rPr>
          <w:szCs w:val="22"/>
        </w:rPr>
        <w:t xml:space="preserve"> </w:t>
      </w:r>
      <w:r>
        <w:rPr>
          <w:rFonts w:hint="eastAsia"/>
          <w:szCs w:val="22"/>
          <w:lang w:eastAsia="ja-JP"/>
        </w:rPr>
        <w:t>(</w:t>
      </w:r>
      <w:r w:rsidRPr="0098610B">
        <w:rPr>
          <w:rFonts w:hint="eastAsia"/>
          <w:szCs w:val="22"/>
        </w:rPr>
        <w:t>YOPP-SH</w:t>
      </w:r>
      <w:r>
        <w:rPr>
          <w:szCs w:val="22"/>
        </w:rPr>
        <w:t>)</w:t>
      </w:r>
      <w:r w:rsidRPr="00753C15">
        <w:rPr>
          <w:szCs w:val="22"/>
        </w:rPr>
        <w:t xml:space="preserve">; (2) </w:t>
      </w:r>
      <w:r w:rsidRPr="0098610B">
        <w:rPr>
          <w:szCs w:val="22"/>
        </w:rPr>
        <w:t>Reconstruction of East Antarctic ice sheet fluctuations and rapid ice sheet melting mechanisms</w:t>
      </w:r>
      <w:r w:rsidRPr="00753C15">
        <w:rPr>
          <w:szCs w:val="22"/>
        </w:rPr>
        <w:t xml:space="preserve">; (3) </w:t>
      </w:r>
      <w:r w:rsidRPr="0098610B">
        <w:rPr>
          <w:szCs w:val="22"/>
        </w:rPr>
        <w:t xml:space="preserve">Elucidation of the mechanisms of sea ice fluctuations in the ice edge, </w:t>
      </w:r>
      <w:r>
        <w:rPr>
          <w:szCs w:val="22"/>
        </w:rPr>
        <w:t xml:space="preserve">the </w:t>
      </w:r>
      <w:r w:rsidRPr="0098610B">
        <w:rPr>
          <w:szCs w:val="22"/>
        </w:rPr>
        <w:t xml:space="preserve">pack ice zone, and </w:t>
      </w:r>
      <w:r>
        <w:rPr>
          <w:szCs w:val="22"/>
        </w:rPr>
        <w:t xml:space="preserve">the </w:t>
      </w:r>
      <w:r w:rsidRPr="0098610B">
        <w:rPr>
          <w:szCs w:val="22"/>
        </w:rPr>
        <w:t>fast ice</w:t>
      </w:r>
      <w:r>
        <w:rPr>
          <w:szCs w:val="22"/>
        </w:rPr>
        <w:t>.</w:t>
      </w:r>
    </w:p>
    <w:p w14:paraId="237C0DCA" w14:textId="77777777" w:rsidR="00B74B1C" w:rsidRDefault="00B74B1C" w:rsidP="00B74B1C">
      <w:pPr>
        <w:spacing w:before="100" w:beforeAutospacing="1" w:after="100" w:afterAutospacing="1"/>
        <w:jc w:val="both"/>
        <w:rPr>
          <w:szCs w:val="22"/>
        </w:rPr>
      </w:pPr>
    </w:p>
    <w:p w14:paraId="6929B3F5" w14:textId="77777777" w:rsidR="00B74B1C" w:rsidRPr="00E64229" w:rsidRDefault="00B74B1C" w:rsidP="00B74B1C">
      <w:pPr>
        <w:spacing w:before="100" w:beforeAutospacing="1" w:after="100" w:afterAutospacing="1"/>
        <w:jc w:val="both"/>
        <w:rPr>
          <w:rFonts w:ascii="Arial" w:hAnsi="Arial" w:cs="Arial"/>
          <w:b/>
          <w:bCs/>
          <w:i/>
          <w:iCs/>
          <w:sz w:val="24"/>
          <w:lang w:eastAsia="ja-JP"/>
        </w:rPr>
      </w:pPr>
      <w:r w:rsidRPr="00E64229">
        <w:rPr>
          <w:rFonts w:ascii="Arial" w:hAnsi="Arial" w:cs="Arial"/>
          <w:b/>
          <w:bCs/>
          <w:i/>
          <w:iCs/>
          <w:sz w:val="24"/>
          <w:lang w:eastAsia="ja-JP"/>
        </w:rPr>
        <w:t>1.  Introduction</w:t>
      </w:r>
    </w:p>
    <w:p w14:paraId="7FE99E78" w14:textId="77777777" w:rsidR="00B74B1C" w:rsidRPr="00E64229" w:rsidRDefault="00B74B1C" w:rsidP="00B74B1C">
      <w:pPr>
        <w:spacing w:before="100" w:beforeAutospacing="1" w:after="100" w:afterAutospacing="1"/>
        <w:jc w:val="both"/>
        <w:rPr>
          <w:szCs w:val="22"/>
          <w:lang w:eastAsia="ja-JP"/>
        </w:rPr>
      </w:pPr>
      <w:r w:rsidRPr="00E64229">
        <w:rPr>
          <w:szCs w:val="22"/>
          <w:lang w:eastAsia="ja-JP"/>
        </w:rPr>
        <w:t xml:space="preserve">The headquarters of the Japanese Antarctic Research Expedition (JARE), Japan's national Antarctic program, was established in 1955 by the Ministry of Education, Science and Culture (now the Ministry of Education, Culture, Sports, Science and Technology, or MEXT).  The headquarters comprises departments and agencies of various government ministries, including the Ministry of Foreign Affairs; the Ministry of the Environment; the Ministry of Defense; the Ministry of Land, Infrastructure, Transport and Tourism; and the Ministry of Agriculture, Forestry and Fisheries.  The scientific research and observation programs of JARE are considered and adopted as midterm research plans at general meetings of the headquarters. </w:t>
      </w:r>
    </w:p>
    <w:p w14:paraId="40716FA8" w14:textId="77777777" w:rsidR="00B74B1C" w:rsidRDefault="00B74B1C" w:rsidP="00B74B1C">
      <w:pPr>
        <w:spacing w:before="100" w:beforeAutospacing="1" w:after="100" w:afterAutospacing="1"/>
        <w:jc w:val="both"/>
        <w:rPr>
          <w:szCs w:val="22"/>
          <w:lang w:eastAsia="ja-JP"/>
        </w:rPr>
      </w:pPr>
      <w:r w:rsidRPr="00E64229">
        <w:rPr>
          <w:rFonts w:hint="eastAsia"/>
          <w:szCs w:val="22"/>
          <w:lang w:eastAsia="ja-JP"/>
        </w:rPr>
        <w:t>This Information Paper introduces selected highlights from scientific projects carried out by overwintering and summer members of the 63rd and 64th JAREs, respectively, at and around Syowa Station (69</w:t>
      </w:r>
      <w:r w:rsidRPr="00753C15">
        <w:t>°</w:t>
      </w:r>
      <w:r>
        <w:rPr>
          <w:szCs w:val="22"/>
          <w:lang w:eastAsia="ja-JP"/>
        </w:rPr>
        <w:t xml:space="preserve"> </w:t>
      </w:r>
      <w:r w:rsidRPr="00E64229">
        <w:rPr>
          <w:rFonts w:hint="eastAsia"/>
          <w:szCs w:val="22"/>
          <w:lang w:eastAsia="ja-JP"/>
        </w:rPr>
        <w:t>00</w:t>
      </w:r>
      <w:r w:rsidRPr="00753C15">
        <w:t>′</w:t>
      </w:r>
      <w:r w:rsidRPr="00E64229">
        <w:rPr>
          <w:rFonts w:hint="eastAsia"/>
          <w:szCs w:val="22"/>
          <w:lang w:eastAsia="ja-JP"/>
        </w:rPr>
        <w:t xml:space="preserve"> S, 39</w:t>
      </w:r>
      <w:r w:rsidRPr="00753C15">
        <w:t>°</w:t>
      </w:r>
      <w:r>
        <w:rPr>
          <w:szCs w:val="22"/>
          <w:lang w:eastAsia="ja-JP"/>
        </w:rPr>
        <w:t xml:space="preserve"> </w:t>
      </w:r>
      <w:r w:rsidRPr="00E64229">
        <w:rPr>
          <w:rFonts w:hint="eastAsia"/>
          <w:szCs w:val="22"/>
          <w:lang w:eastAsia="ja-JP"/>
        </w:rPr>
        <w:t>35</w:t>
      </w:r>
      <w:r w:rsidRPr="00753C15">
        <w:t>′</w:t>
      </w:r>
      <w:r w:rsidRPr="00E64229">
        <w:rPr>
          <w:rFonts w:hint="eastAsia"/>
          <w:szCs w:val="22"/>
          <w:lang w:eastAsia="ja-JP"/>
        </w:rPr>
        <w:t xml:space="preserve"> E) during the 2022 - 23 season.  The JARE</w:t>
      </w:r>
      <w:r w:rsidRPr="00E64229">
        <w:rPr>
          <w:szCs w:val="22"/>
          <w:lang w:eastAsia="ja-JP"/>
        </w:rPr>
        <w:t xml:space="preserve"> 63rd wintering team conducted as many year-round science projects at Syowa Station as in previous winters.  The JARE 64th summer activities in the 2022-23 Antarctic season almost returned to the pre-pandemic level.</w:t>
      </w:r>
      <w:r>
        <w:rPr>
          <w:rFonts w:hint="eastAsia"/>
          <w:szCs w:val="22"/>
          <w:lang w:eastAsia="ja-JP"/>
        </w:rPr>
        <w:t xml:space="preserve"> </w:t>
      </w:r>
      <w:r>
        <w:rPr>
          <w:szCs w:val="22"/>
          <w:lang w:eastAsia="ja-JP"/>
        </w:rPr>
        <w:t xml:space="preserve"> </w:t>
      </w:r>
      <w:r w:rsidRPr="00E64229">
        <w:rPr>
          <w:szCs w:val="22"/>
          <w:lang w:eastAsia="ja-JP"/>
        </w:rPr>
        <w:t>The following WEB (in Japanese) displays a summary of those activities.</w:t>
      </w:r>
      <w:r>
        <w:rPr>
          <w:rFonts w:hint="eastAsia"/>
          <w:szCs w:val="22"/>
          <w:lang w:eastAsia="ja-JP"/>
        </w:rPr>
        <w:t xml:space="preserve"> </w:t>
      </w:r>
      <w:r>
        <w:rPr>
          <w:szCs w:val="22"/>
          <w:lang w:eastAsia="ja-JP"/>
        </w:rPr>
        <w:t xml:space="preserve"> </w:t>
      </w:r>
      <w:r w:rsidRPr="00E64229">
        <w:rPr>
          <w:szCs w:val="22"/>
          <w:lang w:eastAsia="ja-JP"/>
        </w:rPr>
        <w:t>https://www.nipr.ac.jp/antarctic/jare/topics63-64.html</w:t>
      </w:r>
    </w:p>
    <w:p w14:paraId="5AD568DB" w14:textId="77777777" w:rsidR="00B74B1C" w:rsidRPr="00E64229" w:rsidRDefault="00B74B1C" w:rsidP="00B74B1C">
      <w:pPr>
        <w:spacing w:before="100" w:beforeAutospacing="1" w:after="100" w:afterAutospacing="1"/>
        <w:jc w:val="both"/>
        <w:rPr>
          <w:rFonts w:ascii="Arial" w:hAnsi="Arial" w:cs="Arial"/>
          <w:b/>
          <w:bCs/>
          <w:i/>
          <w:iCs/>
          <w:sz w:val="24"/>
          <w:lang w:eastAsia="ja-JP"/>
        </w:rPr>
      </w:pPr>
      <w:r w:rsidRPr="00E64229">
        <w:rPr>
          <w:rFonts w:ascii="Arial" w:hAnsi="Arial" w:cs="Arial"/>
          <w:b/>
          <w:bCs/>
          <w:i/>
          <w:iCs/>
          <w:sz w:val="24"/>
          <w:lang w:eastAsia="ja-JP"/>
        </w:rPr>
        <w:t xml:space="preserve">2.  </w:t>
      </w:r>
      <w:r w:rsidRPr="00E64229">
        <w:rPr>
          <w:rFonts w:ascii="Arial" w:hAnsi="Arial" w:cs="Arial"/>
          <w:b/>
          <w:bCs/>
          <w:i/>
          <w:iCs/>
          <w:sz w:val="24"/>
        </w:rPr>
        <w:t>Selected Research Highlights</w:t>
      </w:r>
    </w:p>
    <w:p w14:paraId="482477D1" w14:textId="77777777" w:rsidR="00B74B1C" w:rsidRPr="00E64229" w:rsidRDefault="00B74B1C" w:rsidP="00B74B1C">
      <w:pPr>
        <w:spacing w:before="100" w:beforeAutospacing="1" w:after="100" w:afterAutospacing="1"/>
        <w:jc w:val="both"/>
        <w:rPr>
          <w:szCs w:val="22"/>
          <w:lang w:eastAsia="ja-JP"/>
        </w:rPr>
      </w:pPr>
      <w:r w:rsidRPr="00E64229">
        <w:rPr>
          <w:szCs w:val="22"/>
          <w:lang w:eastAsia="ja-JP"/>
        </w:rPr>
        <w:t xml:space="preserve">Year-round observations have been carried out by JARE </w:t>
      </w:r>
      <w:r>
        <w:rPr>
          <w:szCs w:val="22"/>
          <w:lang w:eastAsia="ja-JP"/>
        </w:rPr>
        <w:t>63</w:t>
      </w:r>
      <w:r w:rsidRPr="00E64229">
        <w:rPr>
          <w:szCs w:val="22"/>
          <w:lang w:eastAsia="ja-JP"/>
        </w:rPr>
        <w:t>rd</w:t>
      </w:r>
      <w:r>
        <w:rPr>
          <w:szCs w:val="22"/>
          <w:lang w:eastAsia="ja-JP"/>
        </w:rPr>
        <w:t xml:space="preserve"> </w:t>
      </w:r>
      <w:r w:rsidRPr="00E64229">
        <w:rPr>
          <w:szCs w:val="22"/>
          <w:lang w:eastAsia="ja-JP"/>
        </w:rPr>
        <w:t xml:space="preserve">overwintering </w:t>
      </w:r>
      <w:r>
        <w:rPr>
          <w:szCs w:val="22"/>
          <w:lang w:eastAsia="ja-JP"/>
        </w:rPr>
        <w:t>team</w:t>
      </w:r>
      <w:r w:rsidRPr="00E64229">
        <w:rPr>
          <w:szCs w:val="22"/>
          <w:lang w:eastAsia="ja-JP"/>
        </w:rPr>
        <w:t xml:space="preserve"> at and around Syowa Station.  Seasonal observations are also carried out by summer expedition personnel aboard the Shirase for oceanographic observations and in the vicinity of Syowa Station.  In addition, the small seasonal team was deployed by the air bridge.  After completing the appropriate MIQ, all expeditioners departed to the Antarctic, and no COVID-19 case was reported throughout the 2022-23 Antarctic summer season.</w:t>
      </w:r>
    </w:p>
    <w:p w14:paraId="3A157A19" w14:textId="77777777" w:rsidR="00B74B1C" w:rsidRPr="00E64229" w:rsidRDefault="00B74B1C" w:rsidP="00B74B1C">
      <w:pPr>
        <w:spacing w:before="100" w:beforeAutospacing="1" w:after="100" w:afterAutospacing="1"/>
        <w:jc w:val="both"/>
        <w:rPr>
          <w:b/>
          <w:bCs/>
          <w:szCs w:val="22"/>
          <w:lang w:eastAsia="ja-JP"/>
        </w:rPr>
      </w:pPr>
      <w:r w:rsidRPr="00E64229">
        <w:rPr>
          <w:b/>
          <w:bCs/>
          <w:szCs w:val="22"/>
          <w:lang w:eastAsia="ja-JP"/>
        </w:rPr>
        <w:t>2.1 Year of Polar Prediction in the Southern Hemisphere</w:t>
      </w:r>
      <w:r w:rsidRPr="00E64229">
        <w:rPr>
          <w:rFonts w:hint="eastAsia"/>
          <w:b/>
          <w:bCs/>
          <w:szCs w:val="22"/>
          <w:lang w:eastAsia="ja-JP"/>
        </w:rPr>
        <w:t>:</w:t>
      </w:r>
      <w:r w:rsidRPr="00E64229">
        <w:rPr>
          <w:b/>
          <w:bCs/>
          <w:szCs w:val="22"/>
          <w:lang w:eastAsia="ja-JP"/>
        </w:rPr>
        <w:t xml:space="preserve"> YOPP-SH</w:t>
      </w:r>
    </w:p>
    <w:p w14:paraId="64F9DD82" w14:textId="77777777" w:rsidR="00B74B1C" w:rsidRDefault="00B74B1C" w:rsidP="00B74B1C">
      <w:pPr>
        <w:spacing w:before="100" w:beforeAutospacing="1" w:after="100" w:afterAutospacing="1"/>
        <w:jc w:val="both"/>
        <w:rPr>
          <w:szCs w:val="22"/>
          <w:lang w:eastAsia="ja-JP"/>
        </w:rPr>
      </w:pPr>
      <w:r w:rsidRPr="00E64229">
        <w:rPr>
          <w:szCs w:val="22"/>
          <w:lang w:eastAsia="ja-JP"/>
        </w:rPr>
        <w:t xml:space="preserve">The World Meteorological Organisation (WMO) has been working on a polar forecasting project since 2013 to observe and study polar meteorology and oceanography in order to improve forecasts of climate, weather and sea ice conditions in the Antarctic and Arctic, where rapid environmental changes are occurring.  2022 was the second Year Of Polar Prediction in the Southern Hemisphere (YOPP-SH) planned in the Polar Prediction Project (PPP).  During the intensified observation period, more high-precision meteorological sondes were deployed from stations and vessels in the Southern Hemisphere high latitudes, including many Antarctic stations, to capture significant precipitation events during the winter months.  At Syowa Station, the JARE </w:t>
      </w:r>
      <w:r w:rsidRPr="00E64229">
        <w:rPr>
          <w:szCs w:val="22"/>
          <w:lang w:eastAsia="ja-JP"/>
        </w:rPr>
        <w:lastRenderedPageBreak/>
        <w:t>63rd wintering team conducted high-precision meteorological observations up to four times daily during the 2022 winter.</w:t>
      </w:r>
    </w:p>
    <w:p w14:paraId="60B3A88E" w14:textId="77777777" w:rsidR="00B74B1C" w:rsidRDefault="00B74B1C" w:rsidP="00B74B1C">
      <w:pPr>
        <w:spacing w:before="100" w:beforeAutospacing="1" w:after="100" w:afterAutospacing="1"/>
        <w:jc w:val="both"/>
        <w:rPr>
          <w:szCs w:val="22"/>
          <w:lang w:eastAsia="ja-JP"/>
        </w:rPr>
      </w:pPr>
      <w:r w:rsidRPr="00E64229">
        <w:rPr>
          <w:szCs w:val="22"/>
          <w:lang w:eastAsia="ja-JP"/>
        </w:rPr>
        <w:t>More reliable predictions of Antarctic ice sheet mass loss and sea-level rise due to global warming are required.  It is now known that significant precipitation events, which occur only a few times a year, contribute significantly to maintaining the mass of the Antarctic ice sheet.  The enhanced observations will improve the accuracy of our understanding and forecasting capabilities for such phenomena.  As a result, more accurate future predictions of Antarctic ice sheet mass changes will be possible</w:t>
      </w:r>
    </w:p>
    <w:p w14:paraId="675631BD" w14:textId="77777777" w:rsidR="00B74B1C" w:rsidRDefault="00B74B1C" w:rsidP="00B74B1C">
      <w:pPr>
        <w:spacing w:before="100" w:beforeAutospacing="1" w:after="100" w:afterAutospacing="1"/>
        <w:jc w:val="both"/>
        <w:rPr>
          <w:szCs w:val="22"/>
          <w:lang w:eastAsia="ja-JP"/>
        </w:rPr>
      </w:pPr>
    </w:p>
    <w:p w14:paraId="70BF1DE9" w14:textId="77777777" w:rsidR="00B74B1C" w:rsidRPr="00753C15" w:rsidRDefault="00B74B1C" w:rsidP="00B74B1C">
      <w:pPr>
        <w:spacing w:beforeLines="50" w:before="120"/>
        <w:ind w:leftChars="1" w:left="849" w:hangingChars="385" w:hanging="847"/>
        <w:rPr>
          <w:i/>
          <w:iCs/>
          <w:szCs w:val="22"/>
        </w:rPr>
      </w:pPr>
      <w:r w:rsidRPr="00753C15">
        <w:rPr>
          <w:i/>
          <w:iCs/>
          <w:szCs w:val="22"/>
        </w:rPr>
        <w:t>Figure 1.</w:t>
      </w:r>
      <w:r>
        <w:rPr>
          <w:i/>
          <w:iCs/>
          <w:szCs w:val="22"/>
        </w:rPr>
        <w:t xml:space="preserve"> </w:t>
      </w:r>
      <w:r w:rsidRPr="00753C15">
        <w:rPr>
          <w:i/>
          <w:iCs/>
          <w:szCs w:val="22"/>
        </w:rPr>
        <w:t xml:space="preserve"> </w:t>
      </w:r>
      <w:r w:rsidRPr="0098610B">
        <w:rPr>
          <w:rFonts w:hint="eastAsia"/>
          <w:i/>
          <w:iCs/>
          <w:szCs w:val="22"/>
        </w:rPr>
        <w:t>YOPP-SH Radiosonde Sites（Winter TOPs）</w:t>
      </w:r>
      <w:r>
        <w:rPr>
          <w:i/>
          <w:iCs/>
          <w:szCs w:val="22"/>
        </w:rPr>
        <w:t xml:space="preserve"> (left) and Ballon launching during Blizzard(right)</w:t>
      </w:r>
      <w:r w:rsidRPr="00753C15">
        <w:rPr>
          <w:i/>
          <w:iCs/>
          <w:szCs w:val="22"/>
        </w:rPr>
        <w:t>.</w:t>
      </w:r>
    </w:p>
    <w:p w14:paraId="6EEB7651" w14:textId="77777777" w:rsidR="00B74B1C" w:rsidRDefault="00B74B1C" w:rsidP="00B74B1C">
      <w:pPr>
        <w:spacing w:beforeLines="50" w:before="120" w:line="360" w:lineRule="auto"/>
        <w:ind w:left="425" w:hanging="425"/>
        <w:jc w:val="center"/>
      </w:pPr>
      <w:r w:rsidRPr="00873BAF">
        <w:t xml:space="preserve"> </w:t>
      </w:r>
      <w:r w:rsidRPr="0098610B">
        <w:t xml:space="preserve"> </w:t>
      </w:r>
      <w:r>
        <w:rPr>
          <w:noProof/>
        </w:rPr>
        <w:drawing>
          <wp:inline distT="0" distB="0" distL="0" distR="0" wp14:anchorId="22F5A909" wp14:editId="456291AA">
            <wp:extent cx="2400300" cy="2400300"/>
            <wp:effectExtent l="0" t="0" r="0" b="0"/>
            <wp:docPr id="4" name="図 4"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 が含まれている画像&#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0580" cy="2400580"/>
                    </a:xfrm>
                    <a:prstGeom prst="rect">
                      <a:avLst/>
                    </a:prstGeom>
                    <a:noFill/>
                    <a:ln>
                      <a:noFill/>
                    </a:ln>
                  </pic:spPr>
                </pic:pic>
              </a:graphicData>
            </a:graphic>
          </wp:inline>
        </w:drawing>
      </w:r>
      <w:r>
        <w:t xml:space="preserve">         </w:t>
      </w:r>
      <w:r>
        <w:rPr>
          <w:noProof/>
        </w:rPr>
        <w:drawing>
          <wp:inline distT="0" distB="0" distL="0" distR="0" wp14:anchorId="717B06F7" wp14:editId="17C71444">
            <wp:extent cx="2395220" cy="2395220"/>
            <wp:effectExtent l="0" t="0" r="5080" b="5080"/>
            <wp:docPr id="6" name="図 6" descr="オレンジ, 板, 男, 立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オレンジ, 板, 男, 立つ が含まれている画像&#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5220" cy="2395220"/>
                    </a:xfrm>
                    <a:prstGeom prst="rect">
                      <a:avLst/>
                    </a:prstGeom>
                    <a:noFill/>
                    <a:ln>
                      <a:noFill/>
                    </a:ln>
                  </pic:spPr>
                </pic:pic>
              </a:graphicData>
            </a:graphic>
          </wp:inline>
        </w:drawing>
      </w:r>
    </w:p>
    <w:p w14:paraId="5A26F93C" w14:textId="77777777" w:rsidR="00B74B1C" w:rsidRPr="00753C15" w:rsidRDefault="00B74B1C" w:rsidP="00B74B1C">
      <w:pPr>
        <w:spacing w:beforeLines="50" w:before="120" w:line="360" w:lineRule="auto"/>
        <w:ind w:left="425" w:hanging="425"/>
        <w:jc w:val="center"/>
        <w:rPr>
          <w:sz w:val="24"/>
        </w:rPr>
      </w:pPr>
    </w:p>
    <w:p w14:paraId="24345DB9" w14:textId="77777777" w:rsidR="00B74B1C" w:rsidRPr="00E64229" w:rsidRDefault="00B74B1C" w:rsidP="00B74B1C">
      <w:pPr>
        <w:spacing w:before="100" w:beforeAutospacing="1" w:after="100" w:afterAutospacing="1"/>
        <w:jc w:val="both"/>
        <w:rPr>
          <w:b/>
          <w:bCs/>
          <w:szCs w:val="22"/>
          <w:lang w:eastAsia="ja-JP"/>
        </w:rPr>
      </w:pPr>
      <w:r w:rsidRPr="00E64229">
        <w:rPr>
          <w:b/>
          <w:bCs/>
          <w:szCs w:val="22"/>
          <w:lang w:eastAsia="ja-JP"/>
        </w:rPr>
        <w:t>2.2.  Reconstruction of East Antarctic ice sheet fluctuations and rapid ice sheet melting mechanisms</w:t>
      </w:r>
    </w:p>
    <w:p w14:paraId="07FC3D67" w14:textId="77777777" w:rsidR="00B74B1C" w:rsidRPr="00E64229" w:rsidRDefault="00B74B1C" w:rsidP="00B74B1C">
      <w:pPr>
        <w:spacing w:before="100" w:beforeAutospacing="1" w:after="100" w:afterAutospacing="1"/>
        <w:jc w:val="both"/>
        <w:rPr>
          <w:szCs w:val="22"/>
          <w:lang w:eastAsia="ja-JP"/>
        </w:rPr>
      </w:pPr>
      <w:r w:rsidRPr="00E64229">
        <w:rPr>
          <w:szCs w:val="22"/>
          <w:lang w:eastAsia="ja-JP"/>
        </w:rPr>
        <w:t>As the advance party of the JARE 64th, a team entered Antarctica earlier than the main body of the JARE 64th expedition team by air and conducted coring of sea and lake sediments</w:t>
      </w:r>
      <w:r>
        <w:rPr>
          <w:szCs w:val="22"/>
          <w:lang w:eastAsia="ja-JP"/>
        </w:rPr>
        <w:t xml:space="preserve"> (Fig. 2)</w:t>
      </w:r>
      <w:r w:rsidRPr="00E64229">
        <w:rPr>
          <w:szCs w:val="22"/>
          <w:lang w:eastAsia="ja-JP"/>
        </w:rPr>
        <w:t xml:space="preserve">.  In addition, the team mapped </w:t>
      </w:r>
      <w:r>
        <w:rPr>
          <w:szCs w:val="22"/>
          <w:lang w:eastAsia="ja-JP"/>
        </w:rPr>
        <w:t xml:space="preserve">bottom </w:t>
      </w:r>
      <w:r w:rsidRPr="00E64229">
        <w:rPr>
          <w:szCs w:val="22"/>
          <w:lang w:eastAsia="ja-JP"/>
        </w:rPr>
        <w:t>topography using an ROV from sea and lake ice before the summer melting in the vicinity of Langhovde and Ongul Island.  After the arrival of the Shirase, onshore sediments coring using a newly introduced boring machine and glacial topographic surveys and rock sample collection were carried out.</w:t>
      </w:r>
    </w:p>
    <w:p w14:paraId="72CC5EEC" w14:textId="77777777" w:rsidR="00B74B1C" w:rsidRDefault="00B74B1C" w:rsidP="00B74B1C">
      <w:pPr>
        <w:spacing w:before="100" w:beforeAutospacing="1" w:after="100" w:afterAutospacing="1"/>
        <w:jc w:val="both"/>
        <w:rPr>
          <w:szCs w:val="22"/>
          <w:lang w:eastAsia="ja-JP"/>
        </w:rPr>
      </w:pPr>
      <w:r w:rsidRPr="00E64229">
        <w:rPr>
          <w:szCs w:val="22"/>
          <w:lang w:eastAsia="ja-JP"/>
        </w:rPr>
        <w:t>The project aims to reconstruct the changes in the Antarctic ice sheet since the last interglacial period about 120,000-130,000 years ago and to elucidate the mechanisms of these changes.  The team successfully collected valuable sediment and rock samples from land, lakes and shallow waters.  The samples collected were brought back to Japan for laboratory analysis and data analysis to reconstruct past Antarctic ice sheet fluctuations in detail and to elucidate the mechanisms behind the rapid and large-scale melting of the Antarctic ice sheet.  Progress in this research is expected to lead to more accurate predictions of Antarctic ice sheet melting and sea-level rise in the near future.</w:t>
      </w:r>
    </w:p>
    <w:p w14:paraId="25628104" w14:textId="77777777" w:rsidR="00B74B1C" w:rsidRDefault="00B74B1C" w:rsidP="00B74B1C">
      <w:pPr>
        <w:spacing w:before="100" w:beforeAutospacing="1" w:after="100" w:afterAutospacing="1"/>
        <w:jc w:val="both"/>
        <w:rPr>
          <w:szCs w:val="22"/>
          <w:lang w:eastAsia="ja-JP"/>
        </w:rPr>
      </w:pPr>
    </w:p>
    <w:p w14:paraId="4EFC44E7" w14:textId="77777777" w:rsidR="00B74B1C" w:rsidRPr="00753C15" w:rsidRDefault="00B74B1C" w:rsidP="00B74B1C">
      <w:pPr>
        <w:spacing w:beforeLines="50" w:before="120" w:line="360" w:lineRule="auto"/>
        <w:ind w:leftChars="1" w:left="420" w:hangingChars="190" w:hanging="418"/>
        <w:rPr>
          <w:i/>
          <w:iCs/>
          <w:szCs w:val="22"/>
        </w:rPr>
      </w:pPr>
      <w:r w:rsidRPr="00753C15">
        <w:rPr>
          <w:i/>
          <w:iCs/>
          <w:szCs w:val="22"/>
        </w:rPr>
        <w:t>Figure 2.</w:t>
      </w:r>
      <w:r>
        <w:rPr>
          <w:i/>
          <w:iCs/>
          <w:szCs w:val="22"/>
        </w:rPr>
        <w:t xml:space="preserve"> </w:t>
      </w:r>
      <w:r w:rsidRPr="00753C15">
        <w:rPr>
          <w:i/>
          <w:iCs/>
          <w:szCs w:val="22"/>
        </w:rPr>
        <w:t xml:space="preserve"> </w:t>
      </w:r>
      <w:r>
        <w:rPr>
          <w:rFonts w:hint="eastAsia"/>
          <w:i/>
          <w:iCs/>
          <w:szCs w:val="22"/>
          <w:lang w:eastAsia="ja-JP"/>
        </w:rPr>
        <w:t>C</w:t>
      </w:r>
      <w:r w:rsidRPr="0098610B">
        <w:rPr>
          <w:i/>
          <w:iCs/>
          <w:szCs w:val="22"/>
        </w:rPr>
        <w:t>oring of lake sediments</w:t>
      </w:r>
      <w:r>
        <w:rPr>
          <w:i/>
          <w:iCs/>
          <w:szCs w:val="22"/>
        </w:rPr>
        <w:t xml:space="preserve"> on the ice</w:t>
      </w:r>
      <w:r w:rsidRPr="00753C15">
        <w:rPr>
          <w:i/>
          <w:iCs/>
          <w:szCs w:val="22"/>
        </w:rPr>
        <w:t>.</w:t>
      </w:r>
    </w:p>
    <w:p w14:paraId="3EEC3293" w14:textId="77777777" w:rsidR="00B74B1C" w:rsidRDefault="00B74B1C" w:rsidP="00B74B1C">
      <w:pPr>
        <w:spacing w:before="100" w:beforeAutospacing="1" w:after="100" w:afterAutospacing="1"/>
        <w:jc w:val="center"/>
        <w:rPr>
          <w:szCs w:val="22"/>
          <w:lang w:eastAsia="ja-JP"/>
        </w:rPr>
      </w:pPr>
      <w:r>
        <w:rPr>
          <w:noProof/>
        </w:rPr>
        <w:lastRenderedPageBreak/>
        <w:drawing>
          <wp:inline distT="0" distB="0" distL="0" distR="0" wp14:anchorId="4B6122C9" wp14:editId="688047B1">
            <wp:extent cx="5126831" cy="2428875"/>
            <wp:effectExtent l="0" t="0" r="0" b="0"/>
            <wp:docPr id="3" name="図 3" descr="雪の山にスキーしている人たち&#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雪の山にスキーしている人たち&#10;&#10;自動的に生成された説明"/>
                    <pic:cNvPicPr>
                      <a:picLocks noChangeAspect="1" noChangeArrowheads="1"/>
                    </pic:cNvPicPr>
                  </pic:nvPicPr>
                  <pic:blipFill rotWithShape="1">
                    <a:blip r:embed="rId13">
                      <a:extLst>
                        <a:ext uri="{28A0092B-C50C-407E-A947-70E740481C1C}">
                          <a14:useLocalDpi xmlns:a14="http://schemas.microsoft.com/office/drawing/2010/main" val="0"/>
                        </a:ext>
                      </a:extLst>
                    </a:blip>
                    <a:srcRect b="28936"/>
                    <a:stretch/>
                  </pic:blipFill>
                  <pic:spPr bwMode="auto">
                    <a:xfrm>
                      <a:off x="0" y="0"/>
                      <a:ext cx="5260756" cy="2492323"/>
                    </a:xfrm>
                    <a:prstGeom prst="rect">
                      <a:avLst/>
                    </a:prstGeom>
                    <a:noFill/>
                    <a:ln>
                      <a:noFill/>
                    </a:ln>
                    <a:extLst>
                      <a:ext uri="{53640926-AAD7-44D8-BBD7-CCE9431645EC}">
                        <a14:shadowObscured xmlns:a14="http://schemas.microsoft.com/office/drawing/2010/main"/>
                      </a:ext>
                    </a:extLst>
                  </pic:spPr>
                </pic:pic>
              </a:graphicData>
            </a:graphic>
          </wp:inline>
        </w:drawing>
      </w:r>
    </w:p>
    <w:p w14:paraId="065D1762" w14:textId="77777777" w:rsidR="00B74B1C" w:rsidRDefault="00B74B1C" w:rsidP="00B74B1C">
      <w:pPr>
        <w:spacing w:before="100" w:beforeAutospacing="1" w:after="100" w:afterAutospacing="1"/>
        <w:jc w:val="both"/>
        <w:rPr>
          <w:szCs w:val="22"/>
          <w:lang w:eastAsia="ja-JP"/>
        </w:rPr>
      </w:pPr>
    </w:p>
    <w:p w14:paraId="3C56C63F" w14:textId="77777777" w:rsidR="00B74B1C" w:rsidRPr="00E64229" w:rsidRDefault="00B74B1C" w:rsidP="00B74B1C">
      <w:pPr>
        <w:spacing w:before="100" w:beforeAutospacing="1" w:after="100" w:afterAutospacing="1"/>
        <w:jc w:val="both"/>
        <w:rPr>
          <w:b/>
          <w:bCs/>
          <w:szCs w:val="22"/>
          <w:lang w:eastAsia="ja-JP"/>
        </w:rPr>
      </w:pPr>
      <w:r w:rsidRPr="00E64229">
        <w:rPr>
          <w:b/>
          <w:bCs/>
          <w:szCs w:val="22"/>
          <w:lang w:eastAsia="ja-JP"/>
        </w:rPr>
        <w:t>2.3.  Elucidation of the mechanisms of sea ice fluctuations in the ice edge, the pack ice zone, and the fast ice</w:t>
      </w:r>
    </w:p>
    <w:p w14:paraId="680028D7" w14:textId="77777777" w:rsidR="00B74B1C" w:rsidRDefault="00B74B1C" w:rsidP="00B74B1C">
      <w:pPr>
        <w:spacing w:before="100" w:beforeAutospacing="1" w:after="100" w:afterAutospacing="1"/>
        <w:jc w:val="both"/>
        <w:rPr>
          <w:szCs w:val="22"/>
          <w:lang w:eastAsia="ja-JP"/>
        </w:rPr>
      </w:pPr>
      <w:r w:rsidRPr="00E64229">
        <w:rPr>
          <w:szCs w:val="22"/>
          <w:lang w:eastAsia="ja-JP"/>
        </w:rPr>
        <w:t>It is now known that in Lutzow-Holm Bay, where the Syowa Station is located, sea ice attached to the land collapse</w:t>
      </w:r>
      <w:r>
        <w:rPr>
          <w:szCs w:val="22"/>
          <w:lang w:eastAsia="ja-JP"/>
        </w:rPr>
        <w:t>s</w:t>
      </w:r>
      <w:r w:rsidRPr="00E64229">
        <w:rPr>
          <w:szCs w:val="22"/>
          <w:lang w:eastAsia="ja-JP"/>
        </w:rPr>
        <w:t xml:space="preserve"> every few decades and flows out to the north.  One of the causes of this sea ice break-up is thought to be swells generated by strong winds in the southern hemisphere, which penetrate the sea ice and shake the thick ice.  This study will measure such waves travelling under the sea ice.  In addition, by clarifying the relationship between the ice melting process and the difficulty of navigation based on the past navigation records of the</w:t>
      </w:r>
      <w:r>
        <w:rPr>
          <w:szCs w:val="22"/>
          <w:lang w:eastAsia="ja-JP"/>
        </w:rPr>
        <w:t xml:space="preserve"> icebreaker</w:t>
      </w:r>
      <w:r w:rsidRPr="00E64229">
        <w:rPr>
          <w:szCs w:val="22"/>
          <w:lang w:eastAsia="ja-JP"/>
        </w:rPr>
        <w:t xml:space="preserve"> Shirase, the possibility of shortening the </w:t>
      </w:r>
      <w:r>
        <w:rPr>
          <w:szCs w:val="22"/>
          <w:lang w:eastAsia="ja-JP"/>
        </w:rPr>
        <w:t>steaming</w:t>
      </w:r>
      <w:r w:rsidRPr="00E64229">
        <w:rPr>
          <w:szCs w:val="22"/>
          <w:lang w:eastAsia="ja-JP"/>
        </w:rPr>
        <w:t xml:space="preserve"> time to Syowa Station by selecting an appropriate route will be examined</w:t>
      </w:r>
    </w:p>
    <w:p w14:paraId="692BA4A8" w14:textId="77777777" w:rsidR="00B74B1C" w:rsidRPr="00E64229" w:rsidRDefault="00B74B1C" w:rsidP="00B74B1C">
      <w:pPr>
        <w:spacing w:before="100" w:beforeAutospacing="1" w:after="100" w:afterAutospacing="1"/>
        <w:jc w:val="both"/>
        <w:rPr>
          <w:szCs w:val="22"/>
          <w:lang w:eastAsia="ja-JP"/>
        </w:rPr>
      </w:pPr>
      <w:r w:rsidRPr="00E64229">
        <w:rPr>
          <w:szCs w:val="22"/>
          <w:lang w:eastAsia="ja-JP"/>
        </w:rPr>
        <w:t xml:space="preserve">The JARE 64th summer Expedition carried out various observations, such as; </w:t>
      </w:r>
      <w:r>
        <w:rPr>
          <w:szCs w:val="22"/>
          <w:lang w:eastAsia="ja-JP"/>
        </w:rPr>
        <w:t>i</w:t>
      </w:r>
      <w:r w:rsidRPr="00E64229">
        <w:rPr>
          <w:szCs w:val="22"/>
          <w:lang w:eastAsia="ja-JP"/>
        </w:rPr>
        <w:t xml:space="preserve">ce thickness measurements by EM (electromagnetic induction ice thickness gauge), </w:t>
      </w:r>
      <w:r>
        <w:rPr>
          <w:szCs w:val="22"/>
          <w:lang w:eastAsia="ja-JP"/>
        </w:rPr>
        <w:t>w</w:t>
      </w:r>
      <w:r w:rsidRPr="00E64229">
        <w:rPr>
          <w:szCs w:val="22"/>
          <w:lang w:eastAsia="ja-JP"/>
        </w:rPr>
        <w:t xml:space="preserve">ave and seaice measurements by the stereo camera, </w:t>
      </w:r>
      <w:r>
        <w:rPr>
          <w:szCs w:val="22"/>
          <w:lang w:eastAsia="ja-JP"/>
        </w:rPr>
        <w:t>s</w:t>
      </w:r>
      <w:r w:rsidRPr="00E64229">
        <w:rPr>
          <w:szCs w:val="22"/>
          <w:lang w:eastAsia="ja-JP"/>
        </w:rPr>
        <w:t xml:space="preserve">eawater spray measurements by sea spray meter, and </w:t>
      </w:r>
      <w:r>
        <w:rPr>
          <w:szCs w:val="22"/>
          <w:lang w:eastAsia="ja-JP"/>
        </w:rPr>
        <w:t>d</w:t>
      </w:r>
      <w:r w:rsidRPr="00E64229">
        <w:rPr>
          <w:szCs w:val="22"/>
          <w:lang w:eastAsia="ja-JP"/>
        </w:rPr>
        <w:t xml:space="preserve">eploying wave buoys on fast ice and in the pack ice (Fig. 3).  This observation is </w:t>
      </w:r>
      <w:r>
        <w:rPr>
          <w:szCs w:val="22"/>
          <w:lang w:eastAsia="ja-JP"/>
        </w:rPr>
        <w:t>designed</w:t>
      </w:r>
      <w:r w:rsidRPr="00E64229">
        <w:rPr>
          <w:szCs w:val="22"/>
          <w:lang w:eastAsia="ja-JP"/>
        </w:rPr>
        <w:t xml:space="preserve"> to measure the movement of </w:t>
      </w:r>
      <w:r>
        <w:rPr>
          <w:szCs w:val="22"/>
          <w:lang w:eastAsia="ja-JP"/>
        </w:rPr>
        <w:t xml:space="preserve">the in </w:t>
      </w:r>
      <w:r w:rsidRPr="00E64229">
        <w:rPr>
          <w:szCs w:val="22"/>
          <w:lang w:eastAsia="ja-JP"/>
        </w:rPr>
        <w:t>fast ice the Lutzow-Holm Bay and drift ice and the swell penetration (</w:t>
      </w:r>
      <w:r>
        <w:rPr>
          <w:szCs w:val="22"/>
          <w:lang w:eastAsia="ja-JP"/>
        </w:rPr>
        <w:t xml:space="preserve">from the </w:t>
      </w:r>
      <w:r w:rsidRPr="00E64229">
        <w:rPr>
          <w:szCs w:val="22"/>
          <w:lang w:eastAsia="ja-JP"/>
        </w:rPr>
        <w:t>ice edge</w:t>
      </w:r>
      <w:r>
        <w:rPr>
          <w:szCs w:val="22"/>
          <w:lang w:eastAsia="ja-JP"/>
        </w:rPr>
        <w:t xml:space="preserve"> through the </w:t>
      </w:r>
      <w:r w:rsidRPr="00E64229">
        <w:rPr>
          <w:szCs w:val="22"/>
          <w:lang w:eastAsia="ja-JP"/>
        </w:rPr>
        <w:t xml:space="preserve">pack ice zone and </w:t>
      </w:r>
      <w:r>
        <w:rPr>
          <w:szCs w:val="22"/>
          <w:lang w:eastAsia="ja-JP"/>
        </w:rPr>
        <w:t xml:space="preserve">to the </w:t>
      </w:r>
      <w:r w:rsidRPr="00E64229">
        <w:rPr>
          <w:szCs w:val="22"/>
          <w:lang w:eastAsia="ja-JP"/>
        </w:rPr>
        <w:t>fast ice) that leads to the break-up of the fast ice.  In addition, the relationship between Shirase's ice navigation performance and ice conditions will be clarified in the future.  In particular, knowledge of the causes and responses to besetting in the drift ice zone is expected to be obtained.</w:t>
      </w:r>
    </w:p>
    <w:p w14:paraId="4A58B818" w14:textId="77777777" w:rsidR="00B74B1C" w:rsidRPr="00753C15" w:rsidRDefault="00B74B1C" w:rsidP="00B74B1C">
      <w:pPr>
        <w:ind w:leftChars="1" w:left="992" w:hangingChars="450" w:hanging="990"/>
        <w:rPr>
          <w:i/>
          <w:iCs/>
          <w:szCs w:val="22"/>
        </w:rPr>
      </w:pPr>
      <w:r w:rsidRPr="00753C15">
        <w:rPr>
          <w:i/>
          <w:iCs/>
          <w:szCs w:val="22"/>
        </w:rPr>
        <w:t>Figure 3.</w:t>
      </w:r>
      <w:r>
        <w:rPr>
          <w:i/>
          <w:iCs/>
          <w:szCs w:val="22"/>
        </w:rPr>
        <w:t xml:space="preserve"> </w:t>
      </w:r>
      <w:r w:rsidRPr="00873BAF">
        <w:t xml:space="preserve"> </w:t>
      </w:r>
      <w:r>
        <w:rPr>
          <w:i/>
          <w:iCs/>
          <w:szCs w:val="22"/>
        </w:rPr>
        <w:t>The i</w:t>
      </w:r>
      <w:r w:rsidRPr="0098610B">
        <w:rPr>
          <w:i/>
          <w:iCs/>
          <w:szCs w:val="22"/>
        </w:rPr>
        <w:t>nitial position of wave buoys deployed in Lutzow-Holm Bay and the trajectory of the buoys until the beginning of March</w:t>
      </w:r>
      <w:r>
        <w:rPr>
          <w:i/>
          <w:iCs/>
          <w:szCs w:val="22"/>
        </w:rPr>
        <w:t xml:space="preserve"> 2023</w:t>
      </w:r>
      <w:r w:rsidRPr="0098610B">
        <w:rPr>
          <w:i/>
          <w:iCs/>
          <w:szCs w:val="22"/>
        </w:rPr>
        <w:t>.</w:t>
      </w:r>
    </w:p>
    <w:p w14:paraId="489B3C3F" w14:textId="77777777" w:rsidR="00B74B1C" w:rsidRPr="00E64229" w:rsidRDefault="00B74B1C" w:rsidP="00B74B1C">
      <w:pPr>
        <w:spacing w:before="100" w:beforeAutospacing="1" w:after="100" w:afterAutospacing="1"/>
        <w:jc w:val="center"/>
        <w:rPr>
          <w:szCs w:val="22"/>
          <w:lang w:eastAsia="ja-JP"/>
        </w:rPr>
      </w:pPr>
      <w:r>
        <w:rPr>
          <w:noProof/>
        </w:rPr>
        <w:lastRenderedPageBreak/>
        <w:drawing>
          <wp:inline distT="0" distB="0" distL="0" distR="0" wp14:anchorId="1C4B46DE" wp14:editId="0EEA65E7">
            <wp:extent cx="4810125" cy="4121901"/>
            <wp:effectExtent l="0" t="0" r="0" b="0"/>
            <wp:docPr id="1" name="図 1" descr="マッ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マップ が含まれている画像&#10;&#10;自動的に生成された説明"/>
                    <pic:cNvPicPr>
                      <a:picLocks noChangeAspect="1" noChangeArrowheads="1"/>
                    </pic:cNvPicPr>
                  </pic:nvPicPr>
                  <pic:blipFill rotWithShape="1">
                    <a:blip r:embed="rId14">
                      <a:extLst>
                        <a:ext uri="{28A0092B-C50C-407E-A947-70E740481C1C}">
                          <a14:useLocalDpi xmlns:a14="http://schemas.microsoft.com/office/drawing/2010/main" val="0"/>
                        </a:ext>
                      </a:extLst>
                    </a:blip>
                    <a:srcRect l="15250" t="3506" r="11726" b="2628"/>
                    <a:stretch/>
                  </pic:blipFill>
                  <pic:spPr bwMode="auto">
                    <a:xfrm>
                      <a:off x="0" y="0"/>
                      <a:ext cx="4862610" cy="4166876"/>
                    </a:xfrm>
                    <a:prstGeom prst="rect">
                      <a:avLst/>
                    </a:prstGeom>
                    <a:noFill/>
                    <a:ln>
                      <a:noFill/>
                    </a:ln>
                    <a:extLst>
                      <a:ext uri="{53640926-AAD7-44D8-BBD7-CCE9431645EC}">
                        <a14:shadowObscured xmlns:a14="http://schemas.microsoft.com/office/drawing/2010/main"/>
                      </a:ext>
                    </a:extLst>
                  </pic:spPr>
                </pic:pic>
              </a:graphicData>
            </a:graphic>
          </wp:inline>
        </w:drawing>
      </w:r>
    </w:p>
    <w:p w14:paraId="06631A53" w14:textId="77777777" w:rsidR="00B74B1C" w:rsidRPr="00B81734" w:rsidRDefault="00B74B1C" w:rsidP="00B74B1C">
      <w:pPr>
        <w:pStyle w:val="ATSHeading2"/>
        <w:rPr>
          <w:bCs/>
        </w:rPr>
      </w:pPr>
    </w:p>
    <w:p w14:paraId="483F6A7D" w14:textId="77777777" w:rsidR="00B74B1C" w:rsidRDefault="00B74B1C" w:rsidP="00952E9F"/>
    <w:sectPr w:rsidR="00B74B1C"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46501" w14:textId="77777777" w:rsidR="00000000" w:rsidRDefault="00B74B1C">
      <w:r>
        <w:separator/>
      </w:r>
    </w:p>
  </w:endnote>
  <w:endnote w:type="continuationSeparator" w:id="0">
    <w:p w14:paraId="69A4F931" w14:textId="77777777" w:rsidR="00000000" w:rsidRDefault="00B7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15DE" w14:textId="77777777" w:rsidR="00FA0B9F" w:rsidRDefault="00B74B1C" w:rsidP="00CF5C82">
    <w:pPr>
      <w:framePr w:wrap="around" w:vAnchor="text" w:hAnchor="margin" w:xAlign="right" w:y="1"/>
    </w:pPr>
    <w:r>
      <w:fldChar w:fldCharType="begin"/>
    </w:r>
    <w:r>
      <w:instrText xml:space="preserve">PAGE  </w:instrText>
    </w:r>
    <w:r>
      <w:fldChar w:fldCharType="separate"/>
    </w:r>
    <w:r>
      <w:fldChar w:fldCharType="end"/>
    </w:r>
  </w:p>
  <w:p w14:paraId="2BE8A2DE" w14:textId="77777777" w:rsidR="00FA0B9F" w:rsidRDefault="00B74B1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2CC8" w14:textId="77777777" w:rsidR="00FA0B9F" w:rsidRDefault="00B74B1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B79F396" w14:textId="6B5C825B" w:rsidR="00FA0B9F" w:rsidRDefault="00B74B1C" w:rsidP="00B74B1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89DF" w14:textId="77777777" w:rsidR="00E311C9" w:rsidRDefault="00B74B1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7A5DEB1" w14:textId="77777777" w:rsidR="00E311C9" w:rsidRDefault="00B74B1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6D49" w14:textId="77777777" w:rsidR="00000000" w:rsidRDefault="00B74B1C">
      <w:r>
        <w:separator/>
      </w:r>
    </w:p>
  </w:footnote>
  <w:footnote w:type="continuationSeparator" w:id="0">
    <w:p w14:paraId="458CE4EC" w14:textId="77777777" w:rsidR="00000000" w:rsidRDefault="00B74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72D1C" w14:paraId="58FACD74" w14:textId="77777777" w:rsidTr="002E12EC">
      <w:trPr>
        <w:trHeight w:val="344"/>
        <w:jc w:val="center"/>
      </w:trPr>
      <w:tc>
        <w:tcPr>
          <w:tcW w:w="5495" w:type="dxa"/>
        </w:tcPr>
        <w:p w14:paraId="5A6CB0F8" w14:textId="77777777" w:rsidR="00DB7C09" w:rsidRDefault="00B74B1C" w:rsidP="00F968D4"/>
      </w:tc>
      <w:tc>
        <w:tcPr>
          <w:tcW w:w="4253" w:type="dxa"/>
          <w:gridSpan w:val="2"/>
        </w:tcPr>
        <w:p w14:paraId="16CE03BF" w14:textId="77777777" w:rsidR="00DB7C09" w:rsidRPr="00BD47E4" w:rsidRDefault="00B74B1C" w:rsidP="002A07BC">
          <w:pPr>
            <w:jc w:val="right"/>
            <w:rPr>
              <w:b/>
              <w:sz w:val="32"/>
              <w:szCs w:val="32"/>
            </w:rPr>
          </w:pPr>
          <w:bookmarkStart w:id="2" w:name="type"/>
          <w:r w:rsidRPr="00BD47E4">
            <w:rPr>
              <w:b/>
              <w:sz w:val="32"/>
              <w:szCs w:val="32"/>
            </w:rPr>
            <w:t>IP</w:t>
          </w:r>
          <w:bookmarkEnd w:id="2"/>
        </w:p>
      </w:tc>
      <w:tc>
        <w:tcPr>
          <w:tcW w:w="1524" w:type="dxa"/>
          <w:gridSpan w:val="2"/>
        </w:tcPr>
        <w:p w14:paraId="78726E35" w14:textId="77777777" w:rsidR="00DB7C09" w:rsidRPr="00BD47E4" w:rsidRDefault="00B74B1C" w:rsidP="00DB7C09">
          <w:pPr>
            <w:rPr>
              <w:b/>
              <w:sz w:val="32"/>
              <w:szCs w:val="32"/>
            </w:rPr>
          </w:pPr>
          <w:bookmarkStart w:id="3" w:name="number"/>
          <w:r w:rsidRPr="00BD47E4">
            <w:rPr>
              <w:b/>
              <w:sz w:val="32"/>
              <w:szCs w:val="32"/>
            </w:rPr>
            <w:t>134</w:t>
          </w:r>
          <w:bookmarkEnd w:id="3"/>
        </w:p>
      </w:tc>
    </w:tr>
    <w:tr w:rsidR="00D72D1C" w14:paraId="60E57286" w14:textId="77777777" w:rsidTr="002E12EC">
      <w:trPr>
        <w:trHeight w:val="2165"/>
        <w:jc w:val="center"/>
      </w:trPr>
      <w:tc>
        <w:tcPr>
          <w:tcW w:w="5495" w:type="dxa"/>
        </w:tcPr>
        <w:p w14:paraId="28A8D20E" w14:textId="77777777" w:rsidR="00490760" w:rsidRPr="00EE4D48" w:rsidRDefault="00B74B1C" w:rsidP="002A07BC">
          <w:pPr>
            <w:rPr>
              <w:b/>
              <w:sz w:val="28"/>
              <w:szCs w:val="28"/>
            </w:rPr>
          </w:pPr>
          <w:r>
            <w:rPr>
              <w:noProof/>
            </w:rPr>
            <w:drawing>
              <wp:inline distT="0" distB="0" distL="0" distR="0" wp14:anchorId="5F174810" wp14:editId="1B347B23">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8705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F8F20AD" w14:textId="77777777" w:rsidR="00490760" w:rsidRPr="00FE5146" w:rsidRDefault="00B74B1C" w:rsidP="00490760">
          <w:pPr>
            <w:jc w:val="right"/>
            <w:rPr>
              <w:sz w:val="144"/>
              <w:szCs w:val="144"/>
            </w:rPr>
          </w:pPr>
          <w:r w:rsidRPr="00FE5146">
            <w:rPr>
              <w:sz w:val="144"/>
              <w:szCs w:val="144"/>
            </w:rPr>
            <w:t>ENG</w:t>
          </w:r>
        </w:p>
      </w:tc>
    </w:tr>
    <w:tr w:rsidR="00D72D1C" w14:paraId="507F30E4" w14:textId="77777777" w:rsidTr="002E12EC">
      <w:trPr>
        <w:trHeight w:val="409"/>
        <w:jc w:val="center"/>
      </w:trPr>
      <w:tc>
        <w:tcPr>
          <w:tcW w:w="8500" w:type="dxa"/>
          <w:gridSpan w:val="2"/>
        </w:tcPr>
        <w:p w14:paraId="5D676B40" w14:textId="77777777" w:rsidR="00BD47E4" w:rsidRDefault="00B74B1C" w:rsidP="002C30DA">
          <w:pPr>
            <w:jc w:val="right"/>
          </w:pPr>
          <w:r>
            <w:t>Agenda Item:</w:t>
          </w:r>
        </w:p>
      </w:tc>
      <w:tc>
        <w:tcPr>
          <w:tcW w:w="2382" w:type="dxa"/>
          <w:gridSpan w:val="2"/>
        </w:tcPr>
        <w:p w14:paraId="638A57A8" w14:textId="77777777" w:rsidR="00BD47E4" w:rsidRDefault="00B74B1C" w:rsidP="002C30DA">
          <w:pPr>
            <w:jc w:val="right"/>
          </w:pPr>
          <w:bookmarkStart w:id="4" w:name="agenda"/>
          <w:r>
            <w:t>ATCM 15</w:t>
          </w:r>
          <w:bookmarkEnd w:id="4"/>
        </w:p>
      </w:tc>
      <w:tc>
        <w:tcPr>
          <w:tcW w:w="390" w:type="dxa"/>
        </w:tcPr>
        <w:p w14:paraId="4D51A6F7" w14:textId="77777777" w:rsidR="00BD47E4" w:rsidRDefault="00B74B1C" w:rsidP="00387A65">
          <w:pPr>
            <w:jc w:val="right"/>
          </w:pPr>
        </w:p>
      </w:tc>
    </w:tr>
    <w:tr w:rsidR="00D72D1C" w14:paraId="448A5A18" w14:textId="77777777" w:rsidTr="002E12EC">
      <w:trPr>
        <w:trHeight w:val="397"/>
        <w:jc w:val="center"/>
      </w:trPr>
      <w:tc>
        <w:tcPr>
          <w:tcW w:w="8500" w:type="dxa"/>
          <w:gridSpan w:val="2"/>
        </w:tcPr>
        <w:p w14:paraId="3A836888" w14:textId="77777777" w:rsidR="00BD47E4" w:rsidRDefault="00B74B1C" w:rsidP="002C30DA">
          <w:pPr>
            <w:jc w:val="right"/>
          </w:pPr>
          <w:r>
            <w:t>Presented by:</w:t>
          </w:r>
        </w:p>
      </w:tc>
      <w:tc>
        <w:tcPr>
          <w:tcW w:w="2382" w:type="dxa"/>
          <w:gridSpan w:val="2"/>
        </w:tcPr>
        <w:p w14:paraId="5E4DEABE" w14:textId="77777777" w:rsidR="00BD47E4" w:rsidRDefault="00B74B1C" w:rsidP="002C30DA">
          <w:pPr>
            <w:jc w:val="right"/>
          </w:pPr>
          <w:bookmarkStart w:id="5" w:name="party"/>
          <w:r>
            <w:t>Japan</w:t>
          </w:r>
          <w:bookmarkEnd w:id="5"/>
        </w:p>
      </w:tc>
      <w:tc>
        <w:tcPr>
          <w:tcW w:w="390" w:type="dxa"/>
        </w:tcPr>
        <w:p w14:paraId="6E3363D8" w14:textId="77777777" w:rsidR="00BD47E4" w:rsidRDefault="00B74B1C" w:rsidP="00387A65">
          <w:pPr>
            <w:jc w:val="right"/>
          </w:pPr>
        </w:p>
      </w:tc>
    </w:tr>
    <w:tr w:rsidR="00D72D1C" w14:paraId="76E6B75E" w14:textId="77777777" w:rsidTr="002E12EC">
      <w:trPr>
        <w:trHeight w:val="409"/>
        <w:jc w:val="center"/>
      </w:trPr>
      <w:tc>
        <w:tcPr>
          <w:tcW w:w="8500" w:type="dxa"/>
          <w:gridSpan w:val="2"/>
        </w:tcPr>
        <w:p w14:paraId="0AAF11AE" w14:textId="77777777" w:rsidR="00BD47E4" w:rsidRDefault="00B74B1C" w:rsidP="002C30DA">
          <w:pPr>
            <w:jc w:val="right"/>
          </w:pPr>
          <w:r>
            <w:t>Original:</w:t>
          </w:r>
        </w:p>
      </w:tc>
      <w:tc>
        <w:tcPr>
          <w:tcW w:w="2382" w:type="dxa"/>
          <w:gridSpan w:val="2"/>
        </w:tcPr>
        <w:p w14:paraId="7945F435" w14:textId="77777777" w:rsidR="00BD47E4" w:rsidRDefault="00B74B1C" w:rsidP="002C30DA">
          <w:pPr>
            <w:jc w:val="right"/>
          </w:pPr>
          <w:bookmarkStart w:id="6" w:name="language"/>
          <w:r>
            <w:t>English</w:t>
          </w:r>
          <w:bookmarkEnd w:id="6"/>
        </w:p>
      </w:tc>
      <w:tc>
        <w:tcPr>
          <w:tcW w:w="390" w:type="dxa"/>
        </w:tcPr>
        <w:p w14:paraId="0BB697B5" w14:textId="77777777" w:rsidR="00BD47E4" w:rsidRDefault="00B74B1C" w:rsidP="00387A65">
          <w:pPr>
            <w:jc w:val="right"/>
          </w:pPr>
        </w:p>
      </w:tc>
    </w:tr>
    <w:tr w:rsidR="00D72D1C" w14:paraId="1848ECE3" w14:textId="77777777" w:rsidTr="002E12EC">
      <w:trPr>
        <w:trHeight w:val="409"/>
        <w:jc w:val="center"/>
      </w:trPr>
      <w:tc>
        <w:tcPr>
          <w:tcW w:w="8500" w:type="dxa"/>
          <w:gridSpan w:val="2"/>
        </w:tcPr>
        <w:p w14:paraId="0C158F55" w14:textId="77777777" w:rsidR="0097629D" w:rsidRDefault="00B74B1C" w:rsidP="002C30DA">
          <w:pPr>
            <w:jc w:val="right"/>
          </w:pPr>
          <w:r>
            <w:t>Submitted:</w:t>
          </w:r>
        </w:p>
      </w:tc>
      <w:tc>
        <w:tcPr>
          <w:tcW w:w="2382" w:type="dxa"/>
          <w:gridSpan w:val="2"/>
        </w:tcPr>
        <w:p w14:paraId="32285EDC" w14:textId="77777777" w:rsidR="0097629D" w:rsidRDefault="00B74B1C" w:rsidP="0097629D">
          <w:pPr>
            <w:jc w:val="right"/>
          </w:pPr>
          <w:bookmarkStart w:id="7" w:name="date_submission"/>
          <w:r>
            <w:t>29 Apr 2023</w:t>
          </w:r>
          <w:bookmarkEnd w:id="7"/>
        </w:p>
      </w:tc>
      <w:tc>
        <w:tcPr>
          <w:tcW w:w="390" w:type="dxa"/>
        </w:tcPr>
        <w:p w14:paraId="51CBF37D" w14:textId="77777777" w:rsidR="0097629D" w:rsidRDefault="00B74B1C" w:rsidP="00387A65">
          <w:pPr>
            <w:jc w:val="right"/>
          </w:pPr>
        </w:p>
      </w:tc>
    </w:tr>
  </w:tbl>
  <w:p w14:paraId="40B47836" w14:textId="77777777" w:rsidR="00AE5DD0" w:rsidRDefault="00B74B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72D1C" w14:paraId="19ADAA1E" w14:textId="77777777">
      <w:trPr>
        <w:trHeight w:val="354"/>
        <w:jc w:val="center"/>
      </w:trPr>
      <w:tc>
        <w:tcPr>
          <w:tcW w:w="9694" w:type="dxa"/>
        </w:tcPr>
        <w:p w14:paraId="7B99FD7A" w14:textId="4ED85BFB" w:rsidR="00AE5DD0" w:rsidRPr="00BD47E4" w:rsidRDefault="00B74B1C" w:rsidP="00C26F2D">
          <w:pPr>
            <w:jc w:val="right"/>
            <w:rPr>
              <w:b/>
              <w:sz w:val="32"/>
              <w:szCs w:val="32"/>
            </w:rPr>
          </w:pPr>
          <w:r>
            <w:rPr>
              <w:b/>
              <w:sz w:val="32"/>
              <w:szCs w:val="32"/>
            </w:rPr>
            <w:t>IP</w:t>
          </w:r>
        </w:p>
      </w:tc>
      <w:tc>
        <w:tcPr>
          <w:tcW w:w="1332" w:type="dxa"/>
        </w:tcPr>
        <w:p w14:paraId="5D9E36EA" w14:textId="5C5E26F4" w:rsidR="00AE5DD0" w:rsidRPr="00BD47E4" w:rsidRDefault="00B74B1C" w:rsidP="00080F4C">
          <w:pPr>
            <w:rPr>
              <w:b/>
              <w:sz w:val="32"/>
              <w:szCs w:val="32"/>
            </w:rPr>
          </w:pPr>
          <w:r>
            <w:rPr>
              <w:b/>
              <w:sz w:val="32"/>
              <w:szCs w:val="32"/>
            </w:rPr>
            <w:t>134</w:t>
          </w:r>
        </w:p>
      </w:tc>
    </w:tr>
  </w:tbl>
  <w:p w14:paraId="36640516" w14:textId="77777777" w:rsidR="00AE5DD0" w:rsidRDefault="00B74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5184BFE">
      <w:start w:val="1"/>
      <w:numFmt w:val="bullet"/>
      <w:pStyle w:val="ATSBullet1"/>
      <w:lvlText w:val=""/>
      <w:lvlJc w:val="left"/>
      <w:pPr>
        <w:tabs>
          <w:tab w:val="num" w:pos="360"/>
        </w:tabs>
        <w:ind w:left="360" w:hanging="360"/>
      </w:pPr>
      <w:rPr>
        <w:rFonts w:ascii="Symbol" w:hAnsi="Symbol" w:hint="default"/>
        <w:color w:val="auto"/>
      </w:rPr>
    </w:lvl>
    <w:lvl w:ilvl="1" w:tplc="E5F8005A" w:tentative="1">
      <w:start w:val="1"/>
      <w:numFmt w:val="bullet"/>
      <w:lvlText w:val="o"/>
      <w:lvlJc w:val="left"/>
      <w:pPr>
        <w:tabs>
          <w:tab w:val="num" w:pos="1440"/>
        </w:tabs>
        <w:ind w:left="1440" w:hanging="360"/>
      </w:pPr>
      <w:rPr>
        <w:rFonts w:ascii="Courier New" w:hAnsi="Courier New" w:cs="Courier New" w:hint="default"/>
      </w:rPr>
    </w:lvl>
    <w:lvl w:ilvl="2" w:tplc="E522EA66" w:tentative="1">
      <w:start w:val="1"/>
      <w:numFmt w:val="bullet"/>
      <w:lvlText w:val=""/>
      <w:lvlJc w:val="left"/>
      <w:pPr>
        <w:tabs>
          <w:tab w:val="num" w:pos="2160"/>
        </w:tabs>
        <w:ind w:left="2160" w:hanging="360"/>
      </w:pPr>
      <w:rPr>
        <w:rFonts w:ascii="Wingdings" w:hAnsi="Wingdings" w:hint="default"/>
      </w:rPr>
    </w:lvl>
    <w:lvl w:ilvl="3" w:tplc="D702213A" w:tentative="1">
      <w:start w:val="1"/>
      <w:numFmt w:val="bullet"/>
      <w:lvlText w:val=""/>
      <w:lvlJc w:val="left"/>
      <w:pPr>
        <w:tabs>
          <w:tab w:val="num" w:pos="2880"/>
        </w:tabs>
        <w:ind w:left="2880" w:hanging="360"/>
      </w:pPr>
      <w:rPr>
        <w:rFonts w:ascii="Symbol" w:hAnsi="Symbol" w:hint="default"/>
      </w:rPr>
    </w:lvl>
    <w:lvl w:ilvl="4" w:tplc="2CA62318" w:tentative="1">
      <w:start w:val="1"/>
      <w:numFmt w:val="bullet"/>
      <w:lvlText w:val="o"/>
      <w:lvlJc w:val="left"/>
      <w:pPr>
        <w:tabs>
          <w:tab w:val="num" w:pos="3600"/>
        </w:tabs>
        <w:ind w:left="3600" w:hanging="360"/>
      </w:pPr>
      <w:rPr>
        <w:rFonts w:ascii="Courier New" w:hAnsi="Courier New" w:cs="Courier New" w:hint="default"/>
      </w:rPr>
    </w:lvl>
    <w:lvl w:ilvl="5" w:tplc="A6B86554" w:tentative="1">
      <w:start w:val="1"/>
      <w:numFmt w:val="bullet"/>
      <w:lvlText w:val=""/>
      <w:lvlJc w:val="left"/>
      <w:pPr>
        <w:tabs>
          <w:tab w:val="num" w:pos="4320"/>
        </w:tabs>
        <w:ind w:left="4320" w:hanging="360"/>
      </w:pPr>
      <w:rPr>
        <w:rFonts w:ascii="Wingdings" w:hAnsi="Wingdings" w:hint="default"/>
      </w:rPr>
    </w:lvl>
    <w:lvl w:ilvl="6" w:tplc="B2086B0E" w:tentative="1">
      <w:start w:val="1"/>
      <w:numFmt w:val="bullet"/>
      <w:lvlText w:val=""/>
      <w:lvlJc w:val="left"/>
      <w:pPr>
        <w:tabs>
          <w:tab w:val="num" w:pos="5040"/>
        </w:tabs>
        <w:ind w:left="5040" w:hanging="360"/>
      </w:pPr>
      <w:rPr>
        <w:rFonts w:ascii="Symbol" w:hAnsi="Symbol" w:hint="default"/>
      </w:rPr>
    </w:lvl>
    <w:lvl w:ilvl="7" w:tplc="62525AEE" w:tentative="1">
      <w:start w:val="1"/>
      <w:numFmt w:val="bullet"/>
      <w:lvlText w:val="o"/>
      <w:lvlJc w:val="left"/>
      <w:pPr>
        <w:tabs>
          <w:tab w:val="num" w:pos="5760"/>
        </w:tabs>
        <w:ind w:left="5760" w:hanging="360"/>
      </w:pPr>
      <w:rPr>
        <w:rFonts w:ascii="Courier New" w:hAnsi="Courier New" w:cs="Courier New" w:hint="default"/>
      </w:rPr>
    </w:lvl>
    <w:lvl w:ilvl="8" w:tplc="E5A4442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1FE5538">
      <w:start w:val="1"/>
      <w:numFmt w:val="decimal"/>
      <w:lvlText w:val="%1)"/>
      <w:lvlJc w:val="left"/>
      <w:pPr>
        <w:tabs>
          <w:tab w:val="num" w:pos="340"/>
        </w:tabs>
        <w:ind w:left="340" w:hanging="340"/>
      </w:pPr>
      <w:rPr>
        <w:rFonts w:hint="default"/>
      </w:rPr>
    </w:lvl>
    <w:lvl w:ilvl="1" w:tplc="A7FE26A0" w:tentative="1">
      <w:start w:val="1"/>
      <w:numFmt w:val="lowerLetter"/>
      <w:lvlText w:val="%2."/>
      <w:lvlJc w:val="left"/>
      <w:pPr>
        <w:tabs>
          <w:tab w:val="num" w:pos="1440"/>
        </w:tabs>
        <w:ind w:left="1440" w:hanging="360"/>
      </w:pPr>
    </w:lvl>
    <w:lvl w:ilvl="2" w:tplc="3ACE4C9A" w:tentative="1">
      <w:start w:val="1"/>
      <w:numFmt w:val="lowerRoman"/>
      <w:lvlText w:val="%3."/>
      <w:lvlJc w:val="right"/>
      <w:pPr>
        <w:tabs>
          <w:tab w:val="num" w:pos="2160"/>
        </w:tabs>
        <w:ind w:left="2160" w:hanging="180"/>
      </w:pPr>
    </w:lvl>
    <w:lvl w:ilvl="3" w:tplc="3E1AECFE" w:tentative="1">
      <w:start w:val="1"/>
      <w:numFmt w:val="decimal"/>
      <w:lvlText w:val="%4."/>
      <w:lvlJc w:val="left"/>
      <w:pPr>
        <w:tabs>
          <w:tab w:val="num" w:pos="2880"/>
        </w:tabs>
        <w:ind w:left="2880" w:hanging="360"/>
      </w:pPr>
    </w:lvl>
    <w:lvl w:ilvl="4" w:tplc="86829EE6" w:tentative="1">
      <w:start w:val="1"/>
      <w:numFmt w:val="lowerLetter"/>
      <w:lvlText w:val="%5."/>
      <w:lvlJc w:val="left"/>
      <w:pPr>
        <w:tabs>
          <w:tab w:val="num" w:pos="3600"/>
        </w:tabs>
        <w:ind w:left="3600" w:hanging="360"/>
      </w:pPr>
    </w:lvl>
    <w:lvl w:ilvl="5" w:tplc="4762EC2C" w:tentative="1">
      <w:start w:val="1"/>
      <w:numFmt w:val="lowerRoman"/>
      <w:lvlText w:val="%6."/>
      <w:lvlJc w:val="right"/>
      <w:pPr>
        <w:tabs>
          <w:tab w:val="num" w:pos="4320"/>
        </w:tabs>
        <w:ind w:left="4320" w:hanging="180"/>
      </w:pPr>
    </w:lvl>
    <w:lvl w:ilvl="6" w:tplc="16DC5F66" w:tentative="1">
      <w:start w:val="1"/>
      <w:numFmt w:val="decimal"/>
      <w:lvlText w:val="%7."/>
      <w:lvlJc w:val="left"/>
      <w:pPr>
        <w:tabs>
          <w:tab w:val="num" w:pos="5040"/>
        </w:tabs>
        <w:ind w:left="5040" w:hanging="360"/>
      </w:pPr>
    </w:lvl>
    <w:lvl w:ilvl="7" w:tplc="4522A92A" w:tentative="1">
      <w:start w:val="1"/>
      <w:numFmt w:val="lowerLetter"/>
      <w:lvlText w:val="%8."/>
      <w:lvlJc w:val="left"/>
      <w:pPr>
        <w:tabs>
          <w:tab w:val="num" w:pos="5760"/>
        </w:tabs>
        <w:ind w:left="5760" w:hanging="360"/>
      </w:pPr>
    </w:lvl>
    <w:lvl w:ilvl="8" w:tplc="62C6B94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D1C757E">
      <w:start w:val="1"/>
      <w:numFmt w:val="decimal"/>
      <w:lvlText w:val="%1."/>
      <w:lvlJc w:val="left"/>
      <w:pPr>
        <w:tabs>
          <w:tab w:val="num" w:pos="1057"/>
        </w:tabs>
        <w:ind w:left="1057" w:hanging="360"/>
      </w:pPr>
      <w:rPr>
        <w:rFonts w:hint="default"/>
      </w:rPr>
    </w:lvl>
    <w:lvl w:ilvl="1" w:tplc="F4D64DE2" w:tentative="1">
      <w:start w:val="1"/>
      <w:numFmt w:val="lowerLetter"/>
      <w:lvlText w:val="%2."/>
      <w:lvlJc w:val="left"/>
      <w:pPr>
        <w:tabs>
          <w:tab w:val="num" w:pos="2137"/>
        </w:tabs>
        <w:ind w:left="2137" w:hanging="360"/>
      </w:pPr>
    </w:lvl>
    <w:lvl w:ilvl="2" w:tplc="5758652A" w:tentative="1">
      <w:start w:val="1"/>
      <w:numFmt w:val="lowerRoman"/>
      <w:lvlText w:val="%3."/>
      <w:lvlJc w:val="right"/>
      <w:pPr>
        <w:tabs>
          <w:tab w:val="num" w:pos="2857"/>
        </w:tabs>
        <w:ind w:left="2857" w:hanging="180"/>
      </w:pPr>
    </w:lvl>
    <w:lvl w:ilvl="3" w:tplc="656C4736" w:tentative="1">
      <w:start w:val="1"/>
      <w:numFmt w:val="decimal"/>
      <w:lvlText w:val="%4."/>
      <w:lvlJc w:val="left"/>
      <w:pPr>
        <w:tabs>
          <w:tab w:val="num" w:pos="3577"/>
        </w:tabs>
        <w:ind w:left="3577" w:hanging="360"/>
      </w:pPr>
    </w:lvl>
    <w:lvl w:ilvl="4" w:tplc="718C972A" w:tentative="1">
      <w:start w:val="1"/>
      <w:numFmt w:val="lowerLetter"/>
      <w:lvlText w:val="%5."/>
      <w:lvlJc w:val="left"/>
      <w:pPr>
        <w:tabs>
          <w:tab w:val="num" w:pos="4297"/>
        </w:tabs>
        <w:ind w:left="4297" w:hanging="360"/>
      </w:pPr>
    </w:lvl>
    <w:lvl w:ilvl="5" w:tplc="D2721564" w:tentative="1">
      <w:start w:val="1"/>
      <w:numFmt w:val="lowerRoman"/>
      <w:lvlText w:val="%6."/>
      <w:lvlJc w:val="right"/>
      <w:pPr>
        <w:tabs>
          <w:tab w:val="num" w:pos="5017"/>
        </w:tabs>
        <w:ind w:left="5017" w:hanging="180"/>
      </w:pPr>
    </w:lvl>
    <w:lvl w:ilvl="6" w:tplc="FEEC46A0" w:tentative="1">
      <w:start w:val="1"/>
      <w:numFmt w:val="decimal"/>
      <w:lvlText w:val="%7."/>
      <w:lvlJc w:val="left"/>
      <w:pPr>
        <w:tabs>
          <w:tab w:val="num" w:pos="5737"/>
        </w:tabs>
        <w:ind w:left="5737" w:hanging="360"/>
      </w:pPr>
    </w:lvl>
    <w:lvl w:ilvl="7" w:tplc="C8641832" w:tentative="1">
      <w:start w:val="1"/>
      <w:numFmt w:val="lowerLetter"/>
      <w:lvlText w:val="%8."/>
      <w:lvlJc w:val="left"/>
      <w:pPr>
        <w:tabs>
          <w:tab w:val="num" w:pos="6457"/>
        </w:tabs>
        <w:ind w:left="6457" w:hanging="360"/>
      </w:pPr>
    </w:lvl>
    <w:lvl w:ilvl="8" w:tplc="94AAC90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796DB68">
      <w:start w:val="1"/>
      <w:numFmt w:val="decimal"/>
      <w:pStyle w:val="ATSNumber1"/>
      <w:lvlText w:val="%1)"/>
      <w:lvlJc w:val="left"/>
      <w:pPr>
        <w:tabs>
          <w:tab w:val="num" w:pos="720"/>
        </w:tabs>
        <w:ind w:left="720" w:hanging="360"/>
      </w:pPr>
    </w:lvl>
    <w:lvl w:ilvl="1" w:tplc="C770CE34" w:tentative="1">
      <w:start w:val="1"/>
      <w:numFmt w:val="lowerLetter"/>
      <w:lvlText w:val="%2."/>
      <w:lvlJc w:val="left"/>
      <w:pPr>
        <w:tabs>
          <w:tab w:val="num" w:pos="1440"/>
        </w:tabs>
        <w:ind w:left="1440" w:hanging="360"/>
      </w:pPr>
    </w:lvl>
    <w:lvl w:ilvl="2" w:tplc="44A62A68" w:tentative="1">
      <w:start w:val="1"/>
      <w:numFmt w:val="lowerRoman"/>
      <w:lvlText w:val="%3."/>
      <w:lvlJc w:val="right"/>
      <w:pPr>
        <w:tabs>
          <w:tab w:val="num" w:pos="2160"/>
        </w:tabs>
        <w:ind w:left="2160" w:hanging="180"/>
      </w:pPr>
    </w:lvl>
    <w:lvl w:ilvl="3" w:tplc="5B368A32" w:tentative="1">
      <w:start w:val="1"/>
      <w:numFmt w:val="decimal"/>
      <w:lvlText w:val="%4."/>
      <w:lvlJc w:val="left"/>
      <w:pPr>
        <w:tabs>
          <w:tab w:val="num" w:pos="2880"/>
        </w:tabs>
        <w:ind w:left="2880" w:hanging="360"/>
      </w:pPr>
    </w:lvl>
    <w:lvl w:ilvl="4" w:tplc="27D43A02" w:tentative="1">
      <w:start w:val="1"/>
      <w:numFmt w:val="lowerLetter"/>
      <w:lvlText w:val="%5."/>
      <w:lvlJc w:val="left"/>
      <w:pPr>
        <w:tabs>
          <w:tab w:val="num" w:pos="3600"/>
        </w:tabs>
        <w:ind w:left="3600" w:hanging="360"/>
      </w:pPr>
    </w:lvl>
    <w:lvl w:ilvl="5" w:tplc="D9D07DC4" w:tentative="1">
      <w:start w:val="1"/>
      <w:numFmt w:val="lowerRoman"/>
      <w:lvlText w:val="%6."/>
      <w:lvlJc w:val="right"/>
      <w:pPr>
        <w:tabs>
          <w:tab w:val="num" w:pos="4320"/>
        </w:tabs>
        <w:ind w:left="4320" w:hanging="180"/>
      </w:pPr>
    </w:lvl>
    <w:lvl w:ilvl="6" w:tplc="65D89254" w:tentative="1">
      <w:start w:val="1"/>
      <w:numFmt w:val="decimal"/>
      <w:lvlText w:val="%7."/>
      <w:lvlJc w:val="left"/>
      <w:pPr>
        <w:tabs>
          <w:tab w:val="num" w:pos="5040"/>
        </w:tabs>
        <w:ind w:left="5040" w:hanging="360"/>
      </w:pPr>
    </w:lvl>
    <w:lvl w:ilvl="7" w:tplc="11B48334" w:tentative="1">
      <w:start w:val="1"/>
      <w:numFmt w:val="lowerLetter"/>
      <w:lvlText w:val="%8."/>
      <w:lvlJc w:val="left"/>
      <w:pPr>
        <w:tabs>
          <w:tab w:val="num" w:pos="5760"/>
        </w:tabs>
        <w:ind w:left="5760" w:hanging="360"/>
      </w:pPr>
    </w:lvl>
    <w:lvl w:ilvl="8" w:tplc="FAE615B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7F800F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32CCB5E" w:tentative="1">
      <w:start w:val="1"/>
      <w:numFmt w:val="bullet"/>
      <w:lvlText w:val="o"/>
      <w:lvlJc w:val="left"/>
      <w:pPr>
        <w:tabs>
          <w:tab w:val="num" w:pos="2517"/>
        </w:tabs>
        <w:ind w:left="2517" w:hanging="360"/>
      </w:pPr>
      <w:rPr>
        <w:rFonts w:ascii="Courier New" w:hAnsi="Courier New" w:cs="Courier New" w:hint="default"/>
      </w:rPr>
    </w:lvl>
    <w:lvl w:ilvl="2" w:tplc="5A502622" w:tentative="1">
      <w:start w:val="1"/>
      <w:numFmt w:val="bullet"/>
      <w:lvlText w:val=""/>
      <w:lvlJc w:val="left"/>
      <w:pPr>
        <w:tabs>
          <w:tab w:val="num" w:pos="3237"/>
        </w:tabs>
        <w:ind w:left="3237" w:hanging="360"/>
      </w:pPr>
      <w:rPr>
        <w:rFonts w:ascii="Wingdings" w:hAnsi="Wingdings" w:hint="default"/>
      </w:rPr>
    </w:lvl>
    <w:lvl w:ilvl="3" w:tplc="35AC6746" w:tentative="1">
      <w:start w:val="1"/>
      <w:numFmt w:val="bullet"/>
      <w:lvlText w:val=""/>
      <w:lvlJc w:val="left"/>
      <w:pPr>
        <w:tabs>
          <w:tab w:val="num" w:pos="3957"/>
        </w:tabs>
        <w:ind w:left="3957" w:hanging="360"/>
      </w:pPr>
      <w:rPr>
        <w:rFonts w:ascii="Symbol" w:hAnsi="Symbol" w:hint="default"/>
      </w:rPr>
    </w:lvl>
    <w:lvl w:ilvl="4" w:tplc="77AEE9AC" w:tentative="1">
      <w:start w:val="1"/>
      <w:numFmt w:val="bullet"/>
      <w:lvlText w:val="o"/>
      <w:lvlJc w:val="left"/>
      <w:pPr>
        <w:tabs>
          <w:tab w:val="num" w:pos="4677"/>
        </w:tabs>
        <w:ind w:left="4677" w:hanging="360"/>
      </w:pPr>
      <w:rPr>
        <w:rFonts w:ascii="Courier New" w:hAnsi="Courier New" w:cs="Courier New" w:hint="default"/>
      </w:rPr>
    </w:lvl>
    <w:lvl w:ilvl="5" w:tplc="27D804F4" w:tentative="1">
      <w:start w:val="1"/>
      <w:numFmt w:val="bullet"/>
      <w:lvlText w:val=""/>
      <w:lvlJc w:val="left"/>
      <w:pPr>
        <w:tabs>
          <w:tab w:val="num" w:pos="5397"/>
        </w:tabs>
        <w:ind w:left="5397" w:hanging="360"/>
      </w:pPr>
      <w:rPr>
        <w:rFonts w:ascii="Wingdings" w:hAnsi="Wingdings" w:hint="default"/>
      </w:rPr>
    </w:lvl>
    <w:lvl w:ilvl="6" w:tplc="5382FE02" w:tentative="1">
      <w:start w:val="1"/>
      <w:numFmt w:val="bullet"/>
      <w:lvlText w:val=""/>
      <w:lvlJc w:val="left"/>
      <w:pPr>
        <w:tabs>
          <w:tab w:val="num" w:pos="6117"/>
        </w:tabs>
        <w:ind w:left="6117" w:hanging="360"/>
      </w:pPr>
      <w:rPr>
        <w:rFonts w:ascii="Symbol" w:hAnsi="Symbol" w:hint="default"/>
      </w:rPr>
    </w:lvl>
    <w:lvl w:ilvl="7" w:tplc="611CCF96" w:tentative="1">
      <w:start w:val="1"/>
      <w:numFmt w:val="bullet"/>
      <w:lvlText w:val="o"/>
      <w:lvlJc w:val="left"/>
      <w:pPr>
        <w:tabs>
          <w:tab w:val="num" w:pos="6837"/>
        </w:tabs>
        <w:ind w:left="6837" w:hanging="360"/>
      </w:pPr>
      <w:rPr>
        <w:rFonts w:ascii="Courier New" w:hAnsi="Courier New" w:cs="Courier New" w:hint="default"/>
      </w:rPr>
    </w:lvl>
    <w:lvl w:ilvl="8" w:tplc="5B50631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9B2194E">
      <w:start w:val="1"/>
      <w:numFmt w:val="decimal"/>
      <w:pStyle w:val="ATSNumber2"/>
      <w:lvlText w:val="%1."/>
      <w:lvlJc w:val="left"/>
      <w:pPr>
        <w:tabs>
          <w:tab w:val="num" w:pos="720"/>
        </w:tabs>
        <w:ind w:left="720" w:hanging="360"/>
      </w:pPr>
      <w:rPr>
        <w:rFonts w:hint="default"/>
      </w:rPr>
    </w:lvl>
    <w:lvl w:ilvl="1" w:tplc="4B881790" w:tentative="1">
      <w:start w:val="1"/>
      <w:numFmt w:val="lowerLetter"/>
      <w:lvlText w:val="%2."/>
      <w:lvlJc w:val="left"/>
      <w:pPr>
        <w:tabs>
          <w:tab w:val="num" w:pos="1440"/>
        </w:tabs>
        <w:ind w:left="1440" w:hanging="360"/>
      </w:pPr>
    </w:lvl>
    <w:lvl w:ilvl="2" w:tplc="2EA61C5A" w:tentative="1">
      <w:start w:val="1"/>
      <w:numFmt w:val="lowerRoman"/>
      <w:lvlText w:val="%3."/>
      <w:lvlJc w:val="right"/>
      <w:pPr>
        <w:tabs>
          <w:tab w:val="num" w:pos="2160"/>
        </w:tabs>
        <w:ind w:left="2160" w:hanging="180"/>
      </w:pPr>
    </w:lvl>
    <w:lvl w:ilvl="3" w:tplc="F6CCA99C" w:tentative="1">
      <w:start w:val="1"/>
      <w:numFmt w:val="decimal"/>
      <w:lvlText w:val="%4."/>
      <w:lvlJc w:val="left"/>
      <w:pPr>
        <w:tabs>
          <w:tab w:val="num" w:pos="2880"/>
        </w:tabs>
        <w:ind w:left="2880" w:hanging="360"/>
      </w:pPr>
    </w:lvl>
    <w:lvl w:ilvl="4" w:tplc="372E29E0" w:tentative="1">
      <w:start w:val="1"/>
      <w:numFmt w:val="lowerLetter"/>
      <w:lvlText w:val="%5."/>
      <w:lvlJc w:val="left"/>
      <w:pPr>
        <w:tabs>
          <w:tab w:val="num" w:pos="3600"/>
        </w:tabs>
        <w:ind w:left="3600" w:hanging="360"/>
      </w:pPr>
    </w:lvl>
    <w:lvl w:ilvl="5" w:tplc="E1A40804" w:tentative="1">
      <w:start w:val="1"/>
      <w:numFmt w:val="lowerRoman"/>
      <w:lvlText w:val="%6."/>
      <w:lvlJc w:val="right"/>
      <w:pPr>
        <w:tabs>
          <w:tab w:val="num" w:pos="4320"/>
        </w:tabs>
        <w:ind w:left="4320" w:hanging="180"/>
      </w:pPr>
    </w:lvl>
    <w:lvl w:ilvl="6" w:tplc="BBCABA46" w:tentative="1">
      <w:start w:val="1"/>
      <w:numFmt w:val="decimal"/>
      <w:lvlText w:val="%7."/>
      <w:lvlJc w:val="left"/>
      <w:pPr>
        <w:tabs>
          <w:tab w:val="num" w:pos="5040"/>
        </w:tabs>
        <w:ind w:left="5040" w:hanging="360"/>
      </w:pPr>
    </w:lvl>
    <w:lvl w:ilvl="7" w:tplc="85160A2C" w:tentative="1">
      <w:start w:val="1"/>
      <w:numFmt w:val="lowerLetter"/>
      <w:lvlText w:val="%8."/>
      <w:lvlJc w:val="left"/>
      <w:pPr>
        <w:tabs>
          <w:tab w:val="num" w:pos="5760"/>
        </w:tabs>
        <w:ind w:left="5760" w:hanging="360"/>
      </w:pPr>
    </w:lvl>
    <w:lvl w:ilvl="8" w:tplc="A218FCE2" w:tentative="1">
      <w:start w:val="1"/>
      <w:numFmt w:val="lowerRoman"/>
      <w:lvlText w:val="%9."/>
      <w:lvlJc w:val="right"/>
      <w:pPr>
        <w:tabs>
          <w:tab w:val="num" w:pos="6480"/>
        </w:tabs>
        <w:ind w:left="6480" w:hanging="180"/>
      </w:pPr>
    </w:lvl>
  </w:abstractNum>
  <w:num w:numId="1" w16cid:durableId="1137525484">
    <w:abstractNumId w:val="9"/>
  </w:num>
  <w:num w:numId="2" w16cid:durableId="107746335">
    <w:abstractNumId w:val="7"/>
  </w:num>
  <w:num w:numId="3" w16cid:durableId="851724960">
    <w:abstractNumId w:val="6"/>
  </w:num>
  <w:num w:numId="4" w16cid:durableId="1742865684">
    <w:abstractNumId w:val="5"/>
  </w:num>
  <w:num w:numId="5" w16cid:durableId="1663654222">
    <w:abstractNumId w:val="4"/>
  </w:num>
  <w:num w:numId="6" w16cid:durableId="1619723723">
    <w:abstractNumId w:val="8"/>
  </w:num>
  <w:num w:numId="7" w16cid:durableId="1026172042">
    <w:abstractNumId w:val="3"/>
  </w:num>
  <w:num w:numId="8" w16cid:durableId="143358394">
    <w:abstractNumId w:val="2"/>
  </w:num>
  <w:num w:numId="9" w16cid:durableId="1764719475">
    <w:abstractNumId w:val="1"/>
  </w:num>
  <w:num w:numId="10" w16cid:durableId="1160389737">
    <w:abstractNumId w:val="0"/>
  </w:num>
  <w:num w:numId="11" w16cid:durableId="866260831">
    <w:abstractNumId w:val="11"/>
  </w:num>
  <w:num w:numId="12" w16cid:durableId="2021005281">
    <w:abstractNumId w:val="15"/>
  </w:num>
  <w:num w:numId="13" w16cid:durableId="1373503568">
    <w:abstractNumId w:val="14"/>
  </w:num>
  <w:num w:numId="14" w16cid:durableId="1615676457">
    <w:abstractNumId w:val="12"/>
  </w:num>
  <w:num w:numId="15" w16cid:durableId="1534878096">
    <w:abstractNumId w:val="13"/>
  </w:num>
  <w:num w:numId="16" w16cid:durableId="1479107620">
    <w:abstractNumId w:val="10"/>
  </w:num>
  <w:num w:numId="17" w16cid:durableId="896936783">
    <w:abstractNumId w:val="11"/>
  </w:num>
  <w:num w:numId="18" w16cid:durableId="257952546">
    <w:abstractNumId w:val="15"/>
  </w:num>
  <w:num w:numId="19" w16cid:durableId="1768622625">
    <w:abstractNumId w:val="14"/>
  </w:num>
  <w:num w:numId="20" w16cid:durableId="9121985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1C"/>
    <w:rsid w:val="00B74B1C"/>
    <w:rsid w:val="00D72D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CC590"/>
  <w15:chartTrackingRefBased/>
  <w15:docId w15:val="{174AEDBD-A0F4-4ED0-92E2-1535B6AF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B74B1C"/>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1084</Words>
  <Characters>6055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2023-05-03T15:36:00Z</dcterms:modified>
</cp:coreProperties>
</file>