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3B95" w14:textId="77777777" w:rsidR="00C26F2D" w:rsidRPr="00BF077B" w:rsidRDefault="00185E88" w:rsidP="00BF077B">
      <w:pPr>
        <w:pStyle w:val="ATSNormal"/>
        <w:rPr>
          <w:rStyle w:val="Ttulodellibro"/>
        </w:rPr>
      </w:pPr>
    </w:p>
    <w:p w14:paraId="2FC39BC5" w14:textId="77777777" w:rsidR="002F0A13" w:rsidRDefault="00185E88" w:rsidP="004B4A60">
      <w:pPr>
        <w:rPr>
          <w:b/>
          <w:u w:val="single"/>
          <w:lang w:val="es-ES_tradnl"/>
        </w:rPr>
      </w:pPr>
    </w:p>
    <w:p w14:paraId="7E3BA9D5" w14:textId="77777777" w:rsidR="002F0A13" w:rsidRDefault="00185E88" w:rsidP="004B4A60">
      <w:pPr>
        <w:rPr>
          <w:b/>
          <w:u w:val="single"/>
          <w:lang w:val="es-ES_tradnl"/>
        </w:rPr>
      </w:pPr>
    </w:p>
    <w:p w14:paraId="51EF4557" w14:textId="77777777" w:rsidR="002F0A13" w:rsidRDefault="00185E88" w:rsidP="004B4A60">
      <w:pPr>
        <w:rPr>
          <w:b/>
          <w:u w:val="single"/>
          <w:lang w:val="es-ES_tradnl"/>
        </w:rPr>
      </w:pPr>
    </w:p>
    <w:p w14:paraId="63440946" w14:textId="77777777" w:rsidR="002F0A13" w:rsidRDefault="00185E88" w:rsidP="004B4A60">
      <w:pPr>
        <w:rPr>
          <w:b/>
          <w:u w:val="single"/>
          <w:lang w:val="es-ES_tradnl"/>
        </w:rPr>
      </w:pPr>
    </w:p>
    <w:p w14:paraId="4424A722" w14:textId="77777777" w:rsidR="00C26F2D" w:rsidRDefault="00185E88" w:rsidP="004B4A60">
      <w:pPr>
        <w:rPr>
          <w:b/>
          <w:u w:val="single"/>
          <w:lang w:val="es-ES_tradnl"/>
        </w:rPr>
      </w:pPr>
    </w:p>
    <w:p w14:paraId="4D2CA1FC" w14:textId="77777777" w:rsidR="004B4A60" w:rsidRPr="0057246E" w:rsidRDefault="00185E88" w:rsidP="001B789F">
      <w:pPr>
        <w:pStyle w:val="ATSTitle"/>
      </w:pPr>
      <w:bookmarkStart w:id="0" w:name="name"/>
      <w:r>
        <w:t xml:space="preserve">National Measures on Antarctic Legislation </w:t>
      </w:r>
      <w:bookmarkEnd w:id="0"/>
    </w:p>
    <w:p w14:paraId="444F2A32" w14:textId="77777777" w:rsidR="004B4A60" w:rsidRPr="0057246E" w:rsidRDefault="00185E88" w:rsidP="00F75424">
      <w:pPr>
        <w:jc w:val="center"/>
      </w:pPr>
    </w:p>
    <w:p w14:paraId="2C129E5A" w14:textId="77777777" w:rsidR="004B4A60" w:rsidRPr="002F0A13" w:rsidRDefault="00185E88" w:rsidP="002F0A13"/>
    <w:p w14:paraId="6151A288" w14:textId="77777777" w:rsidR="004B4A60" w:rsidRDefault="00185E88" w:rsidP="00F75424">
      <w:pPr>
        <w:jc w:val="center"/>
      </w:pPr>
      <w:bookmarkStart w:id="1" w:name="memo"/>
      <w:bookmarkEnd w:id="1"/>
    </w:p>
    <w:p w14:paraId="13D53252" w14:textId="77777777" w:rsidR="0097629D" w:rsidRDefault="00185E88" w:rsidP="00F75424">
      <w:pPr>
        <w:jc w:val="center"/>
      </w:pPr>
    </w:p>
    <w:p w14:paraId="74F83161" w14:textId="77777777" w:rsidR="0097629D" w:rsidRDefault="00185E88" w:rsidP="00F75424">
      <w:pPr>
        <w:jc w:val="center"/>
      </w:pPr>
    </w:p>
    <w:p w14:paraId="708B3BEA" w14:textId="77777777" w:rsidR="0097629D" w:rsidRDefault="00185E88" w:rsidP="00F75424">
      <w:pPr>
        <w:jc w:val="center"/>
      </w:pPr>
    </w:p>
    <w:p w14:paraId="28866C95" w14:textId="77777777" w:rsidR="0097629D" w:rsidRPr="00C26F2D" w:rsidRDefault="00185E88" w:rsidP="00F75424">
      <w:pPr>
        <w:jc w:val="center"/>
      </w:pPr>
    </w:p>
    <w:p w14:paraId="48004B3F" w14:textId="77777777" w:rsidR="004B4A60" w:rsidRPr="0057246E" w:rsidRDefault="00185E88" w:rsidP="004B4A60"/>
    <w:p w14:paraId="4E5395CA" w14:textId="77777777" w:rsidR="00C26F2D" w:rsidRDefault="00185E88"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CAF3FD2" w14:textId="77777777" w:rsidR="00185E88" w:rsidRDefault="00185E88" w:rsidP="00185E88">
      <w:pPr>
        <w:pStyle w:val="ATSHeading1"/>
      </w:pPr>
      <w:r>
        <w:lastRenderedPageBreak/>
        <w:t>National Measures on Antarctic Legislation</w:t>
      </w:r>
    </w:p>
    <w:p w14:paraId="1A30599F" w14:textId="77777777" w:rsidR="00185E88" w:rsidRPr="00003889" w:rsidRDefault="00185E88" w:rsidP="00185E88">
      <w:pPr>
        <w:pStyle w:val="ATSMeasureEmphasis"/>
        <w:spacing w:line="360" w:lineRule="auto"/>
        <w:jc w:val="both"/>
        <w:rPr>
          <w:b w:val="0"/>
        </w:rPr>
      </w:pPr>
      <w:r w:rsidRPr="004D4504">
        <w:t>Abstract</w:t>
      </w:r>
    </w:p>
    <w:p w14:paraId="4BEAE5D4" w14:textId="77777777" w:rsidR="00185E88" w:rsidRDefault="00185E88" w:rsidP="00185E88">
      <w:pPr>
        <w:pStyle w:val="ATSNormal"/>
      </w:pPr>
      <w:r w:rsidRPr="00DA42DF">
        <w:t xml:space="preserve">The aim of the Indian Antarctic Act, 2022 is to </w:t>
      </w:r>
      <w:r>
        <w:t>provide for</w:t>
      </w:r>
      <w:r w:rsidRPr="00DA42DF">
        <w:t xml:space="preserve"> national measures </w:t>
      </w:r>
      <w:r>
        <w:t>for</w:t>
      </w:r>
      <w:r w:rsidRPr="00DA42DF">
        <w:t xml:space="preserve"> protecting the Antarctic environment and dependent and associated ecosystems and to </w:t>
      </w:r>
      <w:r>
        <w:t>give effect to</w:t>
      </w:r>
      <w:r w:rsidRPr="00DA42DF">
        <w:t xml:space="preserve"> the Antarctic Treaty, the Convention on the Conservation of Antarctic Marine Living Resources and the Protocol on Environmental Protection to the Antarctic Treaty. </w:t>
      </w:r>
      <w:r>
        <w:t>In</w:t>
      </w:r>
      <w:r w:rsidRPr="00DA42DF">
        <w:t xml:space="preserve"> the Act</w:t>
      </w:r>
      <w:r>
        <w:t>,</w:t>
      </w:r>
      <w:r w:rsidRPr="00DA42DF">
        <w:t xml:space="preserve"> provisions </w:t>
      </w:r>
      <w:r>
        <w:t>are made for</w:t>
      </w:r>
      <w:r w:rsidRPr="00DA42DF">
        <w:t xml:space="preserve"> the </w:t>
      </w:r>
      <w:r w:rsidRPr="00A84162">
        <w:t>penalty</w:t>
      </w:r>
      <w:r w:rsidRPr="00DA42DF">
        <w:t xml:space="preserve"> for contravention of </w:t>
      </w:r>
      <w:r w:rsidRPr="00A84162">
        <w:t>certain</w:t>
      </w:r>
      <w:r w:rsidRPr="00DA42DF">
        <w:t xml:space="preserve"> </w:t>
      </w:r>
      <w:r>
        <w:t>activities,</w:t>
      </w:r>
      <w:r w:rsidRPr="00DA42DF">
        <w:t xml:space="preserve"> </w:t>
      </w:r>
      <w:r w:rsidRPr="00A84162">
        <w:t xml:space="preserve">involving </w:t>
      </w:r>
      <w:r>
        <w:t>a person, vessel</w:t>
      </w:r>
      <w:r w:rsidRPr="00DA42DF">
        <w:t xml:space="preserve"> or aircraft.</w:t>
      </w:r>
    </w:p>
    <w:p w14:paraId="0D7FD148" w14:textId="77777777" w:rsidR="00185E88" w:rsidRPr="00003889" w:rsidRDefault="00185E88" w:rsidP="00185E88">
      <w:pPr>
        <w:pStyle w:val="ATSNormal"/>
      </w:pPr>
    </w:p>
    <w:p w14:paraId="7B8C73C5" w14:textId="77777777" w:rsidR="00185E88" w:rsidRPr="004D4504" w:rsidRDefault="00185E88" w:rsidP="00185E88">
      <w:pPr>
        <w:pStyle w:val="ATSMeasureEmphasis"/>
        <w:spacing w:line="360" w:lineRule="auto"/>
        <w:jc w:val="both"/>
      </w:pPr>
      <w:r w:rsidRPr="004D4504">
        <w:t>Introduction</w:t>
      </w:r>
    </w:p>
    <w:p w14:paraId="56424ABF" w14:textId="77777777" w:rsidR="00185E88" w:rsidRPr="00003889" w:rsidRDefault="00185E88" w:rsidP="00185E88">
      <w:pPr>
        <w:pStyle w:val="ATSNormal"/>
      </w:pPr>
      <w:r w:rsidRPr="00003889">
        <w:t>India signed the Antarctic Treaty on the 19th of  August, 1983 and in due course was accorded  the status of a consultative party  on  the 12th of September, 1983. Further, on the 17th of June, 1985 India ratified the Convention on the Conservation of Antarctic Marine Living Resources (CCAMLR) and became a member of the Commission for Conservation of Antarctic Marine Living Resources. Finally, India signed the  Madrid Protocol  which came into force on the 14th of January, 1998.</w:t>
      </w:r>
    </w:p>
    <w:p w14:paraId="483A56BB" w14:textId="77777777" w:rsidR="00185E88" w:rsidRPr="00003889" w:rsidRDefault="00185E88" w:rsidP="00185E88">
      <w:pPr>
        <w:pStyle w:val="ATSNormal"/>
      </w:pPr>
      <w:r w:rsidRPr="00003889">
        <w:t>According to Article 13 of the Protocol on Environmental Protection to Antarctica Treaty, it is incumbent upon each State Party  to undertake appropriate measures as may be within its competence, including the adoption of laws and regulations, administrative actions and enforcement measures, to ensure compliance with the provisions of this Protocol. Since India has provisions for the protection of the environment in its Constitution, it is imperative to have its national measures that ensure the protection of the Antarctic environment along with its dependent and associated ecosystem</w:t>
      </w:r>
    </w:p>
    <w:p w14:paraId="011E1982" w14:textId="77777777" w:rsidR="00185E88" w:rsidRPr="00DA42DF" w:rsidRDefault="00185E88" w:rsidP="00185E88">
      <w:pPr>
        <w:pStyle w:val="ATSNormal"/>
      </w:pPr>
      <w:r w:rsidRPr="00003889">
        <w:t xml:space="preserve">The need to establish a regulatory framework for the management of various Indian activities in Antarctica in consonance with its obligations under various instruments of the Antarctic Treaty System made it necessary to promulgate the Indian Antarctic Act, 2022. </w:t>
      </w:r>
      <w:r w:rsidRPr="00DA42DF">
        <w:t xml:space="preserve">This Act assented to by the Hon’ble President of India </w:t>
      </w:r>
      <w:r>
        <w:t>on 6</w:t>
      </w:r>
      <w:r w:rsidRPr="00003889">
        <w:t>th</w:t>
      </w:r>
      <w:r>
        <w:t xml:space="preserve"> August 2022after</w:t>
      </w:r>
      <w:r w:rsidRPr="00DA42DF">
        <w:t xml:space="preserve"> passing </w:t>
      </w:r>
      <w:r>
        <w:t xml:space="preserve">by </w:t>
      </w:r>
      <w:r w:rsidRPr="00DA42DF">
        <w:t xml:space="preserve"> the Parliament</w:t>
      </w:r>
      <w:r>
        <w:t xml:space="preserve">. </w:t>
      </w:r>
    </w:p>
    <w:p w14:paraId="7AC52DF8" w14:textId="77777777" w:rsidR="00185E88" w:rsidRPr="008A64EB" w:rsidRDefault="00185E88" w:rsidP="00185E88">
      <w:pPr>
        <w:pStyle w:val="ATSNormal"/>
        <w:spacing w:line="360" w:lineRule="auto"/>
        <w:jc w:val="both"/>
        <w:rPr>
          <w:sz w:val="24"/>
        </w:rPr>
      </w:pPr>
    </w:p>
    <w:p w14:paraId="79818791" w14:textId="77777777" w:rsidR="00185E88" w:rsidRPr="004D4504" w:rsidRDefault="00185E88" w:rsidP="00185E88">
      <w:pPr>
        <w:pStyle w:val="ATSMeasureEmphasis"/>
        <w:spacing w:line="360" w:lineRule="auto"/>
        <w:jc w:val="both"/>
      </w:pPr>
      <w:r w:rsidRPr="004D4504">
        <w:t>Objectives of the Act</w:t>
      </w:r>
    </w:p>
    <w:p w14:paraId="793AB072" w14:textId="77777777" w:rsidR="00185E88" w:rsidRPr="00003889" w:rsidRDefault="00185E88" w:rsidP="00185E88">
      <w:pPr>
        <w:pStyle w:val="ATSNormal"/>
      </w:pPr>
      <w:r w:rsidRPr="00003889">
        <w:t xml:space="preserve">The objectives set forth  by Indian Antarctic Act, 2022 are as follows: </w:t>
      </w:r>
    </w:p>
    <w:p w14:paraId="5B8FFF79" w14:textId="77777777" w:rsidR="00185E88" w:rsidRPr="00003889" w:rsidRDefault="00185E88" w:rsidP="00185E88">
      <w:pPr>
        <w:pStyle w:val="ATSNormal"/>
        <w:ind w:left="270" w:hanging="270"/>
      </w:pPr>
      <w:r w:rsidRPr="00003889">
        <w:t xml:space="preserve">(a) to ensure the fulfilment of obligations as stipulated by  the Antarctic Treaty, to the Convention on the Conservation of Antarctic Marine Living Resources, and to the Protocol on Environmental Protection to the Antarctic Treaty; </w:t>
      </w:r>
    </w:p>
    <w:p w14:paraId="3E489AC0" w14:textId="77777777" w:rsidR="00185E88" w:rsidRPr="00003889" w:rsidRDefault="00185E88" w:rsidP="00185E88">
      <w:pPr>
        <w:pStyle w:val="ATSNormal"/>
        <w:ind w:left="270" w:hanging="270"/>
      </w:pPr>
      <w:r w:rsidRPr="00003889">
        <w:t>(b) to promote Antarctica as a natural reserve, devoted to peace and science and ensure that the Antarctic does not become the scene or object of international discord;</w:t>
      </w:r>
    </w:p>
    <w:p w14:paraId="026590C5" w14:textId="77777777" w:rsidR="00185E88" w:rsidRPr="00003889" w:rsidRDefault="00185E88" w:rsidP="00185E88">
      <w:pPr>
        <w:pStyle w:val="ATSNormal"/>
        <w:ind w:left="270" w:hanging="270"/>
      </w:pPr>
      <w:r w:rsidRPr="00003889">
        <w:t xml:space="preserve"> (c) to ensure the comprehensive protection of the Antarctic environment as well as the  dependent and associated ecosystems; and </w:t>
      </w:r>
    </w:p>
    <w:p w14:paraId="0D6F80F4" w14:textId="77777777" w:rsidR="00185E88" w:rsidRDefault="00185E88" w:rsidP="00185E88">
      <w:pPr>
        <w:pStyle w:val="ATSNormal"/>
        <w:ind w:left="270" w:hanging="270"/>
      </w:pPr>
      <w:r w:rsidRPr="00003889">
        <w:t>(d) to facilitate and promote research in Antarctica by institutions and individuals permitted under the provisions of the Act.</w:t>
      </w:r>
    </w:p>
    <w:p w14:paraId="09B2CAA4" w14:textId="77777777" w:rsidR="00185E88" w:rsidRPr="00003889" w:rsidRDefault="00185E88" w:rsidP="00185E88">
      <w:pPr>
        <w:pStyle w:val="ATSNormal"/>
        <w:ind w:left="270" w:hanging="270"/>
      </w:pPr>
    </w:p>
    <w:p w14:paraId="2B14B053" w14:textId="77777777" w:rsidR="00185E88" w:rsidRPr="004D4504" w:rsidRDefault="00185E88" w:rsidP="00185E88">
      <w:pPr>
        <w:pStyle w:val="ATSMeasureEmphasis"/>
        <w:spacing w:line="360" w:lineRule="auto"/>
        <w:jc w:val="both"/>
      </w:pPr>
      <w:r w:rsidRPr="004D4504">
        <w:lastRenderedPageBreak/>
        <w:t>To whom, Act shall Apply</w:t>
      </w:r>
    </w:p>
    <w:p w14:paraId="53BD2336" w14:textId="77777777" w:rsidR="00185E88" w:rsidRDefault="00185E88" w:rsidP="00185E88">
      <w:pPr>
        <w:pStyle w:val="ATSNormal"/>
      </w:pPr>
      <w:r w:rsidRPr="00003889">
        <w:t xml:space="preserve">This Act applies to Indian citizens who are part of the Indian Antarctic expedition or any other foreign nationals who are part of the Indian Antarctic expedition but not have obtained </w:t>
      </w:r>
      <w:r>
        <w:t>authorisation</w:t>
      </w:r>
      <w:r w:rsidRPr="00003889">
        <w:t xml:space="preserve"> from another party to the Protocol. Additionally, it is also applicable to the vessels and aircraft engaged in  an Indian expedition or any vessel or aircraft registered in India but are part of expediting another party to the Protocol. This Act is applicable within the Antarctic region including the CCAMLR region.</w:t>
      </w:r>
    </w:p>
    <w:p w14:paraId="19FCBE43" w14:textId="77777777" w:rsidR="00185E88" w:rsidRPr="009D296C" w:rsidRDefault="00185E88" w:rsidP="00185E88">
      <w:pPr>
        <w:pStyle w:val="ATSNormal"/>
      </w:pPr>
    </w:p>
    <w:p w14:paraId="101BDC8C" w14:textId="77777777" w:rsidR="00185E88" w:rsidRPr="004D4504" w:rsidRDefault="00185E88" w:rsidP="00185E88">
      <w:pPr>
        <w:pStyle w:val="ATSMeasureEmphasis"/>
        <w:spacing w:line="360" w:lineRule="auto"/>
        <w:jc w:val="both"/>
      </w:pPr>
      <w:r w:rsidRPr="004D4504">
        <w:t>Implementing Authority</w:t>
      </w:r>
    </w:p>
    <w:p w14:paraId="17E88FEC" w14:textId="77777777" w:rsidR="00185E88" w:rsidRPr="009D296C" w:rsidRDefault="00185E88" w:rsidP="00185E88">
      <w:pPr>
        <w:pStyle w:val="ATSNormal"/>
      </w:pPr>
      <w:r w:rsidRPr="00003889">
        <w:t xml:space="preserve">The Committee on Antarctic Governance and Environment Protection (CAG-EP) under the auspices of the Ministry of Earth Sciences is designated as the apex decision-making body and shall facilitate programs and activities permitted under the Law. </w:t>
      </w:r>
      <w:r>
        <w:t>It shall; provide</w:t>
      </w:r>
      <w:r w:rsidRPr="009D296C">
        <w:t xml:space="preserve"> a stable, transpar</w:t>
      </w:r>
      <w:r w:rsidRPr="00003889">
        <w:t xml:space="preserve">ent and accountable process for the sponsorship and supervision of Antarctic research and expeditions; shall </w:t>
      </w:r>
      <w:r>
        <w:t>nsure</w:t>
      </w:r>
      <w:r w:rsidRPr="009D296C">
        <w:t xml:space="preserve"> </w:t>
      </w:r>
      <w:r w:rsidRPr="00003889">
        <w:t xml:space="preserve">the protection and preservation of the Antarctic environment; </w:t>
      </w:r>
      <w:r>
        <w:t>shall ensure</w:t>
      </w:r>
      <w:r w:rsidRPr="009D296C">
        <w:t xml:space="preserve"> </w:t>
      </w:r>
      <w:r w:rsidRPr="00003889">
        <w:t xml:space="preserve">compliance by Indian citizens engaged in the Antarctic programs and activities with relevant rules and internationally agreed standards. </w:t>
      </w:r>
    </w:p>
    <w:p w14:paraId="4FE618E4" w14:textId="77777777" w:rsidR="00185E88" w:rsidRPr="008A64EB" w:rsidRDefault="00185E88" w:rsidP="00185E88">
      <w:pPr>
        <w:pStyle w:val="ATSNormal"/>
        <w:spacing w:line="360" w:lineRule="auto"/>
        <w:jc w:val="both"/>
        <w:rPr>
          <w:sz w:val="24"/>
        </w:rPr>
      </w:pPr>
    </w:p>
    <w:p w14:paraId="4955B998" w14:textId="77777777" w:rsidR="00185E88" w:rsidRPr="004D4504" w:rsidRDefault="00185E88" w:rsidP="00185E88">
      <w:pPr>
        <w:pStyle w:val="ATSMeasureEmphasis"/>
        <w:spacing w:line="360" w:lineRule="auto"/>
        <w:jc w:val="both"/>
      </w:pPr>
      <w:r w:rsidRPr="004D4504">
        <w:t>Salient Features of the Act</w:t>
      </w:r>
    </w:p>
    <w:p w14:paraId="78BDE318" w14:textId="77777777" w:rsidR="00185E88" w:rsidRPr="00003889" w:rsidRDefault="00185E88" w:rsidP="00185E88">
      <w:pPr>
        <w:pStyle w:val="ATSHeading3"/>
        <w:spacing w:line="360" w:lineRule="auto"/>
        <w:ind w:firstLine="270"/>
        <w:jc w:val="both"/>
        <w:rPr>
          <w:sz w:val="24"/>
        </w:rPr>
      </w:pPr>
      <w:r>
        <w:rPr>
          <w:sz w:val="24"/>
        </w:rPr>
        <w:t xml:space="preserve">(A) </w:t>
      </w:r>
      <w:r w:rsidRPr="00003889">
        <w:rPr>
          <w:sz w:val="24"/>
        </w:rPr>
        <w:t>General Provisions:</w:t>
      </w:r>
    </w:p>
    <w:p w14:paraId="27BDF89F" w14:textId="77777777" w:rsidR="00185E88" w:rsidRPr="00003889" w:rsidRDefault="00185E88" w:rsidP="00185E88">
      <w:pPr>
        <w:pStyle w:val="ATSNormal"/>
        <w:ind w:left="540" w:hanging="270"/>
      </w:pPr>
      <w:r w:rsidRPr="009D296C">
        <w:t xml:space="preserve">(a) </w:t>
      </w:r>
      <w:r>
        <w:t>provides</w:t>
      </w:r>
      <w:r w:rsidRPr="009D296C">
        <w:t xml:space="preserve"> all essential permissions and prohibitions for certain activities as </w:t>
      </w:r>
      <w:r>
        <w:t>required under the Antarctic</w:t>
      </w:r>
      <w:r w:rsidRPr="009D296C">
        <w:t xml:space="preserve"> Treaty, the Protocol, the Convention and amendments made thereto as applicable to India</w:t>
      </w:r>
      <w:r w:rsidRPr="00003889">
        <w:t>;</w:t>
      </w:r>
    </w:p>
    <w:p w14:paraId="3DF7AAA1" w14:textId="77777777" w:rsidR="00185E88" w:rsidRPr="00003889" w:rsidRDefault="00185E88" w:rsidP="00185E88">
      <w:pPr>
        <w:pStyle w:val="ATSNormal"/>
        <w:ind w:left="540" w:hanging="270"/>
      </w:pPr>
      <w:r w:rsidRPr="00003889">
        <w:t>(b) expounds upon the scope, programmes and activities to promote scientific research in the Antarctic;</w:t>
      </w:r>
    </w:p>
    <w:p w14:paraId="6159A52C" w14:textId="77777777" w:rsidR="00185E88" w:rsidRPr="00003889" w:rsidRDefault="00185E88" w:rsidP="00185E88">
      <w:pPr>
        <w:pStyle w:val="ATSNormal"/>
        <w:ind w:left="540" w:hanging="270"/>
      </w:pPr>
      <w:r w:rsidRPr="00003889">
        <w:t xml:space="preserve">(c) establishes the Committee on Antarctic Governance and Environment Protection (CAG-EP) and provides for its objectives, functions, powers, funds etc ; </w:t>
      </w:r>
    </w:p>
    <w:p w14:paraId="47227C26" w14:textId="77777777" w:rsidR="00185E88" w:rsidRPr="00003889" w:rsidRDefault="00185E88" w:rsidP="00185E88">
      <w:pPr>
        <w:pStyle w:val="ATSNormal"/>
        <w:ind w:left="540" w:hanging="270"/>
      </w:pPr>
      <w:r w:rsidRPr="00003889">
        <w:t xml:space="preserve">(d) delineates provisions for the issuance and regulation of permits; </w:t>
      </w:r>
    </w:p>
    <w:p w14:paraId="11019E9D" w14:textId="77777777" w:rsidR="00185E88" w:rsidRPr="00003889" w:rsidRDefault="00185E88" w:rsidP="00185E88">
      <w:pPr>
        <w:pStyle w:val="ATSNormal"/>
        <w:ind w:left="540" w:hanging="270"/>
      </w:pPr>
      <w:r w:rsidRPr="00003889">
        <w:t xml:space="preserve">(e) provides for permit procedures, including environmental impact assessment such as initial environmental evaluation and comprehensive environmental evaluation; </w:t>
      </w:r>
    </w:p>
    <w:p w14:paraId="062EBA97" w14:textId="77777777" w:rsidR="00185E88" w:rsidRPr="00003889" w:rsidRDefault="00185E88" w:rsidP="00185E88">
      <w:pPr>
        <w:pStyle w:val="ATSNormal"/>
        <w:ind w:left="540" w:hanging="270"/>
      </w:pPr>
      <w:r w:rsidRPr="00003889">
        <w:t xml:space="preserve">(f) delineates provisions for the waste management plans and emergency plans, waste incineration provisions, disposal of liquid wastes, storage of wastes in general, work sites and waste disposal sites; </w:t>
      </w:r>
    </w:p>
    <w:p w14:paraId="49B8E642" w14:textId="77777777" w:rsidR="00185E88" w:rsidRPr="00003889" w:rsidRDefault="00185E88" w:rsidP="00185E88">
      <w:pPr>
        <w:pStyle w:val="ATSNormal"/>
        <w:ind w:left="540" w:hanging="270"/>
      </w:pPr>
      <w:r w:rsidRPr="00003889">
        <w:t xml:space="preserve">(g) provides general regulation concerning the  the prevention of marine pollution in the Antarctic; </w:t>
      </w:r>
    </w:p>
    <w:p w14:paraId="55663CAE" w14:textId="77777777" w:rsidR="00185E88" w:rsidRPr="00003889" w:rsidRDefault="00185E88" w:rsidP="00185E88">
      <w:pPr>
        <w:pStyle w:val="ATSNormal"/>
        <w:ind w:left="540" w:hanging="270"/>
      </w:pPr>
      <w:r w:rsidRPr="00003889">
        <w:t xml:space="preserve">(h) provides for inspections in India and inspections in Antarctica; </w:t>
      </w:r>
    </w:p>
    <w:p w14:paraId="4E32BCB9" w14:textId="77777777" w:rsidR="00185E88" w:rsidRPr="00003889" w:rsidRDefault="00185E88" w:rsidP="00185E88">
      <w:pPr>
        <w:pStyle w:val="ATSNormal"/>
        <w:ind w:left="540" w:hanging="270"/>
      </w:pPr>
      <w:r w:rsidRPr="00003889">
        <w:t>(i) provisions relating to liability for an environmental emergency and emergencies in Antarctica in general.</w:t>
      </w:r>
    </w:p>
    <w:p w14:paraId="0B7ED310" w14:textId="77777777" w:rsidR="00185E88" w:rsidRPr="00003889" w:rsidRDefault="00185E88" w:rsidP="00185E88">
      <w:pPr>
        <w:pStyle w:val="ATSHeading3"/>
        <w:spacing w:line="360" w:lineRule="auto"/>
        <w:ind w:firstLine="270"/>
        <w:jc w:val="both"/>
        <w:rPr>
          <w:sz w:val="24"/>
        </w:rPr>
      </w:pPr>
      <w:r>
        <w:rPr>
          <w:sz w:val="24"/>
        </w:rPr>
        <w:t xml:space="preserve">(B) </w:t>
      </w:r>
      <w:r w:rsidRPr="00003889">
        <w:rPr>
          <w:sz w:val="24"/>
        </w:rPr>
        <w:t>Permit and Prohibitions</w:t>
      </w:r>
    </w:p>
    <w:p w14:paraId="1B73B5BA" w14:textId="77777777" w:rsidR="00185E88" w:rsidRDefault="00185E88" w:rsidP="00185E88">
      <w:pPr>
        <w:pStyle w:val="ATSNormal"/>
        <w:ind w:left="270"/>
      </w:pPr>
      <w:r>
        <w:t>Under this Act, certain activities are not allowed until its Permitted. P</w:t>
      </w:r>
      <w:r w:rsidRPr="00F23F16">
        <w:t xml:space="preserve">ermit required for </w:t>
      </w:r>
      <w:r>
        <w:t xml:space="preserve">performing </w:t>
      </w:r>
      <w:r w:rsidRPr="00F23F16">
        <w:t xml:space="preserve">certain activities in Antarctica. </w:t>
      </w:r>
      <w:r>
        <w:t>N</w:t>
      </w:r>
      <w:r w:rsidRPr="00F23F16">
        <w:t>o person in Antarctica shall without a permit or under the written authorisation of another party to the Protocol</w:t>
      </w:r>
      <w:r>
        <w:t>;</w:t>
      </w:r>
      <w:r w:rsidRPr="00F23F16">
        <w:t xml:space="preserve"> kill, injure capture, handle or </w:t>
      </w:r>
      <w:r w:rsidRPr="00F23F16">
        <w:lastRenderedPageBreak/>
        <w:t>molest native mammal</w:t>
      </w:r>
      <w:r>
        <w:t>s</w:t>
      </w:r>
      <w:r w:rsidRPr="00F23F16">
        <w:t xml:space="preserve"> or native bird</w:t>
      </w:r>
      <w:r>
        <w:t>s</w:t>
      </w:r>
      <w:r w:rsidRPr="00F23F16">
        <w:t>, remove or damage the native plant, fly or land a helicopter or other aircraft that disturbs concentration of native birds, use vehicle or vessel, etc., use explosive or firearm, wilfully disturb in a manner that disturbs any concentration of native birds or</w:t>
      </w:r>
      <w:r>
        <w:t xml:space="preserve"> seals. </w:t>
      </w:r>
    </w:p>
    <w:p w14:paraId="410F5ACA" w14:textId="77777777" w:rsidR="00185E88" w:rsidRPr="00DE3060" w:rsidRDefault="00185E88" w:rsidP="00185E88">
      <w:pPr>
        <w:pStyle w:val="ATSNormal"/>
        <w:ind w:left="270"/>
      </w:pPr>
      <w:r w:rsidRPr="00F23F16">
        <w:t xml:space="preserve">Any person </w:t>
      </w:r>
      <w:r>
        <w:t>shall</w:t>
      </w:r>
      <w:r w:rsidRPr="00F23F16">
        <w:t xml:space="preserve"> not engage in </w:t>
      </w:r>
      <w:bookmarkStart w:id="8" w:name="_Hlk133443968"/>
      <w:r w:rsidRPr="00DE3060">
        <w:t xml:space="preserve">activity that </w:t>
      </w:r>
      <w:r w:rsidRPr="00F23F16">
        <w:t>results in</w:t>
      </w:r>
      <w:r w:rsidRPr="00DE3060">
        <w:t xml:space="preserve"> a significant </w:t>
      </w:r>
      <w:r w:rsidRPr="00F23F16">
        <w:t>adverse</w:t>
      </w:r>
      <w:r w:rsidRPr="00DE3060">
        <w:t xml:space="preserve"> </w:t>
      </w:r>
      <w:r w:rsidRPr="00DE3060">
        <w:rPr>
          <w:sz w:val="28"/>
          <w:lang w:val="en-IN"/>
        </w:rPr>
        <w:t>c</w:t>
      </w:r>
      <w:r w:rsidRPr="00DE3060">
        <w:t xml:space="preserve">hange </w:t>
      </w:r>
      <w:r w:rsidRPr="007341FE">
        <w:t>of</w:t>
      </w:r>
      <w:r w:rsidRPr="00DE3060">
        <w:t xml:space="preserve"> the habitat of </w:t>
      </w:r>
      <w:r w:rsidRPr="00F23F16">
        <w:t xml:space="preserve">any </w:t>
      </w:r>
      <w:r w:rsidRPr="00DE3060">
        <w:t xml:space="preserve">specially protected species, native birds, </w:t>
      </w:r>
      <w:r w:rsidRPr="00F23F16">
        <w:t>native plants, or native invertebrates or removes</w:t>
      </w:r>
      <w:r w:rsidRPr="00DE3060">
        <w:t xml:space="preserve"> soil </w:t>
      </w:r>
      <w:r w:rsidRPr="00F23F16">
        <w:t>or any biological material native to Antarctica</w:t>
      </w:r>
      <w:r>
        <w:t xml:space="preserve">. It also includes </w:t>
      </w:r>
      <w:r w:rsidRPr="007341FE">
        <w:t xml:space="preserve">that no person shall introduce </w:t>
      </w:r>
      <w:r w:rsidRPr="00DE3060">
        <w:t>into any part of Antarctica</w:t>
      </w:r>
      <w:r w:rsidRPr="007341FE">
        <w:t xml:space="preserve"> any microscopic organism of a species which is not indigenous to Antarctica</w:t>
      </w:r>
      <w:r w:rsidRPr="00DE3060">
        <w:t xml:space="preserve">, </w:t>
      </w:r>
      <w:bookmarkStart w:id="9" w:name="_Hlk70601615"/>
      <w:r w:rsidRPr="00DE3060">
        <w:t xml:space="preserve">except </w:t>
      </w:r>
      <w:r w:rsidRPr="007341FE">
        <w:t>in accordance with a permit or under the written authorisation of another party to the Protocol</w:t>
      </w:r>
      <w:bookmarkEnd w:id="9"/>
      <w:r w:rsidRPr="007341FE">
        <w:t>.</w:t>
      </w:r>
      <w:r>
        <w:t xml:space="preserve"> It has also provisions that certain activities are prohibited in Antarctica</w:t>
      </w:r>
      <w:r w:rsidRPr="00DE3060">
        <w:t>.</w:t>
      </w:r>
      <w:bookmarkEnd w:id="8"/>
    </w:p>
    <w:p w14:paraId="051AD665" w14:textId="77777777" w:rsidR="00185E88" w:rsidRPr="00003889" w:rsidRDefault="00185E88" w:rsidP="00185E88">
      <w:pPr>
        <w:pStyle w:val="ATSHeading3"/>
        <w:spacing w:line="360" w:lineRule="auto"/>
        <w:ind w:left="270"/>
        <w:jc w:val="both"/>
        <w:rPr>
          <w:sz w:val="24"/>
        </w:rPr>
      </w:pPr>
      <w:r>
        <w:rPr>
          <w:sz w:val="24"/>
        </w:rPr>
        <w:t xml:space="preserve">(C) </w:t>
      </w:r>
      <w:r w:rsidRPr="00003889">
        <w:rPr>
          <w:sz w:val="24"/>
        </w:rPr>
        <w:t>Penalty and Punishment against Offence</w:t>
      </w:r>
    </w:p>
    <w:p w14:paraId="719FA074" w14:textId="77777777" w:rsidR="00185E88" w:rsidRPr="002849A0" w:rsidRDefault="00185E88" w:rsidP="00185E88">
      <w:pPr>
        <w:pStyle w:val="ATSNormal"/>
        <w:ind w:left="270"/>
      </w:pPr>
      <w:r w:rsidRPr="002849A0">
        <w:t>In the Act, provisions are made for the penalty for contravention of certain provisions involving a person, vessel or aircraft. These penalties and punishments demarcated from moderate to severe subjected to the gravity of violations of provisions of the Act for Antarctic environmental degradation.</w:t>
      </w:r>
    </w:p>
    <w:p w14:paraId="13DB7216" w14:textId="77777777" w:rsidR="00185E88" w:rsidRPr="00003889" w:rsidRDefault="00185E88" w:rsidP="00185E88">
      <w:pPr>
        <w:pStyle w:val="ATSHeading3"/>
        <w:spacing w:line="360" w:lineRule="auto"/>
        <w:jc w:val="both"/>
        <w:rPr>
          <w:sz w:val="24"/>
        </w:rPr>
      </w:pPr>
      <w:r w:rsidRPr="00003889">
        <w:rPr>
          <w:sz w:val="24"/>
        </w:rPr>
        <w:t>Enforcement of Rules and Act</w:t>
      </w:r>
    </w:p>
    <w:p w14:paraId="64B477DA" w14:textId="77777777" w:rsidR="00185E88" w:rsidRPr="00A84162" w:rsidRDefault="00185E88" w:rsidP="00185E88">
      <w:pPr>
        <w:pStyle w:val="ATSNormal"/>
      </w:pPr>
      <w:r w:rsidRPr="00003889">
        <w:rPr>
          <w:sz w:val="24"/>
        </w:rPr>
        <w:t xml:space="preserve">The rules thereunder Indian Antarctic Act, 2022 are framed and in the process of notification and implementation. </w:t>
      </w:r>
    </w:p>
    <w:p w14:paraId="32B53496" w14:textId="77777777" w:rsidR="00185E88" w:rsidRDefault="00185E88" w:rsidP="00952E9F"/>
    <w:sectPr w:rsidR="00185E88"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D46C" w14:textId="77777777" w:rsidR="00000000" w:rsidRDefault="00185E88">
      <w:r>
        <w:separator/>
      </w:r>
    </w:p>
  </w:endnote>
  <w:endnote w:type="continuationSeparator" w:id="0">
    <w:p w14:paraId="7E4ABDCF" w14:textId="77777777" w:rsidR="00000000" w:rsidRDefault="0018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CD78" w14:textId="77777777" w:rsidR="00FA0B9F" w:rsidRDefault="00185E88" w:rsidP="00CF5C82">
    <w:pPr>
      <w:framePr w:wrap="around" w:vAnchor="text" w:hAnchor="margin" w:xAlign="right" w:y="1"/>
    </w:pPr>
    <w:r>
      <w:fldChar w:fldCharType="begin"/>
    </w:r>
    <w:r>
      <w:instrText xml:space="preserve">PAGE  </w:instrText>
    </w:r>
    <w:r>
      <w:fldChar w:fldCharType="separate"/>
    </w:r>
    <w:r>
      <w:fldChar w:fldCharType="end"/>
    </w:r>
  </w:p>
  <w:p w14:paraId="18743FAD" w14:textId="77777777" w:rsidR="00FA0B9F" w:rsidRDefault="00185E8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F9891" w14:textId="77777777" w:rsidR="00FA0B9F" w:rsidRDefault="00185E8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D7CC3D2" w14:textId="629BCDD3" w:rsidR="00FA0B9F" w:rsidRDefault="00185E88" w:rsidP="00185E8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85F3" w14:textId="77777777" w:rsidR="00E311C9" w:rsidRDefault="00185E8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8B3707A" w14:textId="77777777" w:rsidR="00E311C9" w:rsidRDefault="00185E8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89A4F" w14:textId="77777777" w:rsidR="00000000" w:rsidRDefault="00185E88">
      <w:r>
        <w:separator/>
      </w:r>
    </w:p>
  </w:footnote>
  <w:footnote w:type="continuationSeparator" w:id="0">
    <w:p w14:paraId="5E5EC7B3" w14:textId="77777777" w:rsidR="00000000" w:rsidRDefault="00185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43324" w14:paraId="6927653E" w14:textId="77777777" w:rsidTr="002E12EC">
      <w:trPr>
        <w:trHeight w:val="344"/>
        <w:jc w:val="center"/>
      </w:trPr>
      <w:tc>
        <w:tcPr>
          <w:tcW w:w="5495" w:type="dxa"/>
        </w:tcPr>
        <w:p w14:paraId="45A7BE2A" w14:textId="77777777" w:rsidR="00DB7C09" w:rsidRDefault="00185E88" w:rsidP="00F968D4"/>
      </w:tc>
      <w:tc>
        <w:tcPr>
          <w:tcW w:w="4253" w:type="dxa"/>
          <w:gridSpan w:val="2"/>
        </w:tcPr>
        <w:p w14:paraId="4F373C68" w14:textId="77777777" w:rsidR="00DB7C09" w:rsidRPr="00BD47E4" w:rsidRDefault="00185E88" w:rsidP="002A07BC">
          <w:pPr>
            <w:jc w:val="right"/>
            <w:rPr>
              <w:b/>
              <w:sz w:val="32"/>
              <w:szCs w:val="32"/>
            </w:rPr>
          </w:pPr>
          <w:bookmarkStart w:id="2" w:name="type"/>
          <w:r w:rsidRPr="00BD47E4">
            <w:rPr>
              <w:b/>
              <w:sz w:val="32"/>
              <w:szCs w:val="32"/>
            </w:rPr>
            <w:t>IP</w:t>
          </w:r>
          <w:bookmarkEnd w:id="2"/>
        </w:p>
      </w:tc>
      <w:tc>
        <w:tcPr>
          <w:tcW w:w="1524" w:type="dxa"/>
          <w:gridSpan w:val="2"/>
        </w:tcPr>
        <w:p w14:paraId="151531E2" w14:textId="77777777" w:rsidR="00DB7C09" w:rsidRPr="00BD47E4" w:rsidRDefault="00185E88" w:rsidP="00DB7C09">
          <w:pPr>
            <w:rPr>
              <w:b/>
              <w:sz w:val="32"/>
              <w:szCs w:val="32"/>
            </w:rPr>
          </w:pPr>
          <w:bookmarkStart w:id="3" w:name="number"/>
          <w:r w:rsidRPr="00BD47E4">
            <w:rPr>
              <w:b/>
              <w:sz w:val="32"/>
              <w:szCs w:val="32"/>
            </w:rPr>
            <w:t>141</w:t>
          </w:r>
          <w:bookmarkEnd w:id="3"/>
        </w:p>
      </w:tc>
    </w:tr>
    <w:tr w:rsidR="00243324" w14:paraId="2F59968A" w14:textId="77777777" w:rsidTr="002E12EC">
      <w:trPr>
        <w:trHeight w:val="2165"/>
        <w:jc w:val="center"/>
      </w:trPr>
      <w:tc>
        <w:tcPr>
          <w:tcW w:w="5495" w:type="dxa"/>
        </w:tcPr>
        <w:p w14:paraId="2763F9EE" w14:textId="77777777" w:rsidR="00490760" w:rsidRPr="00EE4D48" w:rsidRDefault="00185E88" w:rsidP="002A07BC">
          <w:pPr>
            <w:rPr>
              <w:b/>
              <w:sz w:val="28"/>
              <w:szCs w:val="28"/>
            </w:rPr>
          </w:pPr>
          <w:r>
            <w:rPr>
              <w:noProof/>
            </w:rPr>
            <w:drawing>
              <wp:inline distT="0" distB="0" distL="0" distR="0" wp14:anchorId="71236208" wp14:editId="7574BAC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1905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177E359" w14:textId="77777777" w:rsidR="00490760" w:rsidRPr="00FE5146" w:rsidRDefault="00185E88" w:rsidP="00490760">
          <w:pPr>
            <w:jc w:val="right"/>
            <w:rPr>
              <w:sz w:val="144"/>
              <w:szCs w:val="144"/>
            </w:rPr>
          </w:pPr>
          <w:r w:rsidRPr="00FE5146">
            <w:rPr>
              <w:sz w:val="144"/>
              <w:szCs w:val="144"/>
            </w:rPr>
            <w:t>ENG</w:t>
          </w:r>
        </w:p>
      </w:tc>
    </w:tr>
    <w:tr w:rsidR="00243324" w14:paraId="36CDB9B4" w14:textId="77777777" w:rsidTr="002E12EC">
      <w:trPr>
        <w:trHeight w:val="409"/>
        <w:jc w:val="center"/>
      </w:trPr>
      <w:tc>
        <w:tcPr>
          <w:tcW w:w="8500" w:type="dxa"/>
          <w:gridSpan w:val="2"/>
        </w:tcPr>
        <w:p w14:paraId="1AF0F15F" w14:textId="77777777" w:rsidR="00BD47E4" w:rsidRDefault="00185E88" w:rsidP="002C30DA">
          <w:pPr>
            <w:jc w:val="right"/>
          </w:pPr>
          <w:r>
            <w:t>Agenda Item:</w:t>
          </w:r>
        </w:p>
      </w:tc>
      <w:tc>
        <w:tcPr>
          <w:tcW w:w="2382" w:type="dxa"/>
          <w:gridSpan w:val="2"/>
        </w:tcPr>
        <w:p w14:paraId="286876B2" w14:textId="77777777" w:rsidR="00BD47E4" w:rsidRDefault="00185E88" w:rsidP="002C30DA">
          <w:pPr>
            <w:jc w:val="right"/>
          </w:pPr>
          <w:bookmarkStart w:id="4" w:name="agenda"/>
          <w:r>
            <w:t>ATCM 6e</w:t>
          </w:r>
          <w:bookmarkEnd w:id="4"/>
        </w:p>
      </w:tc>
      <w:tc>
        <w:tcPr>
          <w:tcW w:w="390" w:type="dxa"/>
        </w:tcPr>
        <w:p w14:paraId="4A9E5272" w14:textId="77777777" w:rsidR="00BD47E4" w:rsidRDefault="00185E88" w:rsidP="00387A65">
          <w:pPr>
            <w:jc w:val="right"/>
          </w:pPr>
        </w:p>
      </w:tc>
    </w:tr>
    <w:tr w:rsidR="00243324" w14:paraId="2C36BFFB" w14:textId="77777777" w:rsidTr="002E12EC">
      <w:trPr>
        <w:trHeight w:val="397"/>
        <w:jc w:val="center"/>
      </w:trPr>
      <w:tc>
        <w:tcPr>
          <w:tcW w:w="8500" w:type="dxa"/>
          <w:gridSpan w:val="2"/>
        </w:tcPr>
        <w:p w14:paraId="0D5A0383" w14:textId="77777777" w:rsidR="00BD47E4" w:rsidRDefault="00185E88" w:rsidP="002C30DA">
          <w:pPr>
            <w:jc w:val="right"/>
          </w:pPr>
          <w:r>
            <w:t>Presented by:</w:t>
          </w:r>
        </w:p>
      </w:tc>
      <w:tc>
        <w:tcPr>
          <w:tcW w:w="2382" w:type="dxa"/>
          <w:gridSpan w:val="2"/>
        </w:tcPr>
        <w:p w14:paraId="51457941" w14:textId="77777777" w:rsidR="00BD47E4" w:rsidRDefault="00185E88" w:rsidP="002C30DA">
          <w:pPr>
            <w:jc w:val="right"/>
          </w:pPr>
          <w:bookmarkStart w:id="5" w:name="party"/>
          <w:r>
            <w:t>India</w:t>
          </w:r>
          <w:bookmarkEnd w:id="5"/>
        </w:p>
      </w:tc>
      <w:tc>
        <w:tcPr>
          <w:tcW w:w="390" w:type="dxa"/>
        </w:tcPr>
        <w:p w14:paraId="71498315" w14:textId="77777777" w:rsidR="00BD47E4" w:rsidRDefault="00185E88" w:rsidP="00387A65">
          <w:pPr>
            <w:jc w:val="right"/>
          </w:pPr>
        </w:p>
      </w:tc>
    </w:tr>
    <w:tr w:rsidR="00243324" w14:paraId="55CDD14B" w14:textId="77777777" w:rsidTr="002E12EC">
      <w:trPr>
        <w:trHeight w:val="409"/>
        <w:jc w:val="center"/>
      </w:trPr>
      <w:tc>
        <w:tcPr>
          <w:tcW w:w="8500" w:type="dxa"/>
          <w:gridSpan w:val="2"/>
        </w:tcPr>
        <w:p w14:paraId="4B6FC3B2" w14:textId="77777777" w:rsidR="00BD47E4" w:rsidRDefault="00185E88" w:rsidP="002C30DA">
          <w:pPr>
            <w:jc w:val="right"/>
          </w:pPr>
          <w:r>
            <w:t>Original:</w:t>
          </w:r>
        </w:p>
      </w:tc>
      <w:tc>
        <w:tcPr>
          <w:tcW w:w="2382" w:type="dxa"/>
          <w:gridSpan w:val="2"/>
        </w:tcPr>
        <w:p w14:paraId="19B35065" w14:textId="77777777" w:rsidR="00BD47E4" w:rsidRDefault="00185E88" w:rsidP="002C30DA">
          <w:pPr>
            <w:jc w:val="right"/>
          </w:pPr>
          <w:bookmarkStart w:id="6" w:name="language"/>
          <w:r>
            <w:t>English</w:t>
          </w:r>
          <w:bookmarkEnd w:id="6"/>
        </w:p>
      </w:tc>
      <w:tc>
        <w:tcPr>
          <w:tcW w:w="390" w:type="dxa"/>
        </w:tcPr>
        <w:p w14:paraId="0F1FE62C" w14:textId="77777777" w:rsidR="00BD47E4" w:rsidRDefault="00185E88" w:rsidP="00387A65">
          <w:pPr>
            <w:jc w:val="right"/>
          </w:pPr>
        </w:p>
      </w:tc>
    </w:tr>
    <w:tr w:rsidR="00243324" w14:paraId="27259ED1" w14:textId="77777777" w:rsidTr="002E12EC">
      <w:trPr>
        <w:trHeight w:val="409"/>
        <w:jc w:val="center"/>
      </w:trPr>
      <w:tc>
        <w:tcPr>
          <w:tcW w:w="8500" w:type="dxa"/>
          <w:gridSpan w:val="2"/>
        </w:tcPr>
        <w:p w14:paraId="53E303A2" w14:textId="77777777" w:rsidR="0097629D" w:rsidRDefault="00185E88" w:rsidP="002C30DA">
          <w:pPr>
            <w:jc w:val="right"/>
          </w:pPr>
          <w:r>
            <w:t>Submitted:</w:t>
          </w:r>
        </w:p>
      </w:tc>
      <w:tc>
        <w:tcPr>
          <w:tcW w:w="2382" w:type="dxa"/>
          <w:gridSpan w:val="2"/>
        </w:tcPr>
        <w:p w14:paraId="470F5271" w14:textId="77777777" w:rsidR="0097629D" w:rsidRDefault="00185E88" w:rsidP="0097629D">
          <w:pPr>
            <w:jc w:val="right"/>
          </w:pPr>
          <w:bookmarkStart w:id="7" w:name="date_submission"/>
          <w:r>
            <w:t>29 Apr 2023</w:t>
          </w:r>
          <w:bookmarkEnd w:id="7"/>
        </w:p>
      </w:tc>
      <w:tc>
        <w:tcPr>
          <w:tcW w:w="390" w:type="dxa"/>
        </w:tcPr>
        <w:p w14:paraId="31DA84CE" w14:textId="77777777" w:rsidR="0097629D" w:rsidRDefault="00185E88" w:rsidP="00387A65">
          <w:pPr>
            <w:jc w:val="right"/>
          </w:pPr>
        </w:p>
      </w:tc>
    </w:tr>
  </w:tbl>
  <w:p w14:paraId="694A7271" w14:textId="77777777" w:rsidR="00AE5DD0" w:rsidRDefault="00185E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43324" w14:paraId="280F0313" w14:textId="77777777">
      <w:trPr>
        <w:trHeight w:val="354"/>
        <w:jc w:val="center"/>
      </w:trPr>
      <w:tc>
        <w:tcPr>
          <w:tcW w:w="9694" w:type="dxa"/>
        </w:tcPr>
        <w:p w14:paraId="0B9CDDF6" w14:textId="710F6455" w:rsidR="00AE5DD0" w:rsidRPr="00BD47E4" w:rsidRDefault="00185E88" w:rsidP="00C26F2D">
          <w:pPr>
            <w:jc w:val="right"/>
            <w:rPr>
              <w:b/>
              <w:sz w:val="32"/>
              <w:szCs w:val="32"/>
            </w:rPr>
          </w:pPr>
          <w:r>
            <w:rPr>
              <w:b/>
              <w:sz w:val="32"/>
              <w:szCs w:val="32"/>
            </w:rPr>
            <w:t>IP</w:t>
          </w:r>
        </w:p>
      </w:tc>
      <w:tc>
        <w:tcPr>
          <w:tcW w:w="1332" w:type="dxa"/>
        </w:tcPr>
        <w:p w14:paraId="1BFBDB0B" w14:textId="5805155A" w:rsidR="00AE5DD0" w:rsidRPr="00BD47E4" w:rsidRDefault="00185E88" w:rsidP="00080F4C">
          <w:pPr>
            <w:rPr>
              <w:b/>
              <w:sz w:val="32"/>
              <w:szCs w:val="32"/>
            </w:rPr>
          </w:pPr>
          <w:r>
            <w:rPr>
              <w:b/>
              <w:sz w:val="32"/>
              <w:szCs w:val="32"/>
            </w:rPr>
            <w:t>141</w:t>
          </w:r>
        </w:p>
      </w:tc>
    </w:tr>
  </w:tbl>
  <w:p w14:paraId="62F5ADB7" w14:textId="77777777" w:rsidR="00AE5DD0" w:rsidRDefault="00185E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DEEF510">
      <w:start w:val="1"/>
      <w:numFmt w:val="bullet"/>
      <w:pStyle w:val="ATSBullet1"/>
      <w:lvlText w:val=""/>
      <w:lvlJc w:val="left"/>
      <w:pPr>
        <w:tabs>
          <w:tab w:val="num" w:pos="360"/>
        </w:tabs>
        <w:ind w:left="360" w:hanging="360"/>
      </w:pPr>
      <w:rPr>
        <w:rFonts w:ascii="Symbol" w:hAnsi="Symbol" w:hint="default"/>
        <w:color w:val="auto"/>
      </w:rPr>
    </w:lvl>
    <w:lvl w:ilvl="1" w:tplc="2CC839CE" w:tentative="1">
      <w:start w:val="1"/>
      <w:numFmt w:val="bullet"/>
      <w:lvlText w:val="o"/>
      <w:lvlJc w:val="left"/>
      <w:pPr>
        <w:tabs>
          <w:tab w:val="num" w:pos="1440"/>
        </w:tabs>
        <w:ind w:left="1440" w:hanging="360"/>
      </w:pPr>
      <w:rPr>
        <w:rFonts w:ascii="Courier New" w:hAnsi="Courier New" w:cs="Courier New" w:hint="default"/>
      </w:rPr>
    </w:lvl>
    <w:lvl w:ilvl="2" w:tplc="FF563A82" w:tentative="1">
      <w:start w:val="1"/>
      <w:numFmt w:val="bullet"/>
      <w:lvlText w:val=""/>
      <w:lvlJc w:val="left"/>
      <w:pPr>
        <w:tabs>
          <w:tab w:val="num" w:pos="2160"/>
        </w:tabs>
        <w:ind w:left="2160" w:hanging="360"/>
      </w:pPr>
      <w:rPr>
        <w:rFonts w:ascii="Wingdings" w:hAnsi="Wingdings" w:hint="default"/>
      </w:rPr>
    </w:lvl>
    <w:lvl w:ilvl="3" w:tplc="FAB0DC98" w:tentative="1">
      <w:start w:val="1"/>
      <w:numFmt w:val="bullet"/>
      <w:lvlText w:val=""/>
      <w:lvlJc w:val="left"/>
      <w:pPr>
        <w:tabs>
          <w:tab w:val="num" w:pos="2880"/>
        </w:tabs>
        <w:ind w:left="2880" w:hanging="360"/>
      </w:pPr>
      <w:rPr>
        <w:rFonts w:ascii="Symbol" w:hAnsi="Symbol" w:hint="default"/>
      </w:rPr>
    </w:lvl>
    <w:lvl w:ilvl="4" w:tplc="4FF83DBE" w:tentative="1">
      <w:start w:val="1"/>
      <w:numFmt w:val="bullet"/>
      <w:lvlText w:val="o"/>
      <w:lvlJc w:val="left"/>
      <w:pPr>
        <w:tabs>
          <w:tab w:val="num" w:pos="3600"/>
        </w:tabs>
        <w:ind w:left="3600" w:hanging="360"/>
      </w:pPr>
      <w:rPr>
        <w:rFonts w:ascii="Courier New" w:hAnsi="Courier New" w:cs="Courier New" w:hint="default"/>
      </w:rPr>
    </w:lvl>
    <w:lvl w:ilvl="5" w:tplc="EF68040A" w:tentative="1">
      <w:start w:val="1"/>
      <w:numFmt w:val="bullet"/>
      <w:lvlText w:val=""/>
      <w:lvlJc w:val="left"/>
      <w:pPr>
        <w:tabs>
          <w:tab w:val="num" w:pos="4320"/>
        </w:tabs>
        <w:ind w:left="4320" w:hanging="360"/>
      </w:pPr>
      <w:rPr>
        <w:rFonts w:ascii="Wingdings" w:hAnsi="Wingdings" w:hint="default"/>
      </w:rPr>
    </w:lvl>
    <w:lvl w:ilvl="6" w:tplc="4FCEE06E" w:tentative="1">
      <w:start w:val="1"/>
      <w:numFmt w:val="bullet"/>
      <w:lvlText w:val=""/>
      <w:lvlJc w:val="left"/>
      <w:pPr>
        <w:tabs>
          <w:tab w:val="num" w:pos="5040"/>
        </w:tabs>
        <w:ind w:left="5040" w:hanging="360"/>
      </w:pPr>
      <w:rPr>
        <w:rFonts w:ascii="Symbol" w:hAnsi="Symbol" w:hint="default"/>
      </w:rPr>
    </w:lvl>
    <w:lvl w:ilvl="7" w:tplc="87F2CC66" w:tentative="1">
      <w:start w:val="1"/>
      <w:numFmt w:val="bullet"/>
      <w:lvlText w:val="o"/>
      <w:lvlJc w:val="left"/>
      <w:pPr>
        <w:tabs>
          <w:tab w:val="num" w:pos="5760"/>
        </w:tabs>
        <w:ind w:left="5760" w:hanging="360"/>
      </w:pPr>
      <w:rPr>
        <w:rFonts w:ascii="Courier New" w:hAnsi="Courier New" w:cs="Courier New" w:hint="default"/>
      </w:rPr>
    </w:lvl>
    <w:lvl w:ilvl="8" w:tplc="EEB67D6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0D2BE5A">
      <w:start w:val="1"/>
      <w:numFmt w:val="decimal"/>
      <w:lvlText w:val="%1)"/>
      <w:lvlJc w:val="left"/>
      <w:pPr>
        <w:tabs>
          <w:tab w:val="num" w:pos="340"/>
        </w:tabs>
        <w:ind w:left="340" w:hanging="340"/>
      </w:pPr>
      <w:rPr>
        <w:rFonts w:hint="default"/>
      </w:rPr>
    </w:lvl>
    <w:lvl w:ilvl="1" w:tplc="20E44956" w:tentative="1">
      <w:start w:val="1"/>
      <w:numFmt w:val="lowerLetter"/>
      <w:lvlText w:val="%2."/>
      <w:lvlJc w:val="left"/>
      <w:pPr>
        <w:tabs>
          <w:tab w:val="num" w:pos="1440"/>
        </w:tabs>
        <w:ind w:left="1440" w:hanging="360"/>
      </w:pPr>
    </w:lvl>
    <w:lvl w:ilvl="2" w:tplc="FA32FB04" w:tentative="1">
      <w:start w:val="1"/>
      <w:numFmt w:val="lowerRoman"/>
      <w:lvlText w:val="%3."/>
      <w:lvlJc w:val="right"/>
      <w:pPr>
        <w:tabs>
          <w:tab w:val="num" w:pos="2160"/>
        </w:tabs>
        <w:ind w:left="2160" w:hanging="180"/>
      </w:pPr>
    </w:lvl>
    <w:lvl w:ilvl="3" w:tplc="781C41D6" w:tentative="1">
      <w:start w:val="1"/>
      <w:numFmt w:val="decimal"/>
      <w:lvlText w:val="%4."/>
      <w:lvlJc w:val="left"/>
      <w:pPr>
        <w:tabs>
          <w:tab w:val="num" w:pos="2880"/>
        </w:tabs>
        <w:ind w:left="2880" w:hanging="360"/>
      </w:pPr>
    </w:lvl>
    <w:lvl w:ilvl="4" w:tplc="3B50BE28" w:tentative="1">
      <w:start w:val="1"/>
      <w:numFmt w:val="lowerLetter"/>
      <w:lvlText w:val="%5."/>
      <w:lvlJc w:val="left"/>
      <w:pPr>
        <w:tabs>
          <w:tab w:val="num" w:pos="3600"/>
        </w:tabs>
        <w:ind w:left="3600" w:hanging="360"/>
      </w:pPr>
    </w:lvl>
    <w:lvl w:ilvl="5" w:tplc="B0ECBA58" w:tentative="1">
      <w:start w:val="1"/>
      <w:numFmt w:val="lowerRoman"/>
      <w:lvlText w:val="%6."/>
      <w:lvlJc w:val="right"/>
      <w:pPr>
        <w:tabs>
          <w:tab w:val="num" w:pos="4320"/>
        </w:tabs>
        <w:ind w:left="4320" w:hanging="180"/>
      </w:pPr>
    </w:lvl>
    <w:lvl w:ilvl="6" w:tplc="7BC001A4" w:tentative="1">
      <w:start w:val="1"/>
      <w:numFmt w:val="decimal"/>
      <w:lvlText w:val="%7."/>
      <w:lvlJc w:val="left"/>
      <w:pPr>
        <w:tabs>
          <w:tab w:val="num" w:pos="5040"/>
        </w:tabs>
        <w:ind w:left="5040" w:hanging="360"/>
      </w:pPr>
    </w:lvl>
    <w:lvl w:ilvl="7" w:tplc="442C9E44" w:tentative="1">
      <w:start w:val="1"/>
      <w:numFmt w:val="lowerLetter"/>
      <w:lvlText w:val="%8."/>
      <w:lvlJc w:val="left"/>
      <w:pPr>
        <w:tabs>
          <w:tab w:val="num" w:pos="5760"/>
        </w:tabs>
        <w:ind w:left="5760" w:hanging="360"/>
      </w:pPr>
    </w:lvl>
    <w:lvl w:ilvl="8" w:tplc="3DB241B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200A350">
      <w:start w:val="1"/>
      <w:numFmt w:val="decimal"/>
      <w:lvlText w:val="%1."/>
      <w:lvlJc w:val="left"/>
      <w:pPr>
        <w:tabs>
          <w:tab w:val="num" w:pos="1057"/>
        </w:tabs>
        <w:ind w:left="1057" w:hanging="360"/>
      </w:pPr>
      <w:rPr>
        <w:rFonts w:hint="default"/>
      </w:rPr>
    </w:lvl>
    <w:lvl w:ilvl="1" w:tplc="D6DE81B6" w:tentative="1">
      <w:start w:val="1"/>
      <w:numFmt w:val="lowerLetter"/>
      <w:lvlText w:val="%2."/>
      <w:lvlJc w:val="left"/>
      <w:pPr>
        <w:tabs>
          <w:tab w:val="num" w:pos="2137"/>
        </w:tabs>
        <w:ind w:left="2137" w:hanging="360"/>
      </w:pPr>
    </w:lvl>
    <w:lvl w:ilvl="2" w:tplc="CA304658" w:tentative="1">
      <w:start w:val="1"/>
      <w:numFmt w:val="lowerRoman"/>
      <w:lvlText w:val="%3."/>
      <w:lvlJc w:val="right"/>
      <w:pPr>
        <w:tabs>
          <w:tab w:val="num" w:pos="2857"/>
        </w:tabs>
        <w:ind w:left="2857" w:hanging="180"/>
      </w:pPr>
    </w:lvl>
    <w:lvl w:ilvl="3" w:tplc="F3C0A2BE" w:tentative="1">
      <w:start w:val="1"/>
      <w:numFmt w:val="decimal"/>
      <w:lvlText w:val="%4."/>
      <w:lvlJc w:val="left"/>
      <w:pPr>
        <w:tabs>
          <w:tab w:val="num" w:pos="3577"/>
        </w:tabs>
        <w:ind w:left="3577" w:hanging="360"/>
      </w:pPr>
    </w:lvl>
    <w:lvl w:ilvl="4" w:tplc="C616CFFA" w:tentative="1">
      <w:start w:val="1"/>
      <w:numFmt w:val="lowerLetter"/>
      <w:lvlText w:val="%5."/>
      <w:lvlJc w:val="left"/>
      <w:pPr>
        <w:tabs>
          <w:tab w:val="num" w:pos="4297"/>
        </w:tabs>
        <w:ind w:left="4297" w:hanging="360"/>
      </w:pPr>
    </w:lvl>
    <w:lvl w:ilvl="5" w:tplc="541AC4A8" w:tentative="1">
      <w:start w:val="1"/>
      <w:numFmt w:val="lowerRoman"/>
      <w:lvlText w:val="%6."/>
      <w:lvlJc w:val="right"/>
      <w:pPr>
        <w:tabs>
          <w:tab w:val="num" w:pos="5017"/>
        </w:tabs>
        <w:ind w:left="5017" w:hanging="180"/>
      </w:pPr>
    </w:lvl>
    <w:lvl w:ilvl="6" w:tplc="F7260A7C" w:tentative="1">
      <w:start w:val="1"/>
      <w:numFmt w:val="decimal"/>
      <w:lvlText w:val="%7."/>
      <w:lvlJc w:val="left"/>
      <w:pPr>
        <w:tabs>
          <w:tab w:val="num" w:pos="5737"/>
        </w:tabs>
        <w:ind w:left="5737" w:hanging="360"/>
      </w:pPr>
    </w:lvl>
    <w:lvl w:ilvl="7" w:tplc="8430A646" w:tentative="1">
      <w:start w:val="1"/>
      <w:numFmt w:val="lowerLetter"/>
      <w:lvlText w:val="%8."/>
      <w:lvlJc w:val="left"/>
      <w:pPr>
        <w:tabs>
          <w:tab w:val="num" w:pos="6457"/>
        </w:tabs>
        <w:ind w:left="6457" w:hanging="360"/>
      </w:pPr>
    </w:lvl>
    <w:lvl w:ilvl="8" w:tplc="4C0E202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A62CD68">
      <w:start w:val="1"/>
      <w:numFmt w:val="decimal"/>
      <w:pStyle w:val="ATSNumber1"/>
      <w:lvlText w:val="%1)"/>
      <w:lvlJc w:val="left"/>
      <w:pPr>
        <w:tabs>
          <w:tab w:val="num" w:pos="720"/>
        </w:tabs>
        <w:ind w:left="720" w:hanging="360"/>
      </w:pPr>
    </w:lvl>
    <w:lvl w:ilvl="1" w:tplc="92846122" w:tentative="1">
      <w:start w:val="1"/>
      <w:numFmt w:val="lowerLetter"/>
      <w:lvlText w:val="%2."/>
      <w:lvlJc w:val="left"/>
      <w:pPr>
        <w:tabs>
          <w:tab w:val="num" w:pos="1440"/>
        </w:tabs>
        <w:ind w:left="1440" w:hanging="360"/>
      </w:pPr>
    </w:lvl>
    <w:lvl w:ilvl="2" w:tplc="E32CA25C" w:tentative="1">
      <w:start w:val="1"/>
      <w:numFmt w:val="lowerRoman"/>
      <w:lvlText w:val="%3."/>
      <w:lvlJc w:val="right"/>
      <w:pPr>
        <w:tabs>
          <w:tab w:val="num" w:pos="2160"/>
        </w:tabs>
        <w:ind w:left="2160" w:hanging="180"/>
      </w:pPr>
    </w:lvl>
    <w:lvl w:ilvl="3" w:tplc="4F9A1D96" w:tentative="1">
      <w:start w:val="1"/>
      <w:numFmt w:val="decimal"/>
      <w:lvlText w:val="%4."/>
      <w:lvlJc w:val="left"/>
      <w:pPr>
        <w:tabs>
          <w:tab w:val="num" w:pos="2880"/>
        </w:tabs>
        <w:ind w:left="2880" w:hanging="360"/>
      </w:pPr>
    </w:lvl>
    <w:lvl w:ilvl="4" w:tplc="47FC1C60" w:tentative="1">
      <w:start w:val="1"/>
      <w:numFmt w:val="lowerLetter"/>
      <w:lvlText w:val="%5."/>
      <w:lvlJc w:val="left"/>
      <w:pPr>
        <w:tabs>
          <w:tab w:val="num" w:pos="3600"/>
        </w:tabs>
        <w:ind w:left="3600" w:hanging="360"/>
      </w:pPr>
    </w:lvl>
    <w:lvl w:ilvl="5" w:tplc="19D206BC" w:tentative="1">
      <w:start w:val="1"/>
      <w:numFmt w:val="lowerRoman"/>
      <w:lvlText w:val="%6."/>
      <w:lvlJc w:val="right"/>
      <w:pPr>
        <w:tabs>
          <w:tab w:val="num" w:pos="4320"/>
        </w:tabs>
        <w:ind w:left="4320" w:hanging="180"/>
      </w:pPr>
    </w:lvl>
    <w:lvl w:ilvl="6" w:tplc="A68CD7F0" w:tentative="1">
      <w:start w:val="1"/>
      <w:numFmt w:val="decimal"/>
      <w:lvlText w:val="%7."/>
      <w:lvlJc w:val="left"/>
      <w:pPr>
        <w:tabs>
          <w:tab w:val="num" w:pos="5040"/>
        </w:tabs>
        <w:ind w:left="5040" w:hanging="360"/>
      </w:pPr>
    </w:lvl>
    <w:lvl w:ilvl="7" w:tplc="C7FA582E" w:tentative="1">
      <w:start w:val="1"/>
      <w:numFmt w:val="lowerLetter"/>
      <w:lvlText w:val="%8."/>
      <w:lvlJc w:val="left"/>
      <w:pPr>
        <w:tabs>
          <w:tab w:val="num" w:pos="5760"/>
        </w:tabs>
        <w:ind w:left="5760" w:hanging="360"/>
      </w:pPr>
    </w:lvl>
    <w:lvl w:ilvl="8" w:tplc="4EAC8E4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A0A61F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AFAC4F4" w:tentative="1">
      <w:start w:val="1"/>
      <w:numFmt w:val="bullet"/>
      <w:lvlText w:val="o"/>
      <w:lvlJc w:val="left"/>
      <w:pPr>
        <w:tabs>
          <w:tab w:val="num" w:pos="2517"/>
        </w:tabs>
        <w:ind w:left="2517" w:hanging="360"/>
      </w:pPr>
      <w:rPr>
        <w:rFonts w:ascii="Courier New" w:hAnsi="Courier New" w:cs="Courier New" w:hint="default"/>
      </w:rPr>
    </w:lvl>
    <w:lvl w:ilvl="2" w:tplc="760AD164" w:tentative="1">
      <w:start w:val="1"/>
      <w:numFmt w:val="bullet"/>
      <w:lvlText w:val=""/>
      <w:lvlJc w:val="left"/>
      <w:pPr>
        <w:tabs>
          <w:tab w:val="num" w:pos="3237"/>
        </w:tabs>
        <w:ind w:left="3237" w:hanging="360"/>
      </w:pPr>
      <w:rPr>
        <w:rFonts w:ascii="Wingdings" w:hAnsi="Wingdings" w:hint="default"/>
      </w:rPr>
    </w:lvl>
    <w:lvl w:ilvl="3" w:tplc="84844AF4" w:tentative="1">
      <w:start w:val="1"/>
      <w:numFmt w:val="bullet"/>
      <w:lvlText w:val=""/>
      <w:lvlJc w:val="left"/>
      <w:pPr>
        <w:tabs>
          <w:tab w:val="num" w:pos="3957"/>
        </w:tabs>
        <w:ind w:left="3957" w:hanging="360"/>
      </w:pPr>
      <w:rPr>
        <w:rFonts w:ascii="Symbol" w:hAnsi="Symbol" w:hint="default"/>
      </w:rPr>
    </w:lvl>
    <w:lvl w:ilvl="4" w:tplc="CC0092D8" w:tentative="1">
      <w:start w:val="1"/>
      <w:numFmt w:val="bullet"/>
      <w:lvlText w:val="o"/>
      <w:lvlJc w:val="left"/>
      <w:pPr>
        <w:tabs>
          <w:tab w:val="num" w:pos="4677"/>
        </w:tabs>
        <w:ind w:left="4677" w:hanging="360"/>
      </w:pPr>
      <w:rPr>
        <w:rFonts w:ascii="Courier New" w:hAnsi="Courier New" w:cs="Courier New" w:hint="default"/>
      </w:rPr>
    </w:lvl>
    <w:lvl w:ilvl="5" w:tplc="EA7AF032" w:tentative="1">
      <w:start w:val="1"/>
      <w:numFmt w:val="bullet"/>
      <w:lvlText w:val=""/>
      <w:lvlJc w:val="left"/>
      <w:pPr>
        <w:tabs>
          <w:tab w:val="num" w:pos="5397"/>
        </w:tabs>
        <w:ind w:left="5397" w:hanging="360"/>
      </w:pPr>
      <w:rPr>
        <w:rFonts w:ascii="Wingdings" w:hAnsi="Wingdings" w:hint="default"/>
      </w:rPr>
    </w:lvl>
    <w:lvl w:ilvl="6" w:tplc="4A228748" w:tentative="1">
      <w:start w:val="1"/>
      <w:numFmt w:val="bullet"/>
      <w:lvlText w:val=""/>
      <w:lvlJc w:val="left"/>
      <w:pPr>
        <w:tabs>
          <w:tab w:val="num" w:pos="6117"/>
        </w:tabs>
        <w:ind w:left="6117" w:hanging="360"/>
      </w:pPr>
      <w:rPr>
        <w:rFonts w:ascii="Symbol" w:hAnsi="Symbol" w:hint="default"/>
      </w:rPr>
    </w:lvl>
    <w:lvl w:ilvl="7" w:tplc="50D67198" w:tentative="1">
      <w:start w:val="1"/>
      <w:numFmt w:val="bullet"/>
      <w:lvlText w:val="o"/>
      <w:lvlJc w:val="left"/>
      <w:pPr>
        <w:tabs>
          <w:tab w:val="num" w:pos="6837"/>
        </w:tabs>
        <w:ind w:left="6837" w:hanging="360"/>
      </w:pPr>
      <w:rPr>
        <w:rFonts w:ascii="Courier New" w:hAnsi="Courier New" w:cs="Courier New" w:hint="default"/>
      </w:rPr>
    </w:lvl>
    <w:lvl w:ilvl="8" w:tplc="52C253F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46EFDC0">
      <w:start w:val="1"/>
      <w:numFmt w:val="decimal"/>
      <w:pStyle w:val="ATSNumber2"/>
      <w:lvlText w:val="%1."/>
      <w:lvlJc w:val="left"/>
      <w:pPr>
        <w:tabs>
          <w:tab w:val="num" w:pos="720"/>
        </w:tabs>
        <w:ind w:left="720" w:hanging="360"/>
      </w:pPr>
      <w:rPr>
        <w:rFonts w:hint="default"/>
      </w:rPr>
    </w:lvl>
    <w:lvl w:ilvl="1" w:tplc="58CAAD0C" w:tentative="1">
      <w:start w:val="1"/>
      <w:numFmt w:val="lowerLetter"/>
      <w:lvlText w:val="%2."/>
      <w:lvlJc w:val="left"/>
      <w:pPr>
        <w:tabs>
          <w:tab w:val="num" w:pos="1440"/>
        </w:tabs>
        <w:ind w:left="1440" w:hanging="360"/>
      </w:pPr>
    </w:lvl>
    <w:lvl w:ilvl="2" w:tplc="18A85C8C" w:tentative="1">
      <w:start w:val="1"/>
      <w:numFmt w:val="lowerRoman"/>
      <w:lvlText w:val="%3."/>
      <w:lvlJc w:val="right"/>
      <w:pPr>
        <w:tabs>
          <w:tab w:val="num" w:pos="2160"/>
        </w:tabs>
        <w:ind w:left="2160" w:hanging="180"/>
      </w:pPr>
    </w:lvl>
    <w:lvl w:ilvl="3" w:tplc="D9F29A5C" w:tentative="1">
      <w:start w:val="1"/>
      <w:numFmt w:val="decimal"/>
      <w:lvlText w:val="%4."/>
      <w:lvlJc w:val="left"/>
      <w:pPr>
        <w:tabs>
          <w:tab w:val="num" w:pos="2880"/>
        </w:tabs>
        <w:ind w:left="2880" w:hanging="360"/>
      </w:pPr>
    </w:lvl>
    <w:lvl w:ilvl="4" w:tplc="385EDF5C" w:tentative="1">
      <w:start w:val="1"/>
      <w:numFmt w:val="lowerLetter"/>
      <w:lvlText w:val="%5."/>
      <w:lvlJc w:val="left"/>
      <w:pPr>
        <w:tabs>
          <w:tab w:val="num" w:pos="3600"/>
        </w:tabs>
        <w:ind w:left="3600" w:hanging="360"/>
      </w:pPr>
    </w:lvl>
    <w:lvl w:ilvl="5" w:tplc="8584A814" w:tentative="1">
      <w:start w:val="1"/>
      <w:numFmt w:val="lowerRoman"/>
      <w:lvlText w:val="%6."/>
      <w:lvlJc w:val="right"/>
      <w:pPr>
        <w:tabs>
          <w:tab w:val="num" w:pos="4320"/>
        </w:tabs>
        <w:ind w:left="4320" w:hanging="180"/>
      </w:pPr>
    </w:lvl>
    <w:lvl w:ilvl="6" w:tplc="A4B2EF56" w:tentative="1">
      <w:start w:val="1"/>
      <w:numFmt w:val="decimal"/>
      <w:lvlText w:val="%7."/>
      <w:lvlJc w:val="left"/>
      <w:pPr>
        <w:tabs>
          <w:tab w:val="num" w:pos="5040"/>
        </w:tabs>
        <w:ind w:left="5040" w:hanging="360"/>
      </w:pPr>
    </w:lvl>
    <w:lvl w:ilvl="7" w:tplc="604C9DAA" w:tentative="1">
      <w:start w:val="1"/>
      <w:numFmt w:val="lowerLetter"/>
      <w:lvlText w:val="%8."/>
      <w:lvlJc w:val="left"/>
      <w:pPr>
        <w:tabs>
          <w:tab w:val="num" w:pos="5760"/>
        </w:tabs>
        <w:ind w:left="5760" w:hanging="360"/>
      </w:pPr>
    </w:lvl>
    <w:lvl w:ilvl="8" w:tplc="023E5BBC" w:tentative="1">
      <w:start w:val="1"/>
      <w:numFmt w:val="lowerRoman"/>
      <w:lvlText w:val="%9."/>
      <w:lvlJc w:val="right"/>
      <w:pPr>
        <w:tabs>
          <w:tab w:val="num" w:pos="6480"/>
        </w:tabs>
        <w:ind w:left="6480" w:hanging="180"/>
      </w:pPr>
    </w:lvl>
  </w:abstractNum>
  <w:num w:numId="1" w16cid:durableId="336347131">
    <w:abstractNumId w:val="9"/>
  </w:num>
  <w:num w:numId="2" w16cid:durableId="1835536355">
    <w:abstractNumId w:val="7"/>
  </w:num>
  <w:num w:numId="3" w16cid:durableId="924267373">
    <w:abstractNumId w:val="6"/>
  </w:num>
  <w:num w:numId="4" w16cid:durableId="1603800877">
    <w:abstractNumId w:val="5"/>
  </w:num>
  <w:num w:numId="5" w16cid:durableId="594943953">
    <w:abstractNumId w:val="4"/>
  </w:num>
  <w:num w:numId="6" w16cid:durableId="1430277175">
    <w:abstractNumId w:val="8"/>
  </w:num>
  <w:num w:numId="7" w16cid:durableId="1055738379">
    <w:abstractNumId w:val="3"/>
  </w:num>
  <w:num w:numId="8" w16cid:durableId="43601631">
    <w:abstractNumId w:val="2"/>
  </w:num>
  <w:num w:numId="9" w16cid:durableId="333458106">
    <w:abstractNumId w:val="1"/>
  </w:num>
  <w:num w:numId="10" w16cid:durableId="922683251">
    <w:abstractNumId w:val="0"/>
  </w:num>
  <w:num w:numId="11" w16cid:durableId="227762283">
    <w:abstractNumId w:val="11"/>
  </w:num>
  <w:num w:numId="12" w16cid:durableId="2126607880">
    <w:abstractNumId w:val="15"/>
  </w:num>
  <w:num w:numId="13" w16cid:durableId="766922869">
    <w:abstractNumId w:val="14"/>
  </w:num>
  <w:num w:numId="14" w16cid:durableId="1344209604">
    <w:abstractNumId w:val="12"/>
  </w:num>
  <w:num w:numId="15" w16cid:durableId="111704676">
    <w:abstractNumId w:val="13"/>
  </w:num>
  <w:num w:numId="16" w16cid:durableId="1172991660">
    <w:abstractNumId w:val="10"/>
  </w:num>
  <w:num w:numId="17" w16cid:durableId="395513447">
    <w:abstractNumId w:val="11"/>
  </w:num>
  <w:num w:numId="18" w16cid:durableId="1969318296">
    <w:abstractNumId w:val="15"/>
  </w:num>
  <w:num w:numId="19" w16cid:durableId="1480030300">
    <w:abstractNumId w:val="14"/>
  </w:num>
  <w:num w:numId="20" w16cid:durableId="15153427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24"/>
    <w:rsid w:val="00185E88"/>
    <w:rsid w:val="002433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DAC76"/>
  <w15:chartTrackingRefBased/>
  <w15:docId w15:val="{93DBF48F-C8BC-452D-84C8-80D5F316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1026</Words>
  <Characters>5878</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2023-05-03T22:09:00Z</dcterms:modified>
</cp:coreProperties>
</file>