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0A3EF" w14:textId="77777777" w:rsidR="00C26F2D" w:rsidRPr="00A17E83" w:rsidRDefault="00795A44" w:rsidP="009E619D">
      <w:pPr>
        <w:rPr>
          <w:lang w:val="fr-FR"/>
        </w:rPr>
      </w:pPr>
    </w:p>
    <w:p w14:paraId="3B3E08ED" w14:textId="77777777" w:rsidR="002F0A13" w:rsidRDefault="00795A44" w:rsidP="004B4A60">
      <w:pPr>
        <w:rPr>
          <w:b/>
          <w:u w:val="single"/>
          <w:lang w:val="es-ES_tradnl"/>
        </w:rPr>
      </w:pPr>
    </w:p>
    <w:p w14:paraId="55E944BD" w14:textId="77777777" w:rsidR="002F0A13" w:rsidRDefault="00795A44" w:rsidP="004B4A60">
      <w:pPr>
        <w:rPr>
          <w:b/>
          <w:u w:val="single"/>
          <w:lang w:val="es-ES_tradnl"/>
        </w:rPr>
      </w:pPr>
    </w:p>
    <w:p w14:paraId="70FEDBED" w14:textId="77777777" w:rsidR="002F0A13" w:rsidRDefault="00795A44" w:rsidP="004B4A60">
      <w:pPr>
        <w:rPr>
          <w:b/>
          <w:u w:val="single"/>
          <w:lang w:val="es-ES_tradnl"/>
        </w:rPr>
      </w:pPr>
    </w:p>
    <w:p w14:paraId="7C48080F" w14:textId="77777777" w:rsidR="002F0A13" w:rsidRDefault="00795A44" w:rsidP="004B4A60">
      <w:pPr>
        <w:rPr>
          <w:b/>
          <w:u w:val="single"/>
          <w:lang w:val="es-ES_tradnl"/>
        </w:rPr>
      </w:pPr>
    </w:p>
    <w:p w14:paraId="726A161E" w14:textId="77777777" w:rsidR="00C26F2D" w:rsidRDefault="00795A44" w:rsidP="004B4A60">
      <w:pPr>
        <w:rPr>
          <w:b/>
          <w:u w:val="single"/>
          <w:lang w:val="es-ES_tradnl"/>
        </w:rPr>
      </w:pPr>
    </w:p>
    <w:p w14:paraId="6ADF61AD" w14:textId="7A449726" w:rsidR="004B4A60" w:rsidRPr="00024A2F" w:rsidRDefault="00024A2F" w:rsidP="001B789F">
      <w:pPr>
        <w:pStyle w:val="ATSTitle"/>
      </w:pPr>
      <w:bookmarkStart w:id="0" w:name="name"/>
      <w:r>
        <w:t xml:space="preserve">Management Plan for ASPA No. 166, Port-Martin, Adélie Land.</w:t>
      </w:r>
      <w:r>
        <w:br/>
        <w:br/>
      </w:r>
      <w:r>
        <w:t xml:space="preserve">Proposal to extend the existing plan</w:t>
      </w:r>
    </w:p>
    <w:bookmarkEnd w:id="0"/>
    <w:p w14:paraId="16B30F87" w14:textId="77777777" w:rsidR="00495BBA" w:rsidRPr="00024A2F" w:rsidRDefault="00495BBA" w:rsidP="001B789F">
      <w:pPr>
        <w:pStyle w:val="ATSTitle"/>
        <w:rPr>
          <w:lang w:val="fr-FR"/>
        </w:rPr>
      </w:pPr>
    </w:p>
    <w:p w14:paraId="6E677440" w14:textId="77777777" w:rsidR="004B4A60" w:rsidRPr="00024A2F" w:rsidRDefault="00795A44" w:rsidP="00F75424">
      <w:pPr>
        <w:jc w:val="center"/>
        <w:rPr>
          <w:lang w:val="fr-FR"/>
        </w:rPr>
      </w:pPr>
    </w:p>
    <w:p w14:paraId="11E39CA9" w14:textId="77777777" w:rsidR="004B4A60" w:rsidRPr="00024A2F" w:rsidRDefault="00795A44" w:rsidP="002F0A13">
      <w:pPr>
        <w:rPr>
          <w:lang w:val="fr-FR"/>
        </w:rPr>
      </w:pPr>
    </w:p>
    <w:p w14:paraId="63FDB7F7" w14:textId="77777777" w:rsidR="004B4A60" w:rsidRPr="00024A2F" w:rsidRDefault="00795A44" w:rsidP="00F75424">
      <w:pPr>
        <w:jc w:val="center"/>
      </w:pPr>
      <w:bookmarkStart w:id="1" w:name="memo"/>
      <w:bookmarkEnd w:id="1"/>
    </w:p>
    <w:p w14:paraId="17875DE4" w14:textId="77777777" w:rsidR="004B4A60" w:rsidRPr="00024A2F" w:rsidRDefault="00795A44" w:rsidP="004B4A60">
      <w:pPr>
        <w:rPr>
          <w:lang w:val="fr-FR"/>
        </w:rPr>
      </w:pPr>
    </w:p>
    <w:p w14:paraId="3F29C187" w14:textId="77777777" w:rsidR="00C26F2D" w:rsidRPr="00024A2F" w:rsidRDefault="00795A44" w:rsidP="00952E9F">
      <w:pPr>
        <w:rPr>
          <w:lang w:val="fr-FR"/>
        </w:rPr>
        <w:sectPr w:rsidR="00C26F2D" w:rsidRPr="00024A2F"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3FF23FBE" w14:textId="066F48C6" w:rsidR="004B4A60" w:rsidRDefault="00795A44" w:rsidP="00952E9F">
      <w:pPr>
        <w:rPr>
          <w:lang w:val="fr-FR"/>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4252"/>
      </w:tblGrid>
      <w:tr w:rsidR="00024A2F" w:rsidRPr="00107199" w14:paraId="3561040C" w14:textId="77777777" w:rsidTr="00FD759D">
        <w:trPr>
          <w:cantSplit/>
        </w:trPr>
        <w:tc>
          <w:tcPr>
            <w:tcW w:w="9889" w:type="dxa"/>
            <w:gridSpan w:val="2"/>
            <w:hideMark/>
          </w:tcPr>
          <w:p w14:paraId="7431CBB6" w14:textId="77777777" w:rsidR="00024A2F" w:rsidRPr="00107199" w:rsidRDefault="00024A2F" w:rsidP="00FD759D">
            <w:pPr>
              <w:pStyle w:val="ATSTitle"/>
              <w:spacing w:before="240" w:after="240"/>
              <w:rPr>
                <w:snapToGrid w:val="0"/>
              </w:rPr>
            </w:pPr>
            <w:r>
              <w:rPr>
                <w:snapToGrid w:val="0"/>
                <w:sz w:val="20"/>
                <w:szCs w:val="20"/>
                <w:rFonts w:ascii="Times New Roman" w:hAnsi="Times New Roman"/>
              </w:rPr>
              <w:t xml:space="preserve">ZSPA 166, Port-Martin, Adélie Land</w:t>
            </w:r>
          </w:p>
        </w:tc>
      </w:tr>
      <w:tr w:rsidR="00024A2F" w:rsidRPr="00107199" w14:paraId="0C4BE68A" w14:textId="77777777" w:rsidTr="00FD759D">
        <w:tc>
          <w:tcPr>
            <w:tcW w:w="5637" w:type="dxa"/>
            <w:hideMark/>
          </w:tcPr>
          <w:p w14:paraId="65E50ECF" w14:textId="77777777" w:rsidR="00024A2F" w:rsidRPr="00107199" w:rsidRDefault="00024A2F" w:rsidP="00FD759D">
            <w:pPr>
              <w:pStyle w:val="ATSNormal"/>
              <w:rPr>
                <w:b/>
                <w:snapToGrid w:val="0"/>
              </w:rPr>
            </w:pPr>
            <w:r>
              <w:rPr>
                <w:b/>
                <w:snapToGrid w:val="0"/>
              </w:rPr>
              <w:t xml:space="preserve">1.</w:t>
            </w:r>
            <w:r>
              <w:rPr>
                <w:b/>
                <w:snapToGrid w:val="0"/>
              </w:rPr>
              <w:t xml:space="preserve"> </w:t>
            </w:r>
            <w:r>
              <w:rPr>
                <w:b/>
                <w:snapToGrid w:val="0"/>
              </w:rPr>
              <w:t xml:space="preserve">Is a new ASPA proposed?</w:t>
            </w:r>
          </w:p>
        </w:tc>
        <w:tc>
          <w:tcPr>
            <w:tcW w:w="4252" w:type="dxa"/>
            <w:hideMark/>
          </w:tcPr>
          <w:p w14:paraId="1F75FBDC" w14:textId="77777777" w:rsidR="00024A2F" w:rsidRPr="00107199" w:rsidRDefault="00024A2F" w:rsidP="00FD759D">
            <w:pPr>
              <w:pStyle w:val="ATSNormal"/>
              <w:rPr>
                <w:snapToGrid w:val="0"/>
              </w:rPr>
            </w:pPr>
            <w:r>
              <w:rPr>
                <w:snapToGrid w:val="0"/>
              </w:rPr>
              <w:t xml:space="preserve">No</w:t>
            </w:r>
          </w:p>
        </w:tc>
      </w:tr>
      <w:tr w:rsidR="00024A2F" w:rsidRPr="00107199" w14:paraId="36A4F071" w14:textId="77777777" w:rsidTr="00FD759D">
        <w:tc>
          <w:tcPr>
            <w:tcW w:w="5637" w:type="dxa"/>
            <w:hideMark/>
          </w:tcPr>
          <w:p w14:paraId="56D7F7C6" w14:textId="77777777" w:rsidR="00024A2F" w:rsidRPr="00107199" w:rsidRDefault="00024A2F" w:rsidP="00FD759D">
            <w:pPr>
              <w:pStyle w:val="ATSNormal"/>
              <w:rPr>
                <w:b/>
                <w:snapToGrid w:val="0"/>
              </w:rPr>
            </w:pPr>
            <w:r>
              <w:rPr>
                <w:b/>
                <w:snapToGrid w:val="0"/>
              </w:rPr>
              <w:t xml:space="preserve">2.</w:t>
            </w:r>
            <w:r>
              <w:rPr>
                <w:b/>
                <w:snapToGrid w:val="0"/>
              </w:rPr>
              <w:t xml:space="preserve"> </w:t>
            </w:r>
            <w:r>
              <w:rPr>
                <w:b/>
                <w:snapToGrid w:val="0"/>
              </w:rPr>
              <w:t xml:space="preserve">Is a new ASMA proposed?</w:t>
            </w:r>
          </w:p>
        </w:tc>
        <w:tc>
          <w:tcPr>
            <w:tcW w:w="4252" w:type="dxa"/>
            <w:hideMark/>
          </w:tcPr>
          <w:p w14:paraId="36495740" w14:textId="77777777" w:rsidR="00024A2F" w:rsidRPr="00107199" w:rsidRDefault="00024A2F" w:rsidP="00FD759D">
            <w:pPr>
              <w:pStyle w:val="ATSNormal"/>
              <w:rPr>
                <w:snapToGrid w:val="0"/>
              </w:rPr>
            </w:pPr>
            <w:r>
              <w:rPr>
                <w:snapToGrid w:val="0"/>
              </w:rPr>
              <w:t xml:space="preserve">No</w:t>
            </w:r>
          </w:p>
        </w:tc>
      </w:tr>
      <w:tr w:rsidR="00024A2F" w:rsidRPr="00107199" w14:paraId="22CDD53B" w14:textId="77777777" w:rsidTr="00FD759D">
        <w:tc>
          <w:tcPr>
            <w:tcW w:w="5637" w:type="dxa"/>
            <w:hideMark/>
          </w:tcPr>
          <w:p w14:paraId="70A8EFBF" w14:textId="77777777" w:rsidR="00024A2F" w:rsidRPr="00107199" w:rsidRDefault="00024A2F" w:rsidP="00FD759D">
            <w:pPr>
              <w:pStyle w:val="ATSNormal"/>
              <w:rPr>
                <w:b/>
                <w:snapToGrid w:val="0"/>
              </w:rPr>
            </w:pPr>
            <w:r>
              <w:rPr>
                <w:b/>
                <w:snapToGrid w:val="0"/>
              </w:rPr>
              <w:t xml:space="preserve">3.</w:t>
            </w:r>
            <w:r>
              <w:rPr>
                <w:b/>
                <w:snapToGrid w:val="0"/>
              </w:rPr>
              <w:t xml:space="preserve"> </w:t>
            </w:r>
            <w:r>
              <w:rPr>
                <w:b/>
                <w:snapToGrid w:val="0"/>
              </w:rPr>
              <w:t xml:space="preserve">Does the proposal relate to an existing ASPA or ASMA?</w:t>
            </w:r>
          </w:p>
        </w:tc>
        <w:tc>
          <w:tcPr>
            <w:tcW w:w="4252" w:type="dxa"/>
            <w:hideMark/>
          </w:tcPr>
          <w:p w14:paraId="1C026448" w14:textId="77777777" w:rsidR="00024A2F" w:rsidRPr="00107199" w:rsidRDefault="00024A2F" w:rsidP="00FD759D">
            <w:pPr>
              <w:pStyle w:val="ATSNormal"/>
              <w:rPr>
                <w:snapToGrid w:val="0"/>
              </w:rPr>
            </w:pPr>
            <w:r>
              <w:rPr>
                <w:snapToGrid w:val="0"/>
              </w:rPr>
              <w:t xml:space="preserve">Yes</w:t>
            </w:r>
          </w:p>
        </w:tc>
      </w:tr>
      <w:tr w:rsidR="00024A2F" w:rsidRPr="00107199" w14:paraId="4ECDED7F" w14:textId="77777777" w:rsidTr="00FD759D">
        <w:tc>
          <w:tcPr>
            <w:tcW w:w="5637" w:type="dxa"/>
            <w:hideMark/>
          </w:tcPr>
          <w:p w14:paraId="4D79FF51" w14:textId="77777777" w:rsidR="00024A2F" w:rsidRPr="00107199" w:rsidRDefault="00024A2F" w:rsidP="00FD759D">
            <w:pPr>
              <w:pStyle w:val="ATSNormal"/>
              <w:jc w:val="right"/>
              <w:rPr>
                <w:i/>
              </w:rPr>
            </w:pPr>
            <w:r>
              <w:rPr>
                <w:i/>
              </w:rPr>
              <w:t xml:space="preserve">First designation:</w:t>
            </w:r>
          </w:p>
        </w:tc>
        <w:tc>
          <w:tcPr>
            <w:tcW w:w="4252" w:type="dxa"/>
            <w:hideMark/>
          </w:tcPr>
          <w:p w14:paraId="5C4499D2" w14:textId="77777777" w:rsidR="00024A2F" w:rsidRPr="00107199" w:rsidRDefault="00024A2F" w:rsidP="00FD759D">
            <w:pPr>
              <w:pStyle w:val="ATSNormal"/>
              <w:rPr>
                <w:snapToGrid w:val="0"/>
              </w:rPr>
            </w:pPr>
            <w:r>
              <w:t xml:space="preserve">Historic Site 46, Recommendation XIII-16 (Brussels, 1985)</w:t>
            </w:r>
          </w:p>
        </w:tc>
      </w:tr>
      <w:tr w:rsidR="00024A2F" w:rsidRPr="00107199" w14:paraId="614E287A" w14:textId="77777777" w:rsidTr="00FD759D">
        <w:tc>
          <w:tcPr>
            <w:tcW w:w="5637" w:type="dxa"/>
            <w:hideMark/>
          </w:tcPr>
          <w:p w14:paraId="4D1D03AB" w14:textId="77777777" w:rsidR="00024A2F" w:rsidRPr="00107199" w:rsidRDefault="00024A2F" w:rsidP="00FD759D">
            <w:pPr>
              <w:pStyle w:val="ATSNormal"/>
              <w:jc w:val="right"/>
              <w:rPr>
                <w:i/>
              </w:rPr>
            </w:pPr>
            <w:r>
              <w:rPr>
                <w:i/>
              </w:rPr>
              <w:t xml:space="preserve">First adoption of management plan:</w:t>
            </w:r>
            <w:r>
              <w:rPr>
                <w:i/>
              </w:rPr>
              <w:t xml:space="preserve"> </w:t>
            </w:r>
          </w:p>
        </w:tc>
        <w:tc>
          <w:tcPr>
            <w:tcW w:w="4252" w:type="dxa"/>
            <w:hideMark/>
          </w:tcPr>
          <w:p w14:paraId="6D228B7D" w14:textId="77777777" w:rsidR="00024A2F" w:rsidRPr="00107199" w:rsidRDefault="00024A2F" w:rsidP="00FD759D">
            <w:pPr>
              <w:pStyle w:val="ATSNormal"/>
              <w:rPr>
                <w:snapToGrid w:val="0"/>
              </w:rPr>
            </w:pPr>
            <w:r>
              <w:t xml:space="preserve">Measure 1 (2006)</w:t>
            </w:r>
          </w:p>
        </w:tc>
      </w:tr>
      <w:tr w:rsidR="00024A2F" w:rsidRPr="00107199" w14:paraId="5608A17D" w14:textId="77777777" w:rsidTr="00FD759D">
        <w:tc>
          <w:tcPr>
            <w:tcW w:w="5637" w:type="dxa"/>
            <w:hideMark/>
          </w:tcPr>
          <w:p w14:paraId="0E73CA15" w14:textId="77777777" w:rsidR="00024A2F" w:rsidRPr="00107199" w:rsidRDefault="00024A2F" w:rsidP="00FD759D">
            <w:pPr>
              <w:pStyle w:val="ATSNormal"/>
              <w:jc w:val="right"/>
              <w:rPr>
                <w:i/>
              </w:rPr>
            </w:pPr>
            <w:r>
              <w:rPr>
                <w:i/>
              </w:rPr>
              <w:t xml:space="preserve">Revisions to the management plan:</w:t>
            </w:r>
          </w:p>
        </w:tc>
        <w:tc>
          <w:tcPr>
            <w:tcW w:w="4252" w:type="dxa"/>
            <w:hideMark/>
          </w:tcPr>
          <w:p w14:paraId="0B1C417A" w14:textId="77777777" w:rsidR="00024A2F" w:rsidRPr="00107199" w:rsidRDefault="00024A2F" w:rsidP="00FD759D">
            <w:pPr>
              <w:pStyle w:val="ATSNormal"/>
              <w:rPr>
                <w:snapToGrid w:val="0"/>
              </w:rPr>
            </w:pPr>
            <w:r>
              <w:t xml:space="preserve">N/A</w:t>
            </w:r>
          </w:p>
        </w:tc>
      </w:tr>
      <w:tr w:rsidR="00024A2F" w:rsidRPr="00107199" w14:paraId="3A6FEF1B" w14:textId="77777777" w:rsidTr="00FD759D">
        <w:tc>
          <w:tcPr>
            <w:tcW w:w="5637" w:type="dxa"/>
            <w:hideMark/>
          </w:tcPr>
          <w:p w14:paraId="24280CC8" w14:textId="77777777" w:rsidR="00024A2F" w:rsidRPr="00107199" w:rsidRDefault="00024A2F" w:rsidP="00FD759D">
            <w:pPr>
              <w:pStyle w:val="ATSNormal"/>
              <w:jc w:val="right"/>
              <w:rPr>
                <w:i/>
              </w:rPr>
            </w:pPr>
            <w:r>
              <w:rPr>
                <w:i/>
              </w:rPr>
              <w:t xml:space="preserve">Current management plan:</w:t>
            </w:r>
            <w:r>
              <w:rPr>
                <w:i/>
              </w:rPr>
              <w:t xml:space="preserve"> </w:t>
            </w:r>
          </w:p>
        </w:tc>
        <w:tc>
          <w:tcPr>
            <w:tcW w:w="4252" w:type="dxa"/>
            <w:hideMark/>
          </w:tcPr>
          <w:p w14:paraId="2F7F1C5D" w14:textId="77777777" w:rsidR="00024A2F" w:rsidRPr="00107199" w:rsidRDefault="00024A2F" w:rsidP="00FD759D">
            <w:pPr>
              <w:pStyle w:val="ATSNormal"/>
              <w:rPr>
                <w:snapToGrid w:val="0"/>
              </w:rPr>
            </w:pPr>
            <w:r>
              <w:t xml:space="preserve">Measure 1 (2006)</w:t>
            </w:r>
          </w:p>
        </w:tc>
      </w:tr>
      <w:tr w:rsidR="00024A2F" w:rsidRPr="00107199" w14:paraId="4632C63C" w14:textId="77777777" w:rsidTr="00FD759D">
        <w:tc>
          <w:tcPr>
            <w:tcW w:w="5637" w:type="dxa"/>
            <w:hideMark/>
          </w:tcPr>
          <w:p w14:paraId="7334B80C" w14:textId="77777777" w:rsidR="00024A2F" w:rsidRPr="00107199" w:rsidRDefault="00024A2F" w:rsidP="00FD759D">
            <w:pPr>
              <w:pStyle w:val="ATSNormal"/>
              <w:jc w:val="right"/>
              <w:rPr>
                <w:i/>
              </w:rPr>
            </w:pPr>
            <w:r>
              <w:rPr>
                <w:i/>
              </w:rPr>
              <w:t xml:space="preserve">Extension of expiry dates of management plan:</w:t>
            </w:r>
          </w:p>
        </w:tc>
        <w:tc>
          <w:tcPr>
            <w:tcW w:w="4252" w:type="dxa"/>
            <w:hideMark/>
          </w:tcPr>
          <w:p w14:paraId="48858B03" w14:textId="346786CA" w:rsidR="00024A2F" w:rsidRPr="00107199" w:rsidRDefault="00024A2F" w:rsidP="00FD759D">
            <w:pPr>
              <w:pStyle w:val="ATSNormal"/>
              <w:rPr>
                <w:snapToGrid w:val="0"/>
              </w:rPr>
            </w:pPr>
            <w:r>
              <w:rPr>
                <w:snapToGrid w:val="0"/>
              </w:rPr>
              <w:t xml:space="preserve">Proposal to extend for a period of 5 years (2026) the Management Plan adopted in 2006 and renewed in identical terms in 2011 and 2016</w:t>
            </w:r>
          </w:p>
        </w:tc>
      </w:tr>
      <w:tr w:rsidR="00024A2F" w:rsidRPr="00107199" w14:paraId="26FF57D7" w14:textId="77777777" w:rsidTr="00FD759D">
        <w:tc>
          <w:tcPr>
            <w:tcW w:w="5637" w:type="dxa"/>
            <w:hideMark/>
          </w:tcPr>
          <w:p w14:paraId="24EBC4F7" w14:textId="77777777" w:rsidR="00024A2F" w:rsidRPr="00107199" w:rsidRDefault="00024A2F" w:rsidP="00FD759D">
            <w:pPr>
              <w:pStyle w:val="ATSNormal"/>
              <w:jc w:val="right"/>
              <w:rPr>
                <w:i/>
              </w:rPr>
            </w:pPr>
            <w:r>
              <w:rPr>
                <w:i/>
              </w:rPr>
              <w:t xml:space="preserve">Renamed and renumbered by Decision 1 (2002) as:</w:t>
            </w:r>
          </w:p>
        </w:tc>
        <w:tc>
          <w:tcPr>
            <w:tcW w:w="4252" w:type="dxa"/>
            <w:hideMark/>
          </w:tcPr>
          <w:p w14:paraId="03EFF10E" w14:textId="77777777" w:rsidR="00024A2F" w:rsidRPr="00107199" w:rsidRDefault="00024A2F" w:rsidP="00FD759D">
            <w:pPr>
              <w:pStyle w:val="ATSNormal"/>
              <w:rPr>
                <w:snapToGrid w:val="0"/>
              </w:rPr>
            </w:pPr>
            <w:r>
              <w:t xml:space="preserve">N/A</w:t>
            </w:r>
            <w:r>
              <w:t xml:space="preserve"> </w:t>
            </w:r>
          </w:p>
        </w:tc>
      </w:tr>
      <w:tr w:rsidR="00024A2F" w:rsidRPr="00107199" w14:paraId="5CF746BF" w14:textId="77777777" w:rsidTr="00FD759D">
        <w:tc>
          <w:tcPr>
            <w:tcW w:w="5637" w:type="dxa"/>
            <w:hideMark/>
          </w:tcPr>
          <w:p w14:paraId="2CD99DF6" w14:textId="77777777" w:rsidR="00024A2F" w:rsidRPr="00107199" w:rsidRDefault="00024A2F" w:rsidP="00FD759D">
            <w:pPr>
              <w:pStyle w:val="ATSNormal"/>
              <w:jc w:val="right"/>
              <w:rPr>
                <w:i/>
              </w:rPr>
            </w:pPr>
            <w:r>
              <w:rPr>
                <w:i/>
              </w:rPr>
              <w:t xml:space="preserve">Other relevant measures:</w:t>
            </w:r>
          </w:p>
        </w:tc>
        <w:tc>
          <w:tcPr>
            <w:tcW w:w="4252" w:type="dxa"/>
            <w:hideMark/>
          </w:tcPr>
          <w:p w14:paraId="338DAB74" w14:textId="77777777" w:rsidR="00024A2F" w:rsidRPr="00107199" w:rsidRDefault="00024A2F" w:rsidP="00FD759D">
            <w:pPr>
              <w:pStyle w:val="ATSNormal"/>
              <w:rPr>
                <w:snapToGrid w:val="0"/>
              </w:rPr>
            </w:pPr>
            <w:r>
              <w:rPr>
                <w:snapToGrid w:val="0"/>
              </w:rPr>
              <w:t xml:space="preserve">None</w:t>
            </w:r>
          </w:p>
        </w:tc>
      </w:tr>
      <w:tr w:rsidR="00024A2F" w:rsidRPr="00107199" w14:paraId="6C379C77" w14:textId="77777777" w:rsidTr="00FD759D">
        <w:trPr>
          <w:cantSplit/>
        </w:trPr>
        <w:tc>
          <w:tcPr>
            <w:tcW w:w="9889" w:type="dxa"/>
            <w:gridSpan w:val="2"/>
            <w:hideMark/>
          </w:tcPr>
          <w:p w14:paraId="156203C7" w14:textId="77777777" w:rsidR="00024A2F" w:rsidRPr="00107199" w:rsidRDefault="00024A2F" w:rsidP="00FD759D">
            <w:pPr>
              <w:pStyle w:val="ATSNormal"/>
              <w:rPr>
                <w:b/>
                <w:snapToGrid w:val="0"/>
              </w:rPr>
            </w:pPr>
            <w:r>
              <w:rPr>
                <w:b/>
                <w:snapToGrid w:val="0"/>
              </w:rPr>
              <w:t xml:space="preserve">4.</w:t>
            </w:r>
            <w:r>
              <w:rPr>
                <w:b/>
                <w:snapToGrid w:val="0"/>
              </w:rPr>
              <w:t xml:space="preserve"> </w:t>
            </w:r>
            <w:r>
              <w:rPr>
                <w:b/>
                <w:snapToGrid w:val="0"/>
              </w:rPr>
              <w:t xml:space="preserve">If the proposal contains a revision of an existing management plan, please indicate the types of amendment made to it:</w:t>
            </w:r>
          </w:p>
        </w:tc>
      </w:tr>
      <w:tr w:rsidR="00024A2F" w:rsidRPr="00107199" w14:paraId="4AF0B261" w14:textId="77777777" w:rsidTr="00FD759D">
        <w:tc>
          <w:tcPr>
            <w:tcW w:w="5637" w:type="dxa"/>
            <w:hideMark/>
          </w:tcPr>
          <w:p w14:paraId="2C7A83C2" w14:textId="77777777" w:rsidR="00024A2F" w:rsidRPr="00107199" w:rsidRDefault="00024A2F" w:rsidP="00FD759D">
            <w:pPr>
              <w:pStyle w:val="ATSNormal"/>
              <w:jc w:val="right"/>
              <w:rPr>
                <w:i/>
              </w:rPr>
            </w:pPr>
            <w:r>
              <w:rPr>
                <w:i/>
              </w:rPr>
              <w:t xml:space="preserve">(i) Major or minor?</w:t>
            </w:r>
          </w:p>
        </w:tc>
        <w:tc>
          <w:tcPr>
            <w:tcW w:w="4252" w:type="dxa"/>
            <w:hideMark/>
          </w:tcPr>
          <w:p w14:paraId="731D6D22" w14:textId="77777777" w:rsidR="00024A2F" w:rsidRPr="00107199" w:rsidRDefault="00024A2F" w:rsidP="00FD759D">
            <w:pPr>
              <w:pStyle w:val="ATSNormal"/>
              <w:rPr>
                <w:snapToGrid w:val="0"/>
              </w:rPr>
            </w:pPr>
            <w:r>
              <w:rPr>
                <w:snapToGrid w:val="0"/>
              </w:rPr>
              <w:t xml:space="preserve">N/A</w:t>
            </w:r>
          </w:p>
        </w:tc>
      </w:tr>
      <w:tr w:rsidR="00024A2F" w:rsidRPr="00107199" w14:paraId="5875E962" w14:textId="77777777" w:rsidTr="00FD759D">
        <w:tc>
          <w:tcPr>
            <w:tcW w:w="5637" w:type="dxa"/>
            <w:hideMark/>
          </w:tcPr>
          <w:p w14:paraId="0EF804FD" w14:textId="77777777" w:rsidR="00024A2F" w:rsidRPr="00107199" w:rsidRDefault="00024A2F" w:rsidP="00FD759D">
            <w:pPr>
              <w:pStyle w:val="ATSNormal"/>
              <w:jc w:val="right"/>
              <w:rPr>
                <w:i/>
              </w:rPr>
            </w:pPr>
            <w:r>
              <w:rPr>
                <w:i/>
              </w:rPr>
              <w:t xml:space="preserve">(ii) Any changes to boundaries or coordinates?</w:t>
            </w:r>
          </w:p>
        </w:tc>
        <w:tc>
          <w:tcPr>
            <w:tcW w:w="4252" w:type="dxa"/>
          </w:tcPr>
          <w:p w14:paraId="5BE417E7" w14:textId="77777777" w:rsidR="00024A2F" w:rsidRPr="00107199" w:rsidRDefault="00024A2F" w:rsidP="00FD759D">
            <w:r>
              <w:rPr>
                <w:snapToGrid w:val="0"/>
              </w:rPr>
              <w:t xml:space="preserve">N/A</w:t>
            </w:r>
          </w:p>
        </w:tc>
      </w:tr>
      <w:tr w:rsidR="00024A2F" w:rsidRPr="00107199" w14:paraId="4F0E86A0" w14:textId="77777777" w:rsidTr="00FD759D">
        <w:tc>
          <w:tcPr>
            <w:tcW w:w="5637" w:type="dxa"/>
            <w:hideMark/>
          </w:tcPr>
          <w:p w14:paraId="3E874718" w14:textId="77777777" w:rsidR="00024A2F" w:rsidRPr="00107199" w:rsidRDefault="00024A2F" w:rsidP="00FD759D">
            <w:pPr>
              <w:pStyle w:val="ATSNormal"/>
              <w:jc w:val="right"/>
              <w:rPr>
                <w:i/>
              </w:rPr>
            </w:pPr>
            <w:r>
              <w:rPr>
                <w:i/>
              </w:rPr>
              <w:t xml:space="preserve">(iii) Any changes to the maps?</w:t>
            </w:r>
            <w:r>
              <w:rPr>
                <w:i/>
              </w:rPr>
              <w:t xml:space="preserve"> </w:t>
            </w:r>
            <w:r>
              <w:rPr>
                <w:i/>
              </w:rPr>
              <w:t xml:space="preserve">If yes, are the changes in the captions only or also in the graphics?</w:t>
            </w:r>
          </w:p>
        </w:tc>
        <w:tc>
          <w:tcPr>
            <w:tcW w:w="4252" w:type="dxa"/>
          </w:tcPr>
          <w:p w14:paraId="66BF2C2C" w14:textId="77777777" w:rsidR="00024A2F" w:rsidRPr="00107199" w:rsidRDefault="00024A2F" w:rsidP="00FD759D">
            <w:r>
              <w:rPr>
                <w:snapToGrid w:val="0"/>
              </w:rPr>
              <w:t xml:space="preserve">N/A</w:t>
            </w:r>
          </w:p>
        </w:tc>
      </w:tr>
      <w:tr w:rsidR="00024A2F" w:rsidRPr="00107199" w14:paraId="53D6EBD6" w14:textId="77777777" w:rsidTr="00FD759D">
        <w:tc>
          <w:tcPr>
            <w:tcW w:w="5637" w:type="dxa"/>
            <w:hideMark/>
          </w:tcPr>
          <w:p w14:paraId="7B4F7E84" w14:textId="77777777" w:rsidR="00024A2F" w:rsidRPr="00107199" w:rsidRDefault="00024A2F" w:rsidP="00FD759D">
            <w:pPr>
              <w:pStyle w:val="ATSNormal"/>
              <w:jc w:val="right"/>
              <w:rPr>
                <w:i/>
              </w:rPr>
            </w:pPr>
            <w:r>
              <w:rPr>
                <w:i/>
              </w:rPr>
              <w:t xml:space="preserve">(iv) Any changes to the description of the Area relevant to identifying its location or boundaries?</w:t>
            </w:r>
          </w:p>
        </w:tc>
        <w:tc>
          <w:tcPr>
            <w:tcW w:w="4252" w:type="dxa"/>
          </w:tcPr>
          <w:p w14:paraId="33B5785A" w14:textId="77777777" w:rsidR="00024A2F" w:rsidRPr="00107199" w:rsidRDefault="00024A2F" w:rsidP="00FD759D">
            <w:r>
              <w:rPr>
                <w:snapToGrid w:val="0"/>
              </w:rPr>
              <w:t xml:space="preserve">N/A</w:t>
            </w:r>
          </w:p>
        </w:tc>
      </w:tr>
      <w:tr w:rsidR="00024A2F" w:rsidRPr="00107199" w14:paraId="73EAA50C" w14:textId="77777777" w:rsidTr="00FD759D">
        <w:tc>
          <w:tcPr>
            <w:tcW w:w="5637" w:type="dxa"/>
            <w:hideMark/>
          </w:tcPr>
          <w:p w14:paraId="77225418" w14:textId="77777777" w:rsidR="00024A2F" w:rsidRPr="00107199" w:rsidRDefault="00024A2F" w:rsidP="00FD759D">
            <w:pPr>
              <w:pStyle w:val="ATSNormal"/>
              <w:jc w:val="right"/>
              <w:rPr>
                <w:i/>
              </w:rPr>
            </w:pPr>
            <w:r>
              <w:rPr>
                <w:i/>
              </w:rPr>
              <w:t xml:space="preserve">(v) Any changes that affect any other ASPA, ASMA or HSM located within this area or adjacent to it?</w:t>
            </w:r>
            <w:r>
              <w:rPr>
                <w:i/>
              </w:rPr>
              <w:t xml:space="preserve"> </w:t>
            </w:r>
            <w:r>
              <w:rPr>
                <w:i/>
              </w:rPr>
              <w:t xml:space="preserve">In particular, please explain any merger with, incorporation of or abolition of any existing area or site.</w:t>
            </w:r>
          </w:p>
        </w:tc>
        <w:tc>
          <w:tcPr>
            <w:tcW w:w="4252" w:type="dxa"/>
          </w:tcPr>
          <w:p w14:paraId="7B011760" w14:textId="77777777" w:rsidR="00024A2F" w:rsidRPr="00107199" w:rsidRDefault="00024A2F" w:rsidP="00FD759D">
            <w:r>
              <w:rPr>
                <w:snapToGrid w:val="0"/>
              </w:rPr>
              <w:t xml:space="preserve">N/A</w:t>
            </w:r>
          </w:p>
        </w:tc>
      </w:tr>
      <w:tr w:rsidR="00024A2F" w:rsidRPr="00107199" w14:paraId="39773807" w14:textId="77777777" w:rsidTr="00FD759D">
        <w:tc>
          <w:tcPr>
            <w:tcW w:w="5637" w:type="dxa"/>
            <w:hideMark/>
          </w:tcPr>
          <w:p w14:paraId="0BCAC236" w14:textId="77777777" w:rsidR="00024A2F" w:rsidRPr="00107199" w:rsidRDefault="00024A2F" w:rsidP="00FD759D">
            <w:pPr>
              <w:pStyle w:val="ATSNormal"/>
              <w:jc w:val="right"/>
              <w:rPr>
                <w:i/>
              </w:rPr>
            </w:pPr>
            <w:r>
              <w:rPr>
                <w:i/>
              </w:rPr>
              <w:t xml:space="preserve">(vi) Other - brief summary of other types of changes, indicating the paragraphs of the management plan in which they are located.</w:t>
            </w:r>
          </w:p>
        </w:tc>
        <w:tc>
          <w:tcPr>
            <w:tcW w:w="4252" w:type="dxa"/>
          </w:tcPr>
          <w:p w14:paraId="7C89470A" w14:textId="77777777" w:rsidR="00024A2F" w:rsidRPr="00107199" w:rsidRDefault="00024A2F" w:rsidP="00FD759D">
            <w:r>
              <w:rPr>
                <w:snapToGrid w:val="0"/>
              </w:rPr>
              <w:t xml:space="preserve">N/A</w:t>
            </w:r>
          </w:p>
        </w:tc>
      </w:tr>
      <w:tr w:rsidR="00024A2F" w:rsidRPr="00107199" w14:paraId="22883EE3" w14:textId="77777777" w:rsidTr="00FD759D">
        <w:tc>
          <w:tcPr>
            <w:tcW w:w="5637" w:type="dxa"/>
            <w:hideMark/>
          </w:tcPr>
          <w:p w14:paraId="2DAD45E0" w14:textId="77777777" w:rsidR="00024A2F" w:rsidRPr="00107199" w:rsidRDefault="00024A2F" w:rsidP="00FD759D">
            <w:pPr>
              <w:pStyle w:val="ATSNormal"/>
              <w:rPr>
                <w:b/>
                <w:snapToGrid w:val="0"/>
              </w:rPr>
            </w:pPr>
            <w:r>
              <w:rPr>
                <w:b/>
                <w:snapToGrid w:val="0"/>
              </w:rPr>
              <w:t xml:space="preserve">5.</w:t>
            </w:r>
            <w:r>
              <w:rPr>
                <w:b/>
                <w:snapToGrid w:val="0"/>
              </w:rPr>
              <w:t xml:space="preserve"> </w:t>
            </w:r>
            <w:r>
              <w:rPr>
                <w:b/>
                <w:snapToGrid w:val="0"/>
              </w:rPr>
              <w:t xml:space="preserve">If a new ASPA or ASMA is proposed, does it contain a marine area?</w:t>
            </w:r>
          </w:p>
        </w:tc>
        <w:tc>
          <w:tcPr>
            <w:tcW w:w="4252" w:type="dxa"/>
          </w:tcPr>
          <w:p w14:paraId="6B5E7A57" w14:textId="77777777" w:rsidR="00024A2F" w:rsidRPr="00107199" w:rsidRDefault="00024A2F" w:rsidP="00FD759D">
            <w:r>
              <w:rPr>
                <w:snapToGrid w:val="0"/>
              </w:rPr>
              <w:t xml:space="preserve">N/A</w:t>
            </w:r>
          </w:p>
        </w:tc>
      </w:tr>
      <w:tr w:rsidR="00024A2F" w:rsidRPr="00107199" w14:paraId="5F633A44" w14:textId="77777777" w:rsidTr="00FD759D">
        <w:tc>
          <w:tcPr>
            <w:tcW w:w="5637" w:type="dxa"/>
            <w:hideMark/>
          </w:tcPr>
          <w:p w14:paraId="5FE157DD" w14:textId="77777777" w:rsidR="00024A2F" w:rsidRPr="00107199" w:rsidRDefault="00024A2F" w:rsidP="00FD759D">
            <w:pPr>
              <w:pStyle w:val="ATSNormal"/>
              <w:rPr>
                <w:b/>
                <w:snapToGrid w:val="0"/>
              </w:rPr>
            </w:pPr>
            <w:r>
              <w:rPr>
                <w:b/>
                <w:snapToGrid w:val="0"/>
              </w:rPr>
              <w:t xml:space="preserve">6.</w:t>
            </w:r>
            <w:r>
              <w:rPr>
                <w:b/>
                <w:snapToGrid w:val="0"/>
              </w:rPr>
              <w:t xml:space="preserve"> </w:t>
            </w:r>
            <w:r>
              <w:rPr>
                <w:b/>
                <w:snapToGrid w:val="0"/>
              </w:rPr>
              <w:t xml:space="preserve">If yes, does the proposal require the prior approval of CCAMLR in accordance with Decision 9 (2005)?</w:t>
            </w:r>
          </w:p>
        </w:tc>
        <w:tc>
          <w:tcPr>
            <w:tcW w:w="4252" w:type="dxa"/>
          </w:tcPr>
          <w:p w14:paraId="62F4AB79" w14:textId="77777777" w:rsidR="00024A2F" w:rsidRPr="00107199" w:rsidRDefault="00024A2F" w:rsidP="00FD759D">
            <w:r>
              <w:rPr>
                <w:snapToGrid w:val="0"/>
              </w:rPr>
              <w:t xml:space="preserve">N/A</w:t>
            </w:r>
          </w:p>
        </w:tc>
      </w:tr>
      <w:tr w:rsidR="00024A2F" w:rsidRPr="00107199" w14:paraId="1F697A19" w14:textId="77777777" w:rsidTr="00FD759D">
        <w:tc>
          <w:tcPr>
            <w:tcW w:w="5637" w:type="dxa"/>
            <w:hideMark/>
          </w:tcPr>
          <w:p w14:paraId="7CBF1F76" w14:textId="77777777" w:rsidR="00024A2F" w:rsidRPr="00107199" w:rsidRDefault="00024A2F" w:rsidP="00FD759D">
            <w:pPr>
              <w:pStyle w:val="ATSNormal"/>
              <w:rPr>
                <w:b/>
                <w:snapToGrid w:val="0"/>
              </w:rPr>
            </w:pPr>
            <w:r>
              <w:rPr>
                <w:b/>
                <w:snapToGrid w:val="0"/>
              </w:rPr>
              <w:t xml:space="preserve">7.</w:t>
            </w:r>
            <w:r>
              <w:rPr>
                <w:b/>
                <w:snapToGrid w:val="0"/>
              </w:rPr>
              <w:t xml:space="preserve"> </w:t>
            </w:r>
            <w:r>
              <w:rPr>
                <w:b/>
                <w:snapToGrid w:val="0"/>
              </w:rPr>
              <w:t xml:space="preserve">If yes, has the prior approval of CCAMLR been obtained?</w:t>
            </w:r>
            <w:r>
              <w:rPr>
                <w:b/>
                <w:snapToGrid w:val="0"/>
              </w:rPr>
              <w:t xml:space="preserve"> </w:t>
            </w:r>
          </w:p>
          <w:p w14:paraId="4B26ED20" w14:textId="77777777" w:rsidR="00024A2F" w:rsidRPr="00107199" w:rsidRDefault="00024A2F" w:rsidP="00FD759D">
            <w:pPr>
              <w:pStyle w:val="ATSNormal"/>
              <w:rPr>
                <w:b/>
                <w:snapToGrid w:val="0"/>
              </w:rPr>
            </w:pPr>
            <w:r>
              <w:rPr>
                <w:i/>
              </w:rPr>
              <w:t xml:space="preserve">If yes, please provide the reference to the relevant paragraph of the CCAMLR Final Report here.</w:t>
            </w:r>
          </w:p>
        </w:tc>
        <w:tc>
          <w:tcPr>
            <w:tcW w:w="4252" w:type="dxa"/>
          </w:tcPr>
          <w:p w14:paraId="2F63B6D3" w14:textId="77777777" w:rsidR="00024A2F" w:rsidRPr="00107199" w:rsidRDefault="00024A2F" w:rsidP="00FD759D">
            <w:r>
              <w:rPr>
                <w:snapToGrid w:val="0"/>
              </w:rPr>
              <w:t xml:space="preserve">N/A</w:t>
            </w:r>
          </w:p>
        </w:tc>
      </w:tr>
      <w:tr w:rsidR="00024A2F" w:rsidRPr="00107199" w14:paraId="00AEDF38" w14:textId="77777777" w:rsidTr="00FD759D">
        <w:tc>
          <w:tcPr>
            <w:tcW w:w="5637" w:type="dxa"/>
          </w:tcPr>
          <w:p w14:paraId="2C7DC276" w14:textId="77777777" w:rsidR="00024A2F" w:rsidRPr="00107199" w:rsidRDefault="00024A2F" w:rsidP="00FD759D">
            <w:pPr>
              <w:pStyle w:val="ATSNormal"/>
              <w:rPr>
                <w:b/>
                <w:snapToGrid w:val="0"/>
              </w:rPr>
            </w:pPr>
            <w:r>
              <w:rPr>
                <w:b/>
                <w:snapToGrid w:val="0"/>
              </w:rPr>
              <w:t xml:space="preserve">8.</w:t>
            </w:r>
            <w:r>
              <w:rPr>
                <w:b/>
                <w:snapToGrid w:val="0"/>
              </w:rPr>
              <w:t xml:space="preserve"> </w:t>
            </w:r>
            <w:r>
              <w:rPr>
                <w:b/>
                <w:snapToGrid w:val="0"/>
              </w:rPr>
              <w:t xml:space="preserve">If the proposal relates to an ASPA, what is the primary reason for the new designation (i.e., which section under Article 3.2 of Annex V)?</w:t>
            </w:r>
            <w:r>
              <w:rPr>
                <w:b/>
                <w:snapToGrid w:val="0"/>
              </w:rPr>
              <w:t xml:space="preserve"> </w:t>
            </w:r>
          </w:p>
        </w:tc>
        <w:tc>
          <w:tcPr>
            <w:tcW w:w="4252" w:type="dxa"/>
          </w:tcPr>
          <w:p w14:paraId="6F99F73D" w14:textId="77777777" w:rsidR="00024A2F" w:rsidRPr="00107199" w:rsidRDefault="00024A2F" w:rsidP="00FD759D">
            <w:r>
              <w:rPr>
                <w:snapToGrid w:val="0"/>
              </w:rPr>
              <w:t xml:space="preserve">N/A</w:t>
            </w:r>
          </w:p>
        </w:tc>
      </w:tr>
      <w:tr w:rsidR="00024A2F" w:rsidRPr="00107199" w14:paraId="3768A4EE" w14:textId="77777777" w:rsidTr="00FD759D">
        <w:tc>
          <w:tcPr>
            <w:tcW w:w="5637" w:type="dxa"/>
          </w:tcPr>
          <w:p w14:paraId="4FB604CA" w14:textId="77777777" w:rsidR="00024A2F" w:rsidRPr="00107199" w:rsidRDefault="00024A2F" w:rsidP="00FD759D">
            <w:pPr>
              <w:pStyle w:val="Default"/>
              <w:rPr>
                <w:b/>
                <w:snapToGrid w:val="0"/>
                <w:color w:val="auto"/>
                <w:sz w:val="22"/>
              </w:rPr>
            </w:pPr>
            <w:r>
              <w:rPr>
                <w:b/>
                <w:snapToGrid w:val="0"/>
                <w:color w:val="auto"/>
                <w:sz w:val="22"/>
              </w:rPr>
              <w:t xml:space="preserve">9.</w:t>
            </w:r>
            <w:r>
              <w:rPr>
                <w:b/>
                <w:snapToGrid w:val="0"/>
                <w:color w:val="auto"/>
                <w:sz w:val="22"/>
              </w:rPr>
              <w:t xml:space="preserve"> </w:t>
            </w:r>
            <w:r>
              <w:rPr>
                <w:b/>
                <w:snapToGrid w:val="0"/>
                <w:color w:val="auto"/>
                <w:sz w:val="22"/>
              </w:rPr>
              <w:t xml:space="preserve">Have you identified the main Environmental Domain represented by the ASPA/ASMA (refer to the document </w:t>
            </w:r>
            <w:r>
              <w:rPr>
                <w:b/>
                <w:snapToGrid w:val="0"/>
                <w:color w:val="auto"/>
                <w:sz w:val="22"/>
                <w:i/>
                <w:iCs/>
              </w:rPr>
              <w:t xml:space="preserve">Environmental Domains Analysis for the Antarctic Continent</w:t>
            </w:r>
            <w:r>
              <w:rPr>
                <w:b/>
                <w:snapToGrid w:val="0"/>
                <w:color w:val="auto"/>
                <w:sz w:val="22"/>
              </w:rPr>
              <w:t xml:space="preserve"> appended to Resolution 3 [2008])?</w:t>
            </w:r>
            <w:r>
              <w:rPr>
                <w:b/>
                <w:snapToGrid w:val="0"/>
                <w:color w:val="auto"/>
                <w:sz w:val="22"/>
              </w:rPr>
              <w:t xml:space="preserve"> </w:t>
            </w:r>
          </w:p>
          <w:p w14:paraId="14E2A1FD" w14:textId="77777777" w:rsidR="00024A2F" w:rsidRPr="00107199" w:rsidRDefault="00024A2F" w:rsidP="00FD759D">
            <w:pPr>
              <w:pStyle w:val="ATSNormal"/>
              <w:rPr>
                <w:i/>
              </w:rPr>
            </w:pPr>
            <w:r>
              <w:rPr>
                <w:i/>
              </w:rPr>
              <w:t xml:space="preserve">If yes, specify the main Environmental Domain here.</w:t>
            </w:r>
          </w:p>
          <w:p w14:paraId="556D155D" w14:textId="77777777" w:rsidR="00024A2F" w:rsidRPr="00107199" w:rsidRDefault="00024A2F" w:rsidP="00FD759D">
            <w:pPr>
              <w:pStyle w:val="ATSNormal"/>
              <w:rPr>
                <w:b/>
                <w:snapToGrid w:val="0"/>
                <w:lang w:val="fr-FR"/>
              </w:rPr>
            </w:pPr>
          </w:p>
        </w:tc>
        <w:tc>
          <w:tcPr>
            <w:tcW w:w="4252" w:type="dxa"/>
          </w:tcPr>
          <w:p w14:paraId="54D9824D" w14:textId="77777777" w:rsidR="00024A2F" w:rsidRPr="00107199" w:rsidRDefault="00024A2F" w:rsidP="00FD759D">
            <w:r>
              <w:rPr>
                <w:snapToGrid w:val="0"/>
              </w:rPr>
              <w:t xml:space="preserve">N/A</w:t>
            </w:r>
          </w:p>
        </w:tc>
      </w:tr>
      <w:tr w:rsidR="00024A2F" w:rsidRPr="00107199" w14:paraId="6E6DA2AD" w14:textId="77777777" w:rsidTr="00FD759D">
        <w:tc>
          <w:tcPr>
            <w:tcW w:w="5637" w:type="dxa"/>
          </w:tcPr>
          <w:p w14:paraId="448C19F3" w14:textId="77777777" w:rsidR="00024A2F" w:rsidRPr="00107199" w:rsidRDefault="00024A2F" w:rsidP="00FD759D">
            <w:pPr>
              <w:pStyle w:val="Default"/>
              <w:rPr>
                <w:sz w:val="23"/>
                <w:szCs w:val="23"/>
              </w:rPr>
            </w:pPr>
            <w:r>
              <w:rPr>
                <w:b/>
                <w:snapToGrid w:val="0"/>
                <w:color w:val="auto"/>
                <w:sz w:val="22"/>
              </w:rPr>
              <w:t xml:space="preserve">10.</w:t>
            </w:r>
            <w:r>
              <w:rPr>
                <w:b/>
                <w:snapToGrid w:val="0"/>
                <w:color w:val="auto"/>
                <w:sz w:val="22"/>
              </w:rPr>
              <w:t xml:space="preserve"> </w:t>
            </w:r>
            <w:r>
              <w:rPr>
                <w:b/>
                <w:snapToGrid w:val="0"/>
                <w:color w:val="auto"/>
                <w:sz w:val="22"/>
              </w:rPr>
              <w:t xml:space="preserve">Have you identified the main Antarctic Conservation Biogeographic Region represented by the ASPA/ASMA (refer to the </w:t>
            </w:r>
            <w:r>
              <w:rPr>
                <w:b/>
                <w:snapToGrid w:val="0"/>
                <w:color w:val="auto"/>
                <w:sz w:val="22"/>
                <w:i/>
                <w:iCs/>
              </w:rPr>
              <w:t xml:space="preserve">Antarctic Conservation Biogeographic Regions</w:t>
            </w:r>
            <w:r>
              <w:rPr>
                <w:b/>
                <w:snapToGrid w:val="0"/>
                <w:color w:val="auto"/>
                <w:sz w:val="22"/>
              </w:rPr>
              <w:t xml:space="preserve"> document appended to Resolution 6 [2012])?</w:t>
            </w:r>
            <w:r>
              <w:rPr>
                <w:b/>
                <w:snapToGrid w:val="0"/>
                <w:color w:val="auto"/>
                <w:sz w:val="22"/>
              </w:rPr>
              <w:t xml:space="preserve"> </w:t>
            </w:r>
          </w:p>
          <w:p w14:paraId="4DCC50CC" w14:textId="77777777" w:rsidR="00024A2F" w:rsidRPr="00107199" w:rsidRDefault="00024A2F" w:rsidP="00FD759D">
            <w:pPr>
              <w:pStyle w:val="Default"/>
              <w:rPr>
                <w:i/>
                <w:sz w:val="23"/>
                <w:szCs w:val="23"/>
              </w:rPr>
            </w:pPr>
            <w:r>
              <w:rPr>
                <w:i/>
                <w:sz w:val="23"/>
                <w:szCs w:val="23"/>
              </w:rPr>
              <w:t xml:space="preserve">If yes, specify the main Antarctic Conservation Biogeographic Region here.</w:t>
            </w:r>
          </w:p>
          <w:p w14:paraId="324493ED" w14:textId="77777777" w:rsidR="00024A2F" w:rsidRPr="00107199" w:rsidRDefault="00024A2F" w:rsidP="00FD759D">
            <w:pPr>
              <w:pStyle w:val="Default"/>
              <w:rPr>
                <w:b/>
                <w:snapToGrid w:val="0"/>
                <w:color w:val="auto"/>
                <w:sz w:val="22"/>
                <w:lang w:eastAsia="en-GB"/>
              </w:rPr>
            </w:pPr>
          </w:p>
        </w:tc>
        <w:tc>
          <w:tcPr>
            <w:tcW w:w="4252" w:type="dxa"/>
          </w:tcPr>
          <w:p w14:paraId="0BEBC192" w14:textId="77777777" w:rsidR="00024A2F" w:rsidRPr="00107199" w:rsidRDefault="00024A2F" w:rsidP="00FD759D">
            <w:r>
              <w:rPr>
                <w:snapToGrid w:val="0"/>
              </w:rPr>
              <w:t xml:space="preserve">N/A</w:t>
            </w:r>
          </w:p>
        </w:tc>
      </w:tr>
      <w:tr w:rsidR="00024A2F" w:rsidRPr="00107199" w14:paraId="422CE6A0" w14:textId="77777777" w:rsidTr="00FD759D">
        <w:tc>
          <w:tcPr>
            <w:tcW w:w="5637" w:type="dxa"/>
          </w:tcPr>
          <w:p w14:paraId="7F06C03A" w14:textId="77777777" w:rsidR="00024A2F" w:rsidRPr="00107199" w:rsidRDefault="00024A2F" w:rsidP="00FD759D">
            <w:pPr>
              <w:pStyle w:val="Default"/>
              <w:rPr>
                <w:sz w:val="23"/>
                <w:szCs w:val="23"/>
              </w:rPr>
            </w:pPr>
            <w:r>
              <w:rPr>
                <w:b/>
                <w:snapToGrid w:val="0"/>
                <w:color w:val="auto"/>
                <w:sz w:val="22"/>
              </w:rPr>
              <w:t xml:space="preserve">11.</w:t>
            </w:r>
            <w:r>
              <w:rPr>
                <w:b/>
                <w:snapToGrid w:val="0"/>
                <w:color w:val="auto"/>
                <w:sz w:val="22"/>
              </w:rPr>
              <w:t xml:space="preserve"> </w:t>
            </w:r>
            <w:r>
              <w:rPr>
                <w:b/>
                <w:snapToGrid w:val="0"/>
                <w:color w:val="auto"/>
                <w:sz w:val="22"/>
              </w:rPr>
              <w:t xml:space="preserve">If relevant, have you identified any Antarctic Important Bird Areas (Resolution 5 [2015]) represented by the ASPA/ASMA (Refer to the </w:t>
            </w:r>
            <w:r>
              <w:rPr>
                <w:b/>
                <w:snapToGrid w:val="0"/>
                <w:color w:val="auto"/>
                <w:sz w:val="22"/>
                <w:i/>
                <w:iCs/>
              </w:rPr>
              <w:t xml:space="preserve">Important Bird Areas in Antarctica 2015 Summary</w:t>
            </w:r>
            <w:r>
              <w:rPr>
                <w:b/>
                <w:snapToGrid w:val="0"/>
                <w:color w:val="auto"/>
                <w:sz w:val="22"/>
              </w:rPr>
              <w:t xml:space="preserve">, appended to ATCM XXXVIII - IP 27 and the full report available at:</w:t>
            </w:r>
            <w:r>
              <w:rPr>
                <w:b/>
                <w:snapToGrid w:val="0"/>
                <w:color w:val="auto"/>
                <w:sz w:val="22"/>
              </w:rPr>
              <w:t xml:space="preserve"> </w:t>
            </w:r>
            <w:hyperlink r:id="rId13" w:history="1">
              <w:r>
                <w:rPr>
                  <w:rStyle w:val="Hipervnculo"/>
                  <w:b/>
                  <w:snapToGrid w:val="0"/>
                  <w:sz w:val="22"/>
                </w:rPr>
                <w:t xml:space="preserve">http://www.era.gs/resources/iba/</w:t>
              </w:r>
            </w:hyperlink>
            <w:r>
              <w:rPr>
                <w:b/>
                <w:snapToGrid w:val="0"/>
                <w:color w:val="auto"/>
                <w:sz w:val="22"/>
              </w:rPr>
              <w:t xml:space="preserve">)?</w:t>
            </w:r>
            <w:r>
              <w:rPr>
                <w:sz w:val="23"/>
                <w:szCs w:val="23"/>
              </w:rPr>
              <w:t xml:space="preserve"> </w:t>
            </w:r>
          </w:p>
          <w:p w14:paraId="41097B2A" w14:textId="77777777" w:rsidR="00024A2F" w:rsidRPr="00107199" w:rsidRDefault="00024A2F" w:rsidP="00FD759D">
            <w:pPr>
              <w:pStyle w:val="Default"/>
              <w:rPr>
                <w:sz w:val="23"/>
                <w:szCs w:val="23"/>
              </w:rPr>
            </w:pPr>
            <w:r>
              <w:rPr>
                <w:sz w:val="23"/>
                <w:szCs w:val="23"/>
                <w:i/>
              </w:rPr>
              <w:t xml:space="preserve">If yes, specify the Important Bird Area(s) here</w:t>
            </w:r>
            <w:r>
              <w:rPr>
                <w:sz w:val="23"/>
                <w:szCs w:val="23"/>
              </w:rPr>
              <w:t xml:space="preserve">.</w:t>
            </w:r>
            <w:r>
              <w:rPr>
                <w:sz w:val="23"/>
                <w:szCs w:val="23"/>
              </w:rPr>
              <w:t xml:space="preserve"> </w:t>
            </w:r>
          </w:p>
          <w:p w14:paraId="23C6CB1C" w14:textId="77777777" w:rsidR="00024A2F" w:rsidRPr="00107199" w:rsidRDefault="00024A2F" w:rsidP="00FD759D">
            <w:pPr>
              <w:pStyle w:val="Default"/>
              <w:rPr>
                <w:b/>
                <w:snapToGrid w:val="0"/>
                <w:color w:val="auto"/>
                <w:sz w:val="22"/>
                <w:lang w:eastAsia="en-GB"/>
              </w:rPr>
            </w:pPr>
          </w:p>
        </w:tc>
        <w:tc>
          <w:tcPr>
            <w:tcW w:w="4252" w:type="dxa"/>
          </w:tcPr>
          <w:p w14:paraId="1C6AA447" w14:textId="77777777" w:rsidR="00024A2F" w:rsidRPr="00107199" w:rsidRDefault="00024A2F" w:rsidP="00FD759D">
            <w:r>
              <w:rPr>
                <w:snapToGrid w:val="0"/>
              </w:rPr>
              <w:t xml:space="preserve">N/A</w:t>
            </w:r>
          </w:p>
        </w:tc>
      </w:tr>
    </w:tbl>
    <w:p w14:paraId="76479AE2" w14:textId="09699BF5" w:rsidR="00024A2F" w:rsidRDefault="00024A2F" w:rsidP="00952E9F">
      <w:pPr>
        <w:rPr>
          <w:lang w:val="fr-FR"/>
        </w:rPr>
      </w:pPr>
    </w:p>
    <w:p w14:paraId="3390C40C" w14:textId="31F35008" w:rsidR="00024A2F" w:rsidRDefault="00024A2F" w:rsidP="00952E9F">
      <w:r>
        <w:br w:type="page"/>
      </w:r>
    </w:p>
    <w:p w14:paraId="41DE7118" w14:textId="77777777" w:rsidR="00024A2F" w:rsidRPr="00024A2F" w:rsidRDefault="00024A2F" w:rsidP="00024A2F">
      <w:pPr>
        <w:spacing w:before="360" w:after="360"/>
        <w:jc w:val="center"/>
        <w:rPr>
          <w:b/>
          <w:sz w:val="32"/>
          <w:rFonts w:ascii="Arial" w:hAnsi="Arial"/>
        </w:rPr>
      </w:pPr>
      <w:r>
        <w:rPr>
          <w:b/>
          <w:sz w:val="32"/>
          <w:rFonts w:ascii="Arial" w:hAnsi="Arial"/>
        </w:rPr>
        <w:t xml:space="preserve">Management Plan for the Antarctic Specially Protected Area No. 166, Port-Martin, Adélie Land</w:t>
        <w:br/>
        <w:br/>
        <w:t xml:space="preserve">Proposal to extend the existing plan</w:t>
      </w:r>
    </w:p>
    <w:p w14:paraId="0DA57E10" w14:textId="77777777" w:rsidR="00024A2F" w:rsidRPr="00024A2F" w:rsidRDefault="00024A2F" w:rsidP="00024A2F">
      <w:pPr>
        <w:rPr>
          <w:lang w:val="fr-FR"/>
        </w:rPr>
      </w:pPr>
    </w:p>
    <w:p w14:paraId="20E1E536" w14:textId="77777777" w:rsidR="00024A2F" w:rsidRPr="00024A2F" w:rsidRDefault="00024A2F" w:rsidP="00024A2F">
      <w:pPr>
        <w:rPr>
          <w:lang w:val="fr-FR"/>
        </w:rPr>
      </w:pPr>
    </w:p>
    <w:p w14:paraId="15230157" w14:textId="77777777" w:rsidR="00024A2F" w:rsidRPr="00024A2F" w:rsidRDefault="00024A2F" w:rsidP="00024A2F">
      <w:pPr>
        <w:spacing w:before="480" w:after="120"/>
        <w:jc w:val="both"/>
        <w:rPr>
          <w:b/>
          <w:i/>
          <w:sz w:val="24"/>
          <w:szCs w:val="22"/>
          <w:rFonts w:ascii="Arial" w:hAnsi="Arial"/>
        </w:rPr>
      </w:pPr>
      <w:r>
        <w:rPr>
          <w:b/>
          <w:i/>
          <w:sz w:val="24"/>
          <w:szCs w:val="22"/>
          <w:rFonts w:ascii="Arial" w:hAnsi="Arial"/>
        </w:rPr>
        <w:t xml:space="preserve">Summary</w:t>
      </w:r>
    </w:p>
    <w:p w14:paraId="7AF72D56" w14:textId="77777777" w:rsidR="00024A2F" w:rsidRPr="00024A2F" w:rsidRDefault="00024A2F" w:rsidP="00024A2F">
      <w:pPr>
        <w:spacing w:before="120" w:after="120"/>
        <w:rPr>
          <w:b/>
          <w:i/>
        </w:rPr>
      </w:pPr>
      <w:r>
        <w:t xml:space="preserve">France has carried out a five-year review of the Management Plan for the Antarctic Specially Protected Area (ASPA) No. 166, Port-Martin, in Adélie Land.</w:t>
      </w:r>
      <w:r>
        <w:t xml:space="preserve"> </w:t>
      </w:r>
      <w:r>
        <w:t xml:space="preserve">This review suggests renewing the Management Plan without changes for a period of 5 years.</w:t>
      </w:r>
      <w:r>
        <w:t xml:space="preserve"> </w:t>
      </w:r>
    </w:p>
    <w:p w14:paraId="77932810" w14:textId="77777777" w:rsidR="00024A2F" w:rsidRPr="00024A2F" w:rsidRDefault="00024A2F" w:rsidP="00024A2F">
      <w:pPr>
        <w:spacing w:before="480" w:after="120"/>
        <w:jc w:val="both"/>
        <w:rPr>
          <w:b/>
          <w:i/>
          <w:sz w:val="24"/>
          <w:szCs w:val="22"/>
          <w:rFonts w:ascii="Arial" w:hAnsi="Arial"/>
        </w:rPr>
      </w:pPr>
      <w:r>
        <w:rPr>
          <w:b/>
          <w:i/>
          <w:sz w:val="24"/>
          <w:szCs w:val="22"/>
          <w:rFonts w:ascii="Arial" w:hAnsi="Arial"/>
        </w:rPr>
        <w:t xml:space="preserve">Introduction</w:t>
      </w:r>
    </w:p>
    <w:p w14:paraId="6374D656" w14:textId="77777777" w:rsidR="00024A2F" w:rsidRPr="00024A2F" w:rsidRDefault="00024A2F" w:rsidP="00024A2F">
      <w:pPr>
        <w:spacing w:before="120" w:after="120"/>
      </w:pPr>
      <w:r>
        <w:t xml:space="preserve">In accordance with paragraph 3 of Article 6 of Annex V to the Protocol on Environmental Protection to the Antarctic Treaty, France carried out a five-year review of the Management Plan for ASPA 166, Port-Martin, in Adélie Land.</w:t>
      </w:r>
    </w:p>
    <w:p w14:paraId="144F8A12" w14:textId="77777777" w:rsidR="00024A2F" w:rsidRPr="00024A2F" w:rsidRDefault="00024A2F" w:rsidP="00024A2F">
      <w:pPr>
        <w:spacing w:before="120" w:after="120"/>
      </w:pPr>
      <w:r>
        <w:t xml:space="preserve">The isolated nature of the site, as well as the protection status it has enjoyed since 1985 (as an HMS, subsequently as an ASPA), have allowed it to remain in a state of conservation very similar to that of January 1952, as it was left by the team that occupied it following the fire which devastated it.</w:t>
      </w:r>
      <w:r>
        <w:t xml:space="preserve"> </w:t>
      </w:r>
    </w:p>
    <w:p w14:paraId="4A708C6F" w14:textId="77777777" w:rsidR="00024A2F" w:rsidRPr="00024A2F" w:rsidRDefault="00024A2F" w:rsidP="00024A2F">
      <w:pPr>
        <w:spacing w:before="120" w:after="120"/>
      </w:pPr>
      <w:r>
        <w:t xml:space="preserve">The main aim of the initial Management Plan which accompanied the classification of Port-Martin as an ASPA in 2006 was to ensure the protection of the site against any form of anthropogenic degradation in order to preserve the major archaeological interest of the site.</w:t>
      </w:r>
      <w:r>
        <w:t xml:space="preserve"> </w:t>
      </w:r>
      <w:r>
        <w:t xml:space="preserve">Port-Martin is indeed a remarkable example of a post-war Antarctic base.</w:t>
      </w:r>
      <w:r>
        <w:t xml:space="preserve"> </w:t>
      </w:r>
    </w:p>
    <w:p w14:paraId="5AC86B7E" w14:textId="77777777" w:rsidR="00024A2F" w:rsidRPr="00024A2F" w:rsidRDefault="00024A2F" w:rsidP="00024A2F">
      <w:pPr>
        <w:spacing w:before="120" w:after="120"/>
      </w:pPr>
      <w:r>
        <w:t xml:space="preserve">This archaeological research could not be carried out over the period covered by the previous Management Plan, in particular because of the logistical constraints imposed by its isolated location.</w:t>
      </w:r>
      <w:r>
        <w:t xml:space="preserve"> </w:t>
      </w:r>
      <w:r>
        <w:t xml:space="preserve">However, the interest of this research remains unchanged.</w:t>
      </w:r>
      <w:r>
        <w:t xml:space="preserve"> </w:t>
      </w:r>
    </w:p>
    <w:p w14:paraId="55D0B390" w14:textId="77777777" w:rsidR="00024A2F" w:rsidRPr="00024A2F" w:rsidRDefault="00024A2F" w:rsidP="00024A2F">
      <w:pPr>
        <w:spacing w:before="120" w:after="120"/>
      </w:pPr>
      <w:r>
        <w:t xml:space="preserve">The scheduling of an archaeological mission during the 2021/2022 season is under discussion.</w:t>
      </w:r>
      <w:r>
        <w:t xml:space="preserve"> </w:t>
      </w:r>
      <w:r>
        <w:t xml:space="preserve">It is imperative to preserve the site from any disturbance in order to allow this research to be carried out and to define more precisely the most appropriate methods of preserving artefacts.</w:t>
      </w:r>
      <w:r>
        <w:t xml:space="preserve"> </w:t>
      </w:r>
      <w:r>
        <w:t xml:space="preserve">Access to the site must remain subject to authorization, and be restricted only to activities in accordance with the Management Plan.</w:t>
      </w:r>
      <w:r>
        <w:t xml:space="preserve"> </w:t>
      </w:r>
    </w:p>
    <w:p w14:paraId="42857FA4" w14:textId="77777777" w:rsidR="00024A2F" w:rsidRPr="00024A2F" w:rsidRDefault="00024A2F" w:rsidP="00024A2F">
      <w:pPr>
        <w:spacing w:before="120" w:after="120"/>
      </w:pPr>
      <w:r>
        <w:t xml:space="preserve">France proposes that the Management Plan adopted by Measure 1 (2006) and renewed in 2011 and 2016 be extended for a new period of 5 years.</w:t>
      </w:r>
      <w:r>
        <w:t xml:space="preserve"> </w:t>
      </w:r>
    </w:p>
    <w:p w14:paraId="167E98BD" w14:textId="77777777" w:rsidR="00024A2F" w:rsidRPr="00024A2F" w:rsidRDefault="00024A2F" w:rsidP="00024A2F">
      <w:pPr>
        <w:spacing w:before="480" w:after="120"/>
        <w:jc w:val="both"/>
        <w:rPr>
          <w:b/>
          <w:i/>
          <w:sz w:val="24"/>
          <w:szCs w:val="22"/>
          <w:rFonts w:ascii="Arial" w:hAnsi="Arial"/>
        </w:rPr>
      </w:pPr>
      <w:r>
        <w:rPr>
          <w:b/>
          <w:i/>
          <w:sz w:val="24"/>
          <w:szCs w:val="22"/>
          <w:rFonts w:ascii="Arial" w:hAnsi="Arial"/>
        </w:rPr>
        <w:t xml:space="preserve">Summary of information on the current Management Plan</w:t>
      </w:r>
    </w:p>
    <w:p w14:paraId="11B63C31" w14:textId="77777777" w:rsidR="00024A2F" w:rsidRPr="00024A2F" w:rsidRDefault="00024A2F" w:rsidP="00024A2F">
      <w:pPr>
        <w:jc w:val="both"/>
      </w:pPr>
      <w:r>
        <w:t xml:space="preserve">See the table above.</w:t>
      </w:r>
    </w:p>
    <w:p w14:paraId="172FD9C1" w14:textId="77777777" w:rsidR="00024A2F" w:rsidRPr="00024A2F" w:rsidRDefault="00024A2F" w:rsidP="00024A2F">
      <w:pPr>
        <w:spacing w:before="480" w:after="120"/>
        <w:jc w:val="both"/>
        <w:rPr>
          <w:b/>
          <w:i/>
          <w:sz w:val="24"/>
          <w:szCs w:val="22"/>
          <w:rFonts w:ascii="Arial" w:hAnsi="Arial"/>
        </w:rPr>
      </w:pPr>
      <w:r>
        <w:rPr>
          <w:b/>
          <w:i/>
          <w:sz w:val="24"/>
          <w:szCs w:val="22"/>
          <w:rFonts w:ascii="Arial" w:hAnsi="Arial"/>
        </w:rPr>
        <w:t xml:space="preserve">Recommendations</w:t>
      </w:r>
    </w:p>
    <w:p w14:paraId="5E521F97" w14:textId="02AAC223" w:rsidR="00024A2F" w:rsidRPr="00024A2F" w:rsidRDefault="00024A2F" w:rsidP="00795A44">
      <w:pPr>
        <w:spacing w:before="120" w:after="120"/>
        <w:jc w:val="both"/>
      </w:pPr>
      <w:r>
        <w:t xml:space="preserve">France recommends that the CEP XXIII approves the request for extension of the Management Plan for ASPA 166, Port-Martin, Adélie Land, for a period of 5 years, and submits this to the ATCM XLIII.</w:t>
      </w:r>
    </w:p>
    <w:sectPr w:rsidR="00024A2F" w:rsidRPr="00024A2F"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74ED" w14:textId="77777777" w:rsidR="00B9332F" w:rsidRDefault="00024A2F">
      <w:r>
        <w:separator/>
      </w:r>
    </w:p>
  </w:endnote>
  <w:endnote w:type="continuationSeparator" w:id="0">
    <w:p w14:paraId="3789D997" w14:textId="77777777" w:rsidR="00B9332F" w:rsidRDefault="0002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6E06F" w14:textId="77777777" w:rsidR="00937B1E" w:rsidRDefault="00024A2F" w:rsidP="00CF5C82">
    <w:pPr>
      <w:framePr w:wrap="around" w:vAnchor="text" w:hAnchor="margin" w:xAlign="right" w:y="1"/>
    </w:pPr>
    <w:r>
      <w:fldChar w:fldCharType="begin"/>
    </w:r>
    <w:r>
      <w:instrText xml:space="preserve">PAGE  </w:instrText>
    </w:r>
    <w:r>
      <w:fldChar w:fldCharType="end"/>
    </w:r>
  </w:p>
  <w:p w14:paraId="58FCE0E2" w14:textId="77777777" w:rsidR="00937B1E" w:rsidRDefault="00795A4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83AB5" w14:textId="77777777" w:rsidR="00937B1E" w:rsidRDefault="00024A2F" w:rsidP="00CF5C82">
    <w:pPr>
      <w:framePr w:wrap="around" w:vAnchor="text" w:hAnchor="margin" w:xAlign="right" w:y="1"/>
    </w:pPr>
    <w:r>
      <w:fldChar w:fldCharType="begin"/>
    </w:r>
    <w:r>
      <w:instrText xml:space="preserve">PAGE  </w:instrText>
    </w:r>
    <w:r>
      <w:fldChar w:fldCharType="separate"/>
    </w:r>
    <w:r>
      <w:t>1</w:t>
    </w:r>
    <w:r>
      <w:fldChar w:fldCharType="end"/>
    </w:r>
  </w:p>
  <w:p w14:paraId="3A10E920" w14:textId="3D265BFA" w:rsidR="00937B1E" w:rsidRDefault="00795A44" w:rsidP="00024A2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9466B" w14:textId="77777777" w:rsidR="00795A44" w:rsidRDefault="00795A4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B030" w14:textId="77777777" w:rsidR="00937B1E" w:rsidRDefault="00024A2F" w:rsidP="00CF5C82">
    <w:pPr>
      <w:framePr w:wrap="around" w:vAnchor="text" w:hAnchor="margin" w:xAlign="right" w:y="1"/>
    </w:pPr>
    <w:r>
      <w:fldChar w:fldCharType="begin"/>
    </w:r>
    <w:r>
      <w:instrText xml:space="preserve">PAGE  </w:instrText>
    </w:r>
    <w:r>
      <w:fldChar w:fldCharType="separate"/>
    </w:r>
    <w:r>
      <w:t>3</w:t>
    </w:r>
    <w:r>
      <w:fldChar w:fldCharType="end"/>
    </w:r>
  </w:p>
  <w:p w14:paraId="7CC7089D" w14:textId="77777777" w:rsidR="00937B1E" w:rsidRDefault="00795A4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444D9" w14:textId="77777777" w:rsidR="00B9332F" w:rsidRDefault="00024A2F">
      <w:r>
        <w:separator/>
      </w:r>
    </w:p>
  </w:footnote>
  <w:footnote w:type="continuationSeparator" w:id="0">
    <w:p w14:paraId="644CBA86" w14:textId="77777777" w:rsidR="00B9332F" w:rsidRDefault="00024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8BD1" w14:textId="77777777" w:rsidR="00795A44" w:rsidRDefault="00795A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48" w:type="dxa"/>
      <w:jc w:val="center"/>
      <w:tblLook w:val="01E0" w:firstRow="1" w:lastRow="1" w:firstColumn="1" w:lastColumn="1" w:noHBand="0" w:noVBand="0"/>
    </w:tblPr>
    <w:tblGrid>
      <w:gridCol w:w="5625"/>
      <w:gridCol w:w="3400"/>
      <w:gridCol w:w="707"/>
      <w:gridCol w:w="994"/>
      <w:gridCol w:w="522"/>
    </w:tblGrid>
    <w:tr w:rsidR="00495BBA" w14:paraId="787DF911" w14:textId="77777777" w:rsidTr="00087550">
      <w:trPr>
        <w:trHeight w:val="354"/>
        <w:jc w:val="center"/>
      </w:trPr>
      <w:tc>
        <w:tcPr>
          <w:tcW w:w="5625" w:type="dxa"/>
        </w:tcPr>
        <w:p w14:paraId="33B9F59F" w14:textId="77777777" w:rsidR="004E3A7A" w:rsidRDefault="00795A44" w:rsidP="00D454EA"/>
      </w:tc>
      <w:tc>
        <w:tcPr>
          <w:tcW w:w="4108" w:type="dxa"/>
          <w:gridSpan w:val="2"/>
        </w:tcPr>
        <w:p w14:paraId="001091E7" w14:textId="77777777" w:rsidR="004E3A7A" w:rsidRPr="001C3456" w:rsidRDefault="00024A2F" w:rsidP="002A07BC">
          <w:pPr>
            <w:jc w:val="right"/>
            <w:rPr>
              <w:b/>
              <w:sz w:val="32"/>
              <w:szCs w:val="32"/>
            </w:rPr>
          </w:pPr>
          <w:bookmarkStart w:id="2" w:name="type"/>
          <w:r>
            <w:rPr>
              <w:b/>
              <w:sz w:val="32"/>
              <w:szCs w:val="32"/>
            </w:rPr>
            <w:t xml:space="preserve">WP</w:t>
          </w:r>
          <w:bookmarkEnd w:id="2"/>
        </w:p>
      </w:tc>
      <w:tc>
        <w:tcPr>
          <w:tcW w:w="1515" w:type="dxa"/>
          <w:gridSpan w:val="2"/>
        </w:tcPr>
        <w:p w14:paraId="16B9FF25" w14:textId="77777777" w:rsidR="004E3A7A" w:rsidRPr="001C3456" w:rsidRDefault="00024A2F" w:rsidP="002A07BC">
          <w:pPr>
            <w:rPr>
              <w:b/>
              <w:sz w:val="32"/>
              <w:szCs w:val="32"/>
            </w:rPr>
          </w:pPr>
          <w:bookmarkStart w:id="3" w:name="number"/>
          <w:r>
            <w:rPr>
              <w:b/>
              <w:sz w:val="32"/>
              <w:szCs w:val="32"/>
            </w:rPr>
            <w:t xml:space="preserve">51</w:t>
          </w:r>
          <w:bookmarkEnd w:id="3"/>
        </w:p>
      </w:tc>
    </w:tr>
    <w:tr w:rsidR="00495BBA" w14:paraId="3E95F631" w14:textId="77777777" w:rsidTr="00087550">
      <w:trPr>
        <w:trHeight w:val="2226"/>
        <w:jc w:val="center"/>
      </w:trPr>
      <w:tc>
        <w:tcPr>
          <w:tcW w:w="5624" w:type="dxa"/>
        </w:tcPr>
        <w:p w14:paraId="13C90BBD" w14:textId="77777777" w:rsidR="00087550" w:rsidRPr="00A767D6" w:rsidRDefault="00024A2F" w:rsidP="002A07BC">
          <w:pPr>
            <w:rPr>
              <w:b/>
              <w:sz w:val="28"/>
              <w:szCs w:val="28"/>
            </w:rPr>
          </w:pPr>
          <w:r>
            <w:rPr>
              <w:b/>
              <w:sz w:val="28"/>
              <w:szCs w:val="28"/>
            </w:rPr>
            <w:drawing>
              <wp:inline distT="0" distB="0" distL="0" distR="0" wp14:anchorId="33683C76" wp14:editId="40E43C5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566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624" w:type="dxa"/>
          <w:gridSpan w:val="4"/>
          <w:vAlign w:val="center"/>
        </w:tcPr>
        <w:p w14:paraId="22D41E2A" w14:textId="77777777" w:rsidR="00087550" w:rsidRPr="00D9583B" w:rsidRDefault="00024A2F" w:rsidP="00087550">
          <w:pPr>
            <w:jc w:val="right"/>
            <w:rPr>
              <w:sz w:val="144"/>
              <w:szCs w:val="144"/>
            </w:rPr>
          </w:pPr>
          <w:r>
            <w:rPr>
              <w:sz w:val="144"/>
              <w:szCs w:val="144"/>
            </w:rPr>
            <w:t xml:space="preserve">ENG</w:t>
          </w:r>
        </w:p>
      </w:tc>
    </w:tr>
    <w:tr w:rsidR="00495BBA" w14:paraId="259FB529" w14:textId="77777777" w:rsidTr="00087550">
      <w:trPr>
        <w:trHeight w:val="420"/>
        <w:jc w:val="center"/>
      </w:trPr>
      <w:tc>
        <w:tcPr>
          <w:tcW w:w="9026" w:type="dxa"/>
          <w:gridSpan w:val="2"/>
        </w:tcPr>
        <w:p w14:paraId="1A1293D7" w14:textId="77777777" w:rsidR="001C3456" w:rsidRPr="00937B1E" w:rsidRDefault="00024A2F" w:rsidP="00276AC2">
          <w:pPr>
            <w:jc w:val="right"/>
          </w:pPr>
          <w:r>
            <w:t xml:space="preserve">Agenda item:</w:t>
          </w:r>
        </w:p>
      </w:tc>
      <w:tc>
        <w:tcPr>
          <w:tcW w:w="1701" w:type="dxa"/>
          <w:gridSpan w:val="2"/>
        </w:tcPr>
        <w:p w14:paraId="55BE5102" w14:textId="77777777" w:rsidR="001C3456" w:rsidRDefault="00024A2F" w:rsidP="00276AC2">
          <w:pPr>
            <w:jc w:val="right"/>
          </w:pPr>
          <w:bookmarkStart w:id="4" w:name="agenda"/>
          <w:r>
            <w:t xml:space="preserve">CEP 9a</w:t>
          </w:r>
          <w:bookmarkEnd w:id="4"/>
        </w:p>
      </w:tc>
      <w:tc>
        <w:tcPr>
          <w:tcW w:w="521" w:type="dxa"/>
        </w:tcPr>
        <w:p w14:paraId="01369285" w14:textId="77777777" w:rsidR="001C3456" w:rsidRDefault="00795A44" w:rsidP="00387A65">
          <w:pPr>
            <w:jc w:val="right"/>
          </w:pPr>
        </w:p>
      </w:tc>
    </w:tr>
    <w:tr w:rsidR="00495BBA" w14:paraId="587153B4" w14:textId="77777777" w:rsidTr="00087550">
      <w:trPr>
        <w:trHeight w:val="408"/>
        <w:jc w:val="center"/>
      </w:trPr>
      <w:tc>
        <w:tcPr>
          <w:tcW w:w="9026" w:type="dxa"/>
          <w:gridSpan w:val="2"/>
        </w:tcPr>
        <w:p w14:paraId="7AF5AC40" w14:textId="77777777" w:rsidR="001C3456" w:rsidRPr="00937B1E" w:rsidRDefault="00024A2F" w:rsidP="00276AC2">
          <w:pPr>
            <w:jc w:val="right"/>
          </w:pPr>
          <w:r>
            <w:t xml:space="preserve">Submitted by:</w:t>
          </w:r>
        </w:p>
      </w:tc>
      <w:tc>
        <w:tcPr>
          <w:tcW w:w="1701" w:type="dxa"/>
          <w:gridSpan w:val="2"/>
        </w:tcPr>
        <w:p w14:paraId="3DDE0E18" w14:textId="77777777" w:rsidR="001C3456" w:rsidRDefault="00024A2F" w:rsidP="00276AC2">
          <w:pPr>
            <w:jc w:val="right"/>
          </w:pPr>
          <w:bookmarkStart w:id="5" w:name="party"/>
          <w:r>
            <w:t xml:space="preserve">France</w:t>
          </w:r>
          <w:bookmarkEnd w:id="5"/>
        </w:p>
      </w:tc>
      <w:tc>
        <w:tcPr>
          <w:tcW w:w="521" w:type="dxa"/>
        </w:tcPr>
        <w:p w14:paraId="0ACF941A" w14:textId="77777777" w:rsidR="001C3456" w:rsidRDefault="00795A44" w:rsidP="00387A65">
          <w:pPr>
            <w:jc w:val="right"/>
          </w:pPr>
        </w:p>
      </w:tc>
    </w:tr>
    <w:tr w:rsidR="00495BBA" w14:paraId="757CA50E" w14:textId="77777777" w:rsidTr="00087550">
      <w:trPr>
        <w:trHeight w:val="420"/>
        <w:jc w:val="center"/>
      </w:trPr>
      <w:tc>
        <w:tcPr>
          <w:tcW w:w="9026" w:type="dxa"/>
          <w:gridSpan w:val="2"/>
        </w:tcPr>
        <w:p w14:paraId="0EA50B51" w14:textId="77777777" w:rsidR="001C3456" w:rsidRPr="00937B1E" w:rsidRDefault="00024A2F" w:rsidP="00276AC2">
          <w:pPr>
            <w:jc w:val="right"/>
          </w:pPr>
          <w:r>
            <w:t xml:space="preserve">Original:</w:t>
          </w:r>
        </w:p>
      </w:tc>
      <w:tc>
        <w:tcPr>
          <w:tcW w:w="1701" w:type="dxa"/>
          <w:gridSpan w:val="2"/>
        </w:tcPr>
        <w:p w14:paraId="6CAFDD9E" w14:textId="77777777" w:rsidR="001C3456" w:rsidRDefault="00024A2F" w:rsidP="00276AC2">
          <w:pPr>
            <w:jc w:val="right"/>
          </w:pPr>
          <w:bookmarkStart w:id="6" w:name="language"/>
          <w:r>
            <w:t xml:space="preserve">French</w:t>
          </w:r>
          <w:bookmarkEnd w:id="6"/>
        </w:p>
      </w:tc>
      <w:tc>
        <w:tcPr>
          <w:tcW w:w="521" w:type="dxa"/>
        </w:tcPr>
        <w:p w14:paraId="31D5E345" w14:textId="77777777" w:rsidR="001C3456" w:rsidRDefault="00795A44" w:rsidP="00387A65">
          <w:pPr>
            <w:jc w:val="right"/>
          </w:pPr>
        </w:p>
      </w:tc>
    </w:tr>
    <w:tr w:rsidR="00495BBA" w14:paraId="67C7C315" w14:textId="77777777" w:rsidTr="00087550">
      <w:trPr>
        <w:trHeight w:val="420"/>
        <w:jc w:val="center"/>
      </w:trPr>
      <w:tc>
        <w:tcPr>
          <w:tcW w:w="9026" w:type="dxa"/>
          <w:gridSpan w:val="2"/>
        </w:tcPr>
        <w:p w14:paraId="49D505DE" w14:textId="77777777" w:rsidR="002077DC" w:rsidRPr="00937B1E" w:rsidRDefault="00024A2F" w:rsidP="00276AC2">
          <w:pPr>
            <w:jc w:val="right"/>
          </w:pPr>
          <w:r>
            <w:t xml:space="preserve">Submitted on:</w:t>
          </w:r>
        </w:p>
      </w:tc>
      <w:tc>
        <w:tcPr>
          <w:tcW w:w="1701" w:type="dxa"/>
          <w:gridSpan w:val="2"/>
        </w:tcPr>
        <w:p w14:paraId="0C4EF230" w14:textId="77777777" w:rsidR="002077DC" w:rsidRDefault="00024A2F" w:rsidP="00276AC2">
          <w:pPr>
            <w:jc w:val="right"/>
          </w:pPr>
          <w:bookmarkStart w:id="7" w:name="date_submission"/>
          <w:r>
            <w:t xml:space="preserve">30/4/2021</w:t>
          </w:r>
          <w:bookmarkEnd w:id="7"/>
        </w:p>
      </w:tc>
      <w:tc>
        <w:tcPr>
          <w:tcW w:w="521" w:type="dxa"/>
        </w:tcPr>
        <w:p w14:paraId="4BADDB6D" w14:textId="77777777" w:rsidR="002077DC" w:rsidRDefault="00795A44" w:rsidP="00387A65">
          <w:pPr>
            <w:jc w:val="right"/>
          </w:pPr>
        </w:p>
      </w:tc>
    </w:tr>
  </w:tbl>
  <w:p w14:paraId="7593D857" w14:textId="77777777" w:rsidR="00937B1E" w:rsidRDefault="00795A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DBEEB" w14:textId="77777777" w:rsidR="00795A44" w:rsidRDefault="00795A4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26" w:type="dxa"/>
      <w:jc w:val="center"/>
      <w:tblLook w:val="01E0" w:firstRow="1" w:lastRow="1" w:firstColumn="1" w:lastColumn="1" w:noHBand="0" w:noVBand="0"/>
    </w:tblPr>
    <w:tblGrid>
      <w:gridCol w:w="9694"/>
      <w:gridCol w:w="1332"/>
    </w:tblGrid>
    <w:tr w:rsidR="00495BBA" w14:paraId="5A0337CC" w14:textId="77777777">
      <w:trPr>
        <w:trHeight w:val="354"/>
        <w:jc w:val="center"/>
      </w:trPr>
      <w:tc>
        <w:tcPr>
          <w:tcW w:w="9694" w:type="dxa"/>
        </w:tcPr>
        <w:p w14:paraId="2D976331" w14:textId="43606FDA" w:rsidR="00937B1E" w:rsidRPr="001C3456" w:rsidRDefault="00024A2F" w:rsidP="00C26F2D">
          <w:pPr>
            <w:jc w:val="right"/>
            <w:rPr>
              <w:b/>
              <w:sz w:val="32"/>
              <w:szCs w:val="32"/>
            </w:rPr>
          </w:pPr>
          <w:r>
            <w:rPr>
              <w:b/>
              <w:sz w:val="32"/>
              <w:szCs w:val="32"/>
            </w:rPr>
            <w:t xml:space="preserve">WP</w:t>
          </w:r>
        </w:p>
      </w:tc>
      <w:tc>
        <w:tcPr>
          <w:tcW w:w="1332" w:type="dxa"/>
        </w:tcPr>
        <w:p w14:paraId="23C50FFE" w14:textId="746FF74D" w:rsidR="00937B1E" w:rsidRPr="001C3456" w:rsidRDefault="00024A2F" w:rsidP="00080F4C">
          <w:pPr>
            <w:rPr>
              <w:b/>
              <w:sz w:val="32"/>
              <w:szCs w:val="32"/>
            </w:rPr>
          </w:pPr>
          <w:r>
            <w:rPr>
              <w:b/>
              <w:sz w:val="32"/>
              <w:szCs w:val="32"/>
            </w:rPr>
            <w:t xml:space="preserve">51</w:t>
          </w:r>
        </w:p>
      </w:tc>
    </w:tr>
  </w:tbl>
  <w:p w14:paraId="4880739C" w14:textId="77777777" w:rsidR="00937B1E" w:rsidRDefault="0079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8C6B44E">
      <w:start w:val="1"/>
      <w:numFmt w:val="bullet"/>
      <w:pStyle w:val="ATSBullet1"/>
      <w:lvlText w:val=""/>
      <w:lvlJc w:val="left"/>
      <w:pPr>
        <w:tabs>
          <w:tab w:val="num" w:pos="360"/>
        </w:tabs>
        <w:ind w:left="360" w:hanging="360"/>
      </w:pPr>
      <w:rPr>
        <w:rFonts w:ascii="Symbol" w:hAnsi="Symbol" w:hint="default"/>
        <w:color w:val="auto"/>
      </w:rPr>
    </w:lvl>
    <w:lvl w:ilvl="1" w:tplc="B1CA2F30" w:tentative="1">
      <w:start w:val="1"/>
      <w:numFmt w:val="bullet"/>
      <w:lvlText w:val="o"/>
      <w:lvlJc w:val="left"/>
      <w:pPr>
        <w:tabs>
          <w:tab w:val="num" w:pos="1440"/>
        </w:tabs>
        <w:ind w:left="1440" w:hanging="360"/>
      </w:pPr>
      <w:rPr>
        <w:rFonts w:ascii="Courier New" w:hAnsi="Courier New" w:cs="Courier New" w:hint="default"/>
      </w:rPr>
    </w:lvl>
    <w:lvl w:ilvl="2" w:tplc="C6228778" w:tentative="1">
      <w:start w:val="1"/>
      <w:numFmt w:val="bullet"/>
      <w:lvlText w:val=""/>
      <w:lvlJc w:val="left"/>
      <w:pPr>
        <w:tabs>
          <w:tab w:val="num" w:pos="2160"/>
        </w:tabs>
        <w:ind w:left="2160" w:hanging="360"/>
      </w:pPr>
      <w:rPr>
        <w:rFonts w:ascii="Wingdings" w:hAnsi="Wingdings" w:hint="default"/>
      </w:rPr>
    </w:lvl>
    <w:lvl w:ilvl="3" w:tplc="7B920E5C" w:tentative="1">
      <w:start w:val="1"/>
      <w:numFmt w:val="bullet"/>
      <w:lvlText w:val=""/>
      <w:lvlJc w:val="left"/>
      <w:pPr>
        <w:tabs>
          <w:tab w:val="num" w:pos="2880"/>
        </w:tabs>
        <w:ind w:left="2880" w:hanging="360"/>
      </w:pPr>
      <w:rPr>
        <w:rFonts w:ascii="Symbol" w:hAnsi="Symbol" w:hint="default"/>
      </w:rPr>
    </w:lvl>
    <w:lvl w:ilvl="4" w:tplc="3FF06174" w:tentative="1">
      <w:start w:val="1"/>
      <w:numFmt w:val="bullet"/>
      <w:lvlText w:val="o"/>
      <w:lvlJc w:val="left"/>
      <w:pPr>
        <w:tabs>
          <w:tab w:val="num" w:pos="3600"/>
        </w:tabs>
        <w:ind w:left="3600" w:hanging="360"/>
      </w:pPr>
      <w:rPr>
        <w:rFonts w:ascii="Courier New" w:hAnsi="Courier New" w:cs="Courier New" w:hint="default"/>
      </w:rPr>
    </w:lvl>
    <w:lvl w:ilvl="5" w:tplc="FA52D17E" w:tentative="1">
      <w:start w:val="1"/>
      <w:numFmt w:val="bullet"/>
      <w:lvlText w:val=""/>
      <w:lvlJc w:val="left"/>
      <w:pPr>
        <w:tabs>
          <w:tab w:val="num" w:pos="4320"/>
        </w:tabs>
        <w:ind w:left="4320" w:hanging="360"/>
      </w:pPr>
      <w:rPr>
        <w:rFonts w:ascii="Wingdings" w:hAnsi="Wingdings" w:hint="default"/>
      </w:rPr>
    </w:lvl>
    <w:lvl w:ilvl="6" w:tplc="54EEBB4E" w:tentative="1">
      <w:start w:val="1"/>
      <w:numFmt w:val="bullet"/>
      <w:lvlText w:val=""/>
      <w:lvlJc w:val="left"/>
      <w:pPr>
        <w:tabs>
          <w:tab w:val="num" w:pos="5040"/>
        </w:tabs>
        <w:ind w:left="5040" w:hanging="360"/>
      </w:pPr>
      <w:rPr>
        <w:rFonts w:ascii="Symbol" w:hAnsi="Symbol" w:hint="default"/>
      </w:rPr>
    </w:lvl>
    <w:lvl w:ilvl="7" w:tplc="1986849E" w:tentative="1">
      <w:start w:val="1"/>
      <w:numFmt w:val="bullet"/>
      <w:lvlText w:val="o"/>
      <w:lvlJc w:val="left"/>
      <w:pPr>
        <w:tabs>
          <w:tab w:val="num" w:pos="5760"/>
        </w:tabs>
        <w:ind w:left="5760" w:hanging="360"/>
      </w:pPr>
      <w:rPr>
        <w:rFonts w:ascii="Courier New" w:hAnsi="Courier New" w:cs="Courier New" w:hint="default"/>
      </w:rPr>
    </w:lvl>
    <w:lvl w:ilvl="8" w:tplc="23108A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36A035A">
      <w:start w:val="1"/>
      <w:numFmt w:val="decimal"/>
      <w:lvlText w:val="%1)"/>
      <w:lvlJc w:val="left"/>
      <w:pPr>
        <w:tabs>
          <w:tab w:val="num" w:pos="340"/>
        </w:tabs>
        <w:ind w:left="340" w:hanging="340"/>
      </w:pPr>
      <w:rPr>
        <w:rFonts w:hint="default"/>
      </w:rPr>
    </w:lvl>
    <w:lvl w:ilvl="1" w:tplc="F612C42E" w:tentative="1">
      <w:start w:val="1"/>
      <w:numFmt w:val="lowerLetter"/>
      <w:lvlText w:val="%2."/>
      <w:lvlJc w:val="left"/>
      <w:pPr>
        <w:tabs>
          <w:tab w:val="num" w:pos="1440"/>
        </w:tabs>
        <w:ind w:left="1440" w:hanging="360"/>
      </w:pPr>
    </w:lvl>
    <w:lvl w:ilvl="2" w:tplc="8DF8F088" w:tentative="1">
      <w:start w:val="1"/>
      <w:numFmt w:val="lowerRoman"/>
      <w:lvlText w:val="%3."/>
      <w:lvlJc w:val="right"/>
      <w:pPr>
        <w:tabs>
          <w:tab w:val="num" w:pos="2160"/>
        </w:tabs>
        <w:ind w:left="2160" w:hanging="180"/>
      </w:pPr>
    </w:lvl>
    <w:lvl w:ilvl="3" w:tplc="23B8BA62" w:tentative="1">
      <w:start w:val="1"/>
      <w:numFmt w:val="decimal"/>
      <w:lvlText w:val="%4."/>
      <w:lvlJc w:val="left"/>
      <w:pPr>
        <w:tabs>
          <w:tab w:val="num" w:pos="2880"/>
        </w:tabs>
        <w:ind w:left="2880" w:hanging="360"/>
      </w:pPr>
    </w:lvl>
    <w:lvl w:ilvl="4" w:tplc="F46C5EA8" w:tentative="1">
      <w:start w:val="1"/>
      <w:numFmt w:val="lowerLetter"/>
      <w:lvlText w:val="%5."/>
      <w:lvlJc w:val="left"/>
      <w:pPr>
        <w:tabs>
          <w:tab w:val="num" w:pos="3600"/>
        </w:tabs>
        <w:ind w:left="3600" w:hanging="360"/>
      </w:pPr>
    </w:lvl>
    <w:lvl w:ilvl="5" w:tplc="EB442A5A" w:tentative="1">
      <w:start w:val="1"/>
      <w:numFmt w:val="lowerRoman"/>
      <w:lvlText w:val="%6."/>
      <w:lvlJc w:val="right"/>
      <w:pPr>
        <w:tabs>
          <w:tab w:val="num" w:pos="4320"/>
        </w:tabs>
        <w:ind w:left="4320" w:hanging="180"/>
      </w:pPr>
    </w:lvl>
    <w:lvl w:ilvl="6" w:tplc="4B02FA8A" w:tentative="1">
      <w:start w:val="1"/>
      <w:numFmt w:val="decimal"/>
      <w:lvlText w:val="%7."/>
      <w:lvlJc w:val="left"/>
      <w:pPr>
        <w:tabs>
          <w:tab w:val="num" w:pos="5040"/>
        </w:tabs>
        <w:ind w:left="5040" w:hanging="360"/>
      </w:pPr>
    </w:lvl>
    <w:lvl w:ilvl="7" w:tplc="27AE8290" w:tentative="1">
      <w:start w:val="1"/>
      <w:numFmt w:val="lowerLetter"/>
      <w:lvlText w:val="%8."/>
      <w:lvlJc w:val="left"/>
      <w:pPr>
        <w:tabs>
          <w:tab w:val="num" w:pos="5760"/>
        </w:tabs>
        <w:ind w:left="5760" w:hanging="360"/>
      </w:pPr>
    </w:lvl>
    <w:lvl w:ilvl="8" w:tplc="6D18A49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2E25C7E">
      <w:start w:val="1"/>
      <w:numFmt w:val="decimal"/>
      <w:lvlText w:val="%1."/>
      <w:lvlJc w:val="left"/>
      <w:pPr>
        <w:tabs>
          <w:tab w:val="num" w:pos="1057"/>
        </w:tabs>
        <w:ind w:left="1057" w:hanging="360"/>
      </w:pPr>
      <w:rPr>
        <w:rFonts w:hint="default"/>
      </w:rPr>
    </w:lvl>
    <w:lvl w:ilvl="1" w:tplc="B246C6A0" w:tentative="1">
      <w:start w:val="1"/>
      <w:numFmt w:val="lowerLetter"/>
      <w:lvlText w:val="%2."/>
      <w:lvlJc w:val="left"/>
      <w:pPr>
        <w:tabs>
          <w:tab w:val="num" w:pos="2137"/>
        </w:tabs>
        <w:ind w:left="2137" w:hanging="360"/>
      </w:pPr>
    </w:lvl>
    <w:lvl w:ilvl="2" w:tplc="7952D2D4" w:tentative="1">
      <w:start w:val="1"/>
      <w:numFmt w:val="lowerRoman"/>
      <w:lvlText w:val="%3."/>
      <w:lvlJc w:val="right"/>
      <w:pPr>
        <w:tabs>
          <w:tab w:val="num" w:pos="2857"/>
        </w:tabs>
        <w:ind w:left="2857" w:hanging="180"/>
      </w:pPr>
    </w:lvl>
    <w:lvl w:ilvl="3" w:tplc="CCD6E5A4" w:tentative="1">
      <w:start w:val="1"/>
      <w:numFmt w:val="decimal"/>
      <w:lvlText w:val="%4."/>
      <w:lvlJc w:val="left"/>
      <w:pPr>
        <w:tabs>
          <w:tab w:val="num" w:pos="3577"/>
        </w:tabs>
        <w:ind w:left="3577" w:hanging="360"/>
      </w:pPr>
    </w:lvl>
    <w:lvl w:ilvl="4" w:tplc="86DC2A86" w:tentative="1">
      <w:start w:val="1"/>
      <w:numFmt w:val="lowerLetter"/>
      <w:lvlText w:val="%5."/>
      <w:lvlJc w:val="left"/>
      <w:pPr>
        <w:tabs>
          <w:tab w:val="num" w:pos="4297"/>
        </w:tabs>
        <w:ind w:left="4297" w:hanging="360"/>
      </w:pPr>
    </w:lvl>
    <w:lvl w:ilvl="5" w:tplc="9B327562" w:tentative="1">
      <w:start w:val="1"/>
      <w:numFmt w:val="lowerRoman"/>
      <w:lvlText w:val="%6."/>
      <w:lvlJc w:val="right"/>
      <w:pPr>
        <w:tabs>
          <w:tab w:val="num" w:pos="5017"/>
        </w:tabs>
        <w:ind w:left="5017" w:hanging="180"/>
      </w:pPr>
    </w:lvl>
    <w:lvl w:ilvl="6" w:tplc="C378883A" w:tentative="1">
      <w:start w:val="1"/>
      <w:numFmt w:val="decimal"/>
      <w:lvlText w:val="%7."/>
      <w:lvlJc w:val="left"/>
      <w:pPr>
        <w:tabs>
          <w:tab w:val="num" w:pos="5737"/>
        </w:tabs>
        <w:ind w:left="5737" w:hanging="360"/>
      </w:pPr>
    </w:lvl>
    <w:lvl w:ilvl="7" w:tplc="81145302" w:tentative="1">
      <w:start w:val="1"/>
      <w:numFmt w:val="lowerLetter"/>
      <w:lvlText w:val="%8."/>
      <w:lvlJc w:val="left"/>
      <w:pPr>
        <w:tabs>
          <w:tab w:val="num" w:pos="6457"/>
        </w:tabs>
        <w:ind w:left="6457" w:hanging="360"/>
      </w:pPr>
    </w:lvl>
    <w:lvl w:ilvl="8" w:tplc="D9D2C84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5783920">
      <w:start w:val="1"/>
      <w:numFmt w:val="decimal"/>
      <w:pStyle w:val="ATSNumber1"/>
      <w:lvlText w:val="%1)"/>
      <w:lvlJc w:val="left"/>
      <w:pPr>
        <w:tabs>
          <w:tab w:val="num" w:pos="720"/>
        </w:tabs>
        <w:ind w:left="720" w:hanging="360"/>
      </w:pPr>
    </w:lvl>
    <w:lvl w:ilvl="1" w:tplc="D6DE7F18" w:tentative="1">
      <w:start w:val="1"/>
      <w:numFmt w:val="lowerLetter"/>
      <w:lvlText w:val="%2."/>
      <w:lvlJc w:val="left"/>
      <w:pPr>
        <w:tabs>
          <w:tab w:val="num" w:pos="1440"/>
        </w:tabs>
        <w:ind w:left="1440" w:hanging="360"/>
      </w:pPr>
    </w:lvl>
    <w:lvl w:ilvl="2" w:tplc="54722858" w:tentative="1">
      <w:start w:val="1"/>
      <w:numFmt w:val="lowerRoman"/>
      <w:lvlText w:val="%3."/>
      <w:lvlJc w:val="right"/>
      <w:pPr>
        <w:tabs>
          <w:tab w:val="num" w:pos="2160"/>
        </w:tabs>
        <w:ind w:left="2160" w:hanging="180"/>
      </w:pPr>
    </w:lvl>
    <w:lvl w:ilvl="3" w:tplc="46442FDE" w:tentative="1">
      <w:start w:val="1"/>
      <w:numFmt w:val="decimal"/>
      <w:lvlText w:val="%4."/>
      <w:lvlJc w:val="left"/>
      <w:pPr>
        <w:tabs>
          <w:tab w:val="num" w:pos="2880"/>
        </w:tabs>
        <w:ind w:left="2880" w:hanging="360"/>
      </w:pPr>
    </w:lvl>
    <w:lvl w:ilvl="4" w:tplc="DE8AFAEC" w:tentative="1">
      <w:start w:val="1"/>
      <w:numFmt w:val="lowerLetter"/>
      <w:lvlText w:val="%5."/>
      <w:lvlJc w:val="left"/>
      <w:pPr>
        <w:tabs>
          <w:tab w:val="num" w:pos="3600"/>
        </w:tabs>
        <w:ind w:left="3600" w:hanging="360"/>
      </w:pPr>
    </w:lvl>
    <w:lvl w:ilvl="5" w:tplc="DD861D10" w:tentative="1">
      <w:start w:val="1"/>
      <w:numFmt w:val="lowerRoman"/>
      <w:lvlText w:val="%6."/>
      <w:lvlJc w:val="right"/>
      <w:pPr>
        <w:tabs>
          <w:tab w:val="num" w:pos="4320"/>
        </w:tabs>
        <w:ind w:left="4320" w:hanging="180"/>
      </w:pPr>
    </w:lvl>
    <w:lvl w:ilvl="6" w:tplc="607E4AF8" w:tentative="1">
      <w:start w:val="1"/>
      <w:numFmt w:val="decimal"/>
      <w:lvlText w:val="%7."/>
      <w:lvlJc w:val="left"/>
      <w:pPr>
        <w:tabs>
          <w:tab w:val="num" w:pos="5040"/>
        </w:tabs>
        <w:ind w:left="5040" w:hanging="360"/>
      </w:pPr>
    </w:lvl>
    <w:lvl w:ilvl="7" w:tplc="7FD20470" w:tentative="1">
      <w:start w:val="1"/>
      <w:numFmt w:val="lowerLetter"/>
      <w:lvlText w:val="%8."/>
      <w:lvlJc w:val="left"/>
      <w:pPr>
        <w:tabs>
          <w:tab w:val="num" w:pos="5760"/>
        </w:tabs>
        <w:ind w:left="5760" w:hanging="360"/>
      </w:pPr>
    </w:lvl>
    <w:lvl w:ilvl="8" w:tplc="77A8D5B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BCED84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536940E" w:tentative="1">
      <w:start w:val="1"/>
      <w:numFmt w:val="bullet"/>
      <w:lvlText w:val="o"/>
      <w:lvlJc w:val="left"/>
      <w:pPr>
        <w:tabs>
          <w:tab w:val="num" w:pos="2517"/>
        </w:tabs>
        <w:ind w:left="2517" w:hanging="360"/>
      </w:pPr>
      <w:rPr>
        <w:rFonts w:ascii="Courier New" w:hAnsi="Courier New" w:cs="Courier New" w:hint="default"/>
      </w:rPr>
    </w:lvl>
    <w:lvl w:ilvl="2" w:tplc="61AED018" w:tentative="1">
      <w:start w:val="1"/>
      <w:numFmt w:val="bullet"/>
      <w:lvlText w:val=""/>
      <w:lvlJc w:val="left"/>
      <w:pPr>
        <w:tabs>
          <w:tab w:val="num" w:pos="3237"/>
        </w:tabs>
        <w:ind w:left="3237" w:hanging="360"/>
      </w:pPr>
      <w:rPr>
        <w:rFonts w:ascii="Wingdings" w:hAnsi="Wingdings" w:hint="default"/>
      </w:rPr>
    </w:lvl>
    <w:lvl w:ilvl="3" w:tplc="D220BC6E" w:tentative="1">
      <w:start w:val="1"/>
      <w:numFmt w:val="bullet"/>
      <w:lvlText w:val=""/>
      <w:lvlJc w:val="left"/>
      <w:pPr>
        <w:tabs>
          <w:tab w:val="num" w:pos="3957"/>
        </w:tabs>
        <w:ind w:left="3957" w:hanging="360"/>
      </w:pPr>
      <w:rPr>
        <w:rFonts w:ascii="Symbol" w:hAnsi="Symbol" w:hint="default"/>
      </w:rPr>
    </w:lvl>
    <w:lvl w:ilvl="4" w:tplc="702E3166" w:tentative="1">
      <w:start w:val="1"/>
      <w:numFmt w:val="bullet"/>
      <w:lvlText w:val="o"/>
      <w:lvlJc w:val="left"/>
      <w:pPr>
        <w:tabs>
          <w:tab w:val="num" w:pos="4677"/>
        </w:tabs>
        <w:ind w:left="4677" w:hanging="360"/>
      </w:pPr>
      <w:rPr>
        <w:rFonts w:ascii="Courier New" w:hAnsi="Courier New" w:cs="Courier New" w:hint="default"/>
      </w:rPr>
    </w:lvl>
    <w:lvl w:ilvl="5" w:tplc="8ACA099A" w:tentative="1">
      <w:start w:val="1"/>
      <w:numFmt w:val="bullet"/>
      <w:lvlText w:val=""/>
      <w:lvlJc w:val="left"/>
      <w:pPr>
        <w:tabs>
          <w:tab w:val="num" w:pos="5397"/>
        </w:tabs>
        <w:ind w:left="5397" w:hanging="360"/>
      </w:pPr>
      <w:rPr>
        <w:rFonts w:ascii="Wingdings" w:hAnsi="Wingdings" w:hint="default"/>
      </w:rPr>
    </w:lvl>
    <w:lvl w:ilvl="6" w:tplc="C8AC05D0" w:tentative="1">
      <w:start w:val="1"/>
      <w:numFmt w:val="bullet"/>
      <w:lvlText w:val=""/>
      <w:lvlJc w:val="left"/>
      <w:pPr>
        <w:tabs>
          <w:tab w:val="num" w:pos="6117"/>
        </w:tabs>
        <w:ind w:left="6117" w:hanging="360"/>
      </w:pPr>
      <w:rPr>
        <w:rFonts w:ascii="Symbol" w:hAnsi="Symbol" w:hint="default"/>
      </w:rPr>
    </w:lvl>
    <w:lvl w:ilvl="7" w:tplc="3B0A7DEE" w:tentative="1">
      <w:start w:val="1"/>
      <w:numFmt w:val="bullet"/>
      <w:lvlText w:val="o"/>
      <w:lvlJc w:val="left"/>
      <w:pPr>
        <w:tabs>
          <w:tab w:val="num" w:pos="6837"/>
        </w:tabs>
        <w:ind w:left="6837" w:hanging="360"/>
      </w:pPr>
      <w:rPr>
        <w:rFonts w:ascii="Courier New" w:hAnsi="Courier New" w:cs="Courier New" w:hint="default"/>
      </w:rPr>
    </w:lvl>
    <w:lvl w:ilvl="8" w:tplc="805CE1D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63E9E84">
      <w:start w:val="1"/>
      <w:numFmt w:val="decimal"/>
      <w:pStyle w:val="ATSNumber2"/>
      <w:lvlText w:val="%1."/>
      <w:lvlJc w:val="left"/>
      <w:pPr>
        <w:tabs>
          <w:tab w:val="num" w:pos="720"/>
        </w:tabs>
        <w:ind w:left="720" w:hanging="360"/>
      </w:pPr>
      <w:rPr>
        <w:rFonts w:hint="default"/>
      </w:rPr>
    </w:lvl>
    <w:lvl w:ilvl="1" w:tplc="D780C2F2" w:tentative="1">
      <w:start w:val="1"/>
      <w:numFmt w:val="lowerLetter"/>
      <w:lvlText w:val="%2."/>
      <w:lvlJc w:val="left"/>
      <w:pPr>
        <w:tabs>
          <w:tab w:val="num" w:pos="1440"/>
        </w:tabs>
        <w:ind w:left="1440" w:hanging="360"/>
      </w:pPr>
    </w:lvl>
    <w:lvl w:ilvl="2" w:tplc="6C14BADA" w:tentative="1">
      <w:start w:val="1"/>
      <w:numFmt w:val="lowerRoman"/>
      <w:lvlText w:val="%3."/>
      <w:lvlJc w:val="right"/>
      <w:pPr>
        <w:tabs>
          <w:tab w:val="num" w:pos="2160"/>
        </w:tabs>
        <w:ind w:left="2160" w:hanging="180"/>
      </w:pPr>
    </w:lvl>
    <w:lvl w:ilvl="3" w:tplc="B58E8E1C" w:tentative="1">
      <w:start w:val="1"/>
      <w:numFmt w:val="decimal"/>
      <w:lvlText w:val="%4."/>
      <w:lvlJc w:val="left"/>
      <w:pPr>
        <w:tabs>
          <w:tab w:val="num" w:pos="2880"/>
        </w:tabs>
        <w:ind w:left="2880" w:hanging="360"/>
      </w:pPr>
    </w:lvl>
    <w:lvl w:ilvl="4" w:tplc="6A6E8768" w:tentative="1">
      <w:start w:val="1"/>
      <w:numFmt w:val="lowerLetter"/>
      <w:lvlText w:val="%5."/>
      <w:lvlJc w:val="left"/>
      <w:pPr>
        <w:tabs>
          <w:tab w:val="num" w:pos="3600"/>
        </w:tabs>
        <w:ind w:left="3600" w:hanging="360"/>
      </w:pPr>
    </w:lvl>
    <w:lvl w:ilvl="5" w:tplc="01C09A7A" w:tentative="1">
      <w:start w:val="1"/>
      <w:numFmt w:val="lowerRoman"/>
      <w:lvlText w:val="%6."/>
      <w:lvlJc w:val="right"/>
      <w:pPr>
        <w:tabs>
          <w:tab w:val="num" w:pos="4320"/>
        </w:tabs>
        <w:ind w:left="4320" w:hanging="180"/>
      </w:pPr>
    </w:lvl>
    <w:lvl w:ilvl="6" w:tplc="B1A49606" w:tentative="1">
      <w:start w:val="1"/>
      <w:numFmt w:val="decimal"/>
      <w:lvlText w:val="%7."/>
      <w:lvlJc w:val="left"/>
      <w:pPr>
        <w:tabs>
          <w:tab w:val="num" w:pos="5040"/>
        </w:tabs>
        <w:ind w:left="5040" w:hanging="360"/>
      </w:pPr>
    </w:lvl>
    <w:lvl w:ilvl="7" w:tplc="F51CD086" w:tentative="1">
      <w:start w:val="1"/>
      <w:numFmt w:val="lowerLetter"/>
      <w:lvlText w:val="%8."/>
      <w:lvlJc w:val="left"/>
      <w:pPr>
        <w:tabs>
          <w:tab w:val="num" w:pos="5760"/>
        </w:tabs>
        <w:ind w:left="5760" w:hanging="360"/>
      </w:pPr>
    </w:lvl>
    <w:lvl w:ilvl="8" w:tplc="2702CC1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BA"/>
    <w:rsid w:val="00024A2F"/>
    <w:rsid w:val="00495BBA"/>
    <w:rsid w:val="00795A44"/>
    <w:rsid w:val="00B933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B4186"/>
  <w15:chartTrackingRefBased/>
  <w15:docId w15:val="{531A42A8-4764-4D58-BA63-D615F985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NormalChar">
    <w:name w:val="ATS Normal Char"/>
    <w:link w:val="ATSNormal"/>
    <w:locked/>
    <w:rsid w:val="00024A2F"/>
    <w:rPr>
      <w:sz w:val="22"/>
      <w:szCs w:val="24"/>
      <w:lang w:val="en-GB" w:eastAsia="en-GB"/>
    </w:rPr>
  </w:style>
  <w:style w:type="paragraph" w:customStyle="1" w:styleId="Default">
    <w:name w:val="Default"/>
    <w:rsid w:val="00024A2F"/>
    <w:pPr>
      <w:autoSpaceDE w:val="0"/>
      <w:autoSpaceDN w:val="0"/>
      <w:adjustRightInd w:val="0"/>
    </w:pPr>
    <w:rPr>
      <w:color w:val="000000"/>
      <w:sz w:val="24"/>
      <w:szCs w:val="24"/>
      <w:lang w:val="en-GB"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era.gs/resources/ib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918</Words>
  <Characters>5102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french</vt:lpstr>
      <vt:lpstr>paper template french</vt:lpstr>
    </vt:vector>
  </TitlesOfParts>
  <Company>ATS</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french</dc:title>
  <dc:creator>Pepe Agraz</dc:creator>
  <cp:lastModifiedBy>Maria Noque</cp:lastModifiedBy>
  <cp:revision>4</cp:revision>
  <cp:lastPrinted>1900-01-01T03:00:00Z</cp:lastPrinted>
  <dcterms:created xsi:type="dcterms:W3CDTF">2020-11-26T16:55:00Z</dcterms:created>
  <dcterms:modified xsi:type="dcterms:W3CDTF">2021-05-19T11:08:00Z</dcterms:modified>
</cp:coreProperties>
</file>