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4BCB6" w14:textId="77777777" w:rsidR="00C26F2D" w:rsidRPr="00BF077B" w:rsidRDefault="003617E2" w:rsidP="00BF077B">
      <w:pPr>
        <w:pStyle w:val="ATSNormal"/>
        <w:rPr>
          <w:rStyle w:val="Ttulodellibro"/>
        </w:rPr>
      </w:pPr>
    </w:p>
    <w:p w14:paraId="60388DBF" w14:textId="77777777" w:rsidR="002F0A13" w:rsidRDefault="003617E2" w:rsidP="004B4A60">
      <w:pPr>
        <w:rPr>
          <w:b/>
          <w:u w:val="single"/>
          <w:lang w:val="es-ES_tradnl"/>
        </w:rPr>
      </w:pPr>
    </w:p>
    <w:p w14:paraId="74A2CD7F" w14:textId="77777777" w:rsidR="002F0A13" w:rsidRDefault="003617E2" w:rsidP="004B4A60">
      <w:pPr>
        <w:rPr>
          <w:b/>
          <w:u w:val="single"/>
          <w:lang w:val="es-ES_tradnl"/>
        </w:rPr>
      </w:pPr>
    </w:p>
    <w:p w14:paraId="24B27DAB" w14:textId="77777777" w:rsidR="002F0A13" w:rsidRDefault="003617E2" w:rsidP="004B4A60">
      <w:pPr>
        <w:rPr>
          <w:b/>
          <w:u w:val="single"/>
          <w:lang w:val="es-ES_tradnl"/>
        </w:rPr>
      </w:pPr>
    </w:p>
    <w:p w14:paraId="6E8BDEC3" w14:textId="77777777" w:rsidR="002F0A13" w:rsidRDefault="003617E2" w:rsidP="004B4A60">
      <w:pPr>
        <w:rPr>
          <w:b/>
          <w:u w:val="single"/>
          <w:lang w:val="es-ES_tradnl"/>
        </w:rPr>
      </w:pPr>
    </w:p>
    <w:p w14:paraId="06EDD049" w14:textId="77777777" w:rsidR="00C26F2D" w:rsidRDefault="003617E2" w:rsidP="004B4A60">
      <w:pPr>
        <w:rPr>
          <w:b/>
          <w:u w:val="single"/>
          <w:lang w:val="es-ES_tradnl"/>
        </w:rPr>
      </w:pPr>
    </w:p>
    <w:p w14:paraId="6C5C344B" w14:textId="77777777" w:rsidR="004B4A60" w:rsidRPr="0057246E" w:rsidRDefault="003617E2" w:rsidP="001B789F">
      <w:pPr>
        <w:pStyle w:val="ATSTitle"/>
      </w:pPr>
      <w:bookmarkStart w:id="0" w:name="name"/>
      <w:r>
        <w:t xml:space="preserve">The Retrospective Analysis of Antarctic Tracking Data (RAATD): Areas of Ecological Significance in the Antarctic marine environment </w:t>
      </w:r>
      <w:bookmarkEnd w:id="0"/>
    </w:p>
    <w:p w14:paraId="284F0ECB" w14:textId="77777777" w:rsidR="004B4A60" w:rsidRPr="0057246E" w:rsidRDefault="003617E2" w:rsidP="00F75424">
      <w:pPr>
        <w:jc w:val="center"/>
      </w:pPr>
    </w:p>
    <w:p w14:paraId="7BF74ACC" w14:textId="77777777" w:rsidR="004B4A60" w:rsidRPr="002F0A13" w:rsidRDefault="003617E2" w:rsidP="002F0A13"/>
    <w:p w14:paraId="58FD7822" w14:textId="77777777" w:rsidR="004B4A60" w:rsidRDefault="003617E2" w:rsidP="00F75424">
      <w:pPr>
        <w:jc w:val="center"/>
      </w:pPr>
      <w:bookmarkStart w:id="1" w:name="memo"/>
      <w:bookmarkEnd w:id="1"/>
    </w:p>
    <w:p w14:paraId="0EF68C4B" w14:textId="77777777" w:rsidR="0097629D" w:rsidRDefault="003617E2" w:rsidP="00F75424">
      <w:pPr>
        <w:jc w:val="center"/>
      </w:pPr>
    </w:p>
    <w:p w14:paraId="2370C7DB" w14:textId="77777777" w:rsidR="0097629D" w:rsidRDefault="003617E2" w:rsidP="00F75424">
      <w:pPr>
        <w:jc w:val="center"/>
      </w:pPr>
    </w:p>
    <w:p w14:paraId="38AFCF49" w14:textId="77777777" w:rsidR="0097629D" w:rsidRDefault="003617E2" w:rsidP="00F75424">
      <w:pPr>
        <w:jc w:val="center"/>
      </w:pPr>
    </w:p>
    <w:p w14:paraId="4BAFFC3C" w14:textId="77777777" w:rsidR="0097629D" w:rsidRPr="00C26F2D" w:rsidRDefault="003617E2" w:rsidP="00F75424">
      <w:pPr>
        <w:jc w:val="center"/>
      </w:pPr>
    </w:p>
    <w:p w14:paraId="396C6609" w14:textId="77777777" w:rsidR="004B4A60" w:rsidRPr="0057246E" w:rsidRDefault="003617E2" w:rsidP="004B4A60"/>
    <w:p w14:paraId="0E9331C0" w14:textId="77777777" w:rsidR="00C26F2D" w:rsidRDefault="003617E2"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3FE85B5B" w14:textId="30871F67" w:rsidR="004B4A60" w:rsidRDefault="003617E2" w:rsidP="00952E9F"/>
    <w:p w14:paraId="59BAF978" w14:textId="77777777" w:rsidR="003617E2" w:rsidRDefault="003617E2" w:rsidP="003617E2">
      <w:pPr>
        <w:jc w:val="center"/>
        <w:rPr>
          <w:rFonts w:ascii="Arial" w:hAnsi="Arial" w:cs="Arial"/>
          <w:b/>
          <w:sz w:val="32"/>
          <w:szCs w:val="32"/>
        </w:rPr>
      </w:pPr>
      <w:r w:rsidRPr="0082337C">
        <w:rPr>
          <w:rFonts w:ascii="Arial" w:hAnsi="Arial" w:cs="Arial"/>
          <w:b/>
          <w:sz w:val="32"/>
          <w:szCs w:val="32"/>
        </w:rPr>
        <w:t>The Retrospective Analysis of Antarctic Tracking Data (RAATD): Areas of Ecological Significance in the Antarctic marine environment</w:t>
      </w:r>
      <w:r w:rsidRPr="0082337C" w:rsidDel="0082337C">
        <w:rPr>
          <w:rFonts w:ascii="Arial" w:hAnsi="Arial" w:cs="Arial"/>
          <w:b/>
          <w:sz w:val="32"/>
          <w:szCs w:val="32"/>
        </w:rPr>
        <w:t xml:space="preserve"> </w:t>
      </w:r>
    </w:p>
    <w:p w14:paraId="75016421" w14:textId="77777777" w:rsidR="003617E2" w:rsidRDefault="003617E2" w:rsidP="003617E2">
      <w:pPr>
        <w:jc w:val="center"/>
        <w:rPr>
          <w:rFonts w:ascii="Arial" w:hAnsi="Arial" w:cs="Arial"/>
          <w:b/>
        </w:rPr>
      </w:pPr>
    </w:p>
    <w:p w14:paraId="516B49A3" w14:textId="77777777" w:rsidR="003617E2" w:rsidRPr="0065717E" w:rsidRDefault="003617E2" w:rsidP="003617E2">
      <w:pPr>
        <w:jc w:val="center"/>
        <w:rPr>
          <w:rFonts w:ascii="Arial" w:hAnsi="Arial" w:cs="Arial"/>
          <w:b/>
          <w:sz w:val="24"/>
          <w:szCs w:val="22"/>
          <w:u w:val="single"/>
        </w:rPr>
      </w:pPr>
      <w:r>
        <w:rPr>
          <w:rFonts w:ascii="Arial" w:hAnsi="Arial" w:cs="Arial"/>
          <w:b/>
          <w:sz w:val="24"/>
          <w:szCs w:val="22"/>
          <w:u w:val="single"/>
        </w:rPr>
        <w:t>Working Paper submitted by France, Australia,</w:t>
      </w:r>
      <w:r w:rsidRPr="00D1327E">
        <w:rPr>
          <w:u w:val="single"/>
        </w:rPr>
        <w:t xml:space="preserve"> </w:t>
      </w:r>
      <w:r w:rsidRPr="00F71510">
        <w:rPr>
          <w:rFonts w:ascii="Arial" w:hAnsi="Arial" w:cs="Arial"/>
          <w:b/>
          <w:sz w:val="24"/>
          <w:szCs w:val="22"/>
          <w:u w:val="single"/>
        </w:rPr>
        <w:t>Belgium, Germany, the United Kingdom, the</w:t>
      </w:r>
      <w:r>
        <w:rPr>
          <w:rFonts w:ascii="Arial" w:hAnsi="Arial" w:cs="Arial"/>
          <w:b/>
          <w:sz w:val="24"/>
          <w:szCs w:val="22"/>
          <w:u w:val="single"/>
        </w:rPr>
        <w:t xml:space="preserve"> United States, and South Africa</w:t>
      </w:r>
    </w:p>
    <w:p w14:paraId="1BF4D19A" w14:textId="77777777" w:rsidR="003617E2" w:rsidRDefault="003617E2" w:rsidP="003617E2">
      <w:pPr>
        <w:jc w:val="center"/>
        <w:rPr>
          <w:rFonts w:ascii="Arial" w:hAnsi="Arial" w:cs="Arial"/>
          <w:b/>
        </w:rPr>
      </w:pPr>
    </w:p>
    <w:p w14:paraId="1A19BD31" w14:textId="77777777" w:rsidR="003617E2" w:rsidRPr="00A27300" w:rsidRDefault="003617E2" w:rsidP="003617E2">
      <w:pPr>
        <w:jc w:val="center"/>
        <w:rPr>
          <w:rFonts w:ascii="Arial" w:hAnsi="Arial" w:cs="Arial"/>
          <w:b/>
        </w:rPr>
      </w:pPr>
    </w:p>
    <w:p w14:paraId="687BB5C6" w14:textId="77777777" w:rsidR="003617E2" w:rsidRPr="00A27300" w:rsidRDefault="003617E2" w:rsidP="003617E2">
      <w:pPr>
        <w:rPr>
          <w:rFonts w:ascii="Arial" w:hAnsi="Arial" w:cs="Arial"/>
          <w:b/>
        </w:rPr>
      </w:pPr>
      <w:r w:rsidRPr="00A27300">
        <w:rPr>
          <w:rFonts w:ascii="Arial" w:hAnsi="Arial" w:cs="Arial"/>
          <w:b/>
        </w:rPr>
        <w:t>Summary</w:t>
      </w:r>
    </w:p>
    <w:p w14:paraId="6CF956E0" w14:textId="77777777" w:rsidR="003617E2" w:rsidRDefault="003617E2" w:rsidP="003617E2"/>
    <w:p w14:paraId="3486C96F" w14:textId="77777777" w:rsidR="003617E2" w:rsidRDefault="003617E2" w:rsidP="003617E2">
      <w:pPr>
        <w:pStyle w:val="ATSNormal"/>
        <w:jc w:val="both"/>
      </w:pPr>
      <w:r>
        <w:t xml:space="preserve">This paper draws attention to the publication in the scientific journal </w:t>
      </w:r>
      <w:r w:rsidRPr="00470BFA">
        <w:rPr>
          <w:i/>
        </w:rPr>
        <w:t>Nature</w:t>
      </w:r>
      <w:r>
        <w:t xml:space="preserve"> of the results of the Retrospective Analysis of Antarctic Tracking Data (RAATD), a project of the Scientific Committee on Antarctic Research (SCAR) Expert Groups on Birds and Marine Mammals and Antarctic Biodiversity Informatics. Using assemblage-level tracking of marine predators, the analysis aimed to enhance understanding of fundamental ecosystem processes in the Southern Ocean by identifying ‘Areas of Ecological Significance’ (AESs) with high concentrations of multiple predator species. Integration of more than 4,000 tracks from 17 bird and mammal species revealed AESs around sub-Antarctic islands in the Atlantic and Indian Oceans and over the Antarctic continental shelf (see the related Information Paper “</w:t>
      </w:r>
      <w:r w:rsidRPr="00AB7CF5">
        <w:rPr>
          <w:i/>
        </w:rPr>
        <w:t>The Retrospective Analysis of Antarctic Tracking Data identifies Areas of Ecological Significance in the Southern Ocean</w:t>
      </w:r>
      <w:r>
        <w:t>” presented by SCAR).</w:t>
      </w:r>
    </w:p>
    <w:p w14:paraId="31EA7D1E" w14:textId="77777777" w:rsidR="003617E2" w:rsidRDefault="003617E2" w:rsidP="003617E2">
      <w:pPr>
        <w:pStyle w:val="ATSNormal"/>
        <w:jc w:val="both"/>
      </w:pPr>
      <w:r>
        <w:t xml:space="preserve">The RAATD project is a good example of </w:t>
      </w:r>
      <w:r w:rsidRPr="005F3215">
        <w:t>SCAR</w:t>
      </w:r>
      <w:r>
        <w:t>’s important role to</w:t>
      </w:r>
      <w:r w:rsidRPr="005F3215">
        <w:t xml:space="preserve"> assist in the coordination of large</w:t>
      </w:r>
      <w:r>
        <w:t>-</w:t>
      </w:r>
      <w:r w:rsidRPr="005F3215">
        <w:t xml:space="preserve">scale data </w:t>
      </w:r>
      <w:r>
        <w:t>collation</w:t>
      </w:r>
      <w:r w:rsidRPr="005F3215">
        <w:t xml:space="preserve">, </w:t>
      </w:r>
      <w:proofErr w:type="gramStart"/>
      <w:r w:rsidRPr="005F3215">
        <w:t>processing</w:t>
      </w:r>
      <w:proofErr w:type="gramEnd"/>
      <w:r w:rsidRPr="005F3215">
        <w:t xml:space="preserve"> and multi-national collaboration</w:t>
      </w:r>
      <w:r>
        <w:t xml:space="preserve"> – notions at the core of the Antarctic Treaty. The co-authors of this paper consider that the AESs should be</w:t>
      </w:r>
      <w:r w:rsidRPr="005F3215">
        <w:t xml:space="preserve"> </w:t>
      </w:r>
      <w:r>
        <w:t>utilised</w:t>
      </w:r>
      <w:r w:rsidRPr="005F3215">
        <w:t xml:space="preserve"> </w:t>
      </w:r>
      <w:r>
        <w:t>by the CEP and ATCM as appropriate to support the objectives and environmental principles of the Protocol on Environmental Protection to the Antarctic Treaty</w:t>
      </w:r>
      <w:r w:rsidRPr="005F3215">
        <w:t>.</w:t>
      </w:r>
    </w:p>
    <w:p w14:paraId="0BCEC0EB" w14:textId="77777777" w:rsidR="003617E2" w:rsidRDefault="003617E2" w:rsidP="003617E2">
      <w:pPr>
        <w:pStyle w:val="ATSNormal"/>
        <w:jc w:val="both"/>
      </w:pPr>
      <w:r w:rsidRPr="00F71510">
        <w:t>France, Australia, Belgium</w:t>
      </w:r>
      <w:r>
        <w:t>, Germany, the United Kingdom, the United States, and South Afri</w:t>
      </w:r>
      <w:r w:rsidRPr="00F71510">
        <w:t xml:space="preserve">ca </w:t>
      </w:r>
      <w:r w:rsidRPr="003C46FB">
        <w:t xml:space="preserve">recommend that the Committee </w:t>
      </w:r>
      <w:r>
        <w:t xml:space="preserve">endorses, and advises the ATCM to adopt, a Resolution to recognise the importance of the </w:t>
      </w:r>
      <w:r w:rsidRPr="003C46FB">
        <w:t xml:space="preserve">Areas of Ecological Significance (AESs) in </w:t>
      </w:r>
      <w:r>
        <w:t xml:space="preserve">the </w:t>
      </w:r>
      <w:r w:rsidRPr="003C46FB">
        <w:t>Antarctic</w:t>
      </w:r>
      <w:r>
        <w:t xml:space="preserve"> marine environment </w:t>
      </w:r>
      <w:r w:rsidRPr="003C46FB">
        <w:t xml:space="preserve">as a </w:t>
      </w:r>
      <w:r>
        <w:t xml:space="preserve">further </w:t>
      </w:r>
      <w:r w:rsidRPr="003C46FB">
        <w:t xml:space="preserve">tool to </w:t>
      </w:r>
      <w:r>
        <w:t xml:space="preserve">inform management actions and </w:t>
      </w:r>
      <w:r w:rsidRPr="003C46FB">
        <w:t>assist Parties when planning and conducting activities in Antarctica, including to assist environmental impact assessments and to contribute to environmental monitoring</w:t>
      </w:r>
      <w:r>
        <w:t xml:space="preserve"> as we</w:t>
      </w:r>
      <w:r w:rsidRPr="002539FC">
        <w:t>ll as to provide further information in the elaboration or update of ASPAs and ASMAs management plans. Further</w:t>
      </w:r>
      <w:r>
        <w:t xml:space="preserve">, the AESs contribute to priority actions identified in the Climate Change Response Work Program to understand and monitor changes to the Antarctic environment and species. </w:t>
      </w:r>
    </w:p>
    <w:p w14:paraId="15CBA2C2" w14:textId="77777777" w:rsidR="003617E2" w:rsidRDefault="003617E2" w:rsidP="003617E2"/>
    <w:p w14:paraId="402FA679" w14:textId="77777777" w:rsidR="003617E2" w:rsidRPr="00A27300" w:rsidRDefault="003617E2" w:rsidP="003617E2">
      <w:pPr>
        <w:rPr>
          <w:rFonts w:ascii="Arial" w:hAnsi="Arial" w:cs="Arial"/>
          <w:b/>
        </w:rPr>
      </w:pPr>
      <w:r w:rsidRPr="00A27300">
        <w:rPr>
          <w:rFonts w:ascii="Arial" w:hAnsi="Arial" w:cs="Arial"/>
          <w:b/>
        </w:rPr>
        <w:t>Background</w:t>
      </w:r>
    </w:p>
    <w:p w14:paraId="7F123A0F" w14:textId="77777777" w:rsidR="003617E2" w:rsidRDefault="003617E2" w:rsidP="003617E2"/>
    <w:p w14:paraId="794A43F0" w14:textId="77777777" w:rsidR="003617E2" w:rsidRDefault="003617E2" w:rsidP="003617E2">
      <w:pPr>
        <w:jc w:val="both"/>
      </w:pPr>
      <w:r>
        <w:t xml:space="preserve">The Retrospective Analysis of Antarctic Tracking Data (RAATD) project began in 2009. This was a project initiated and led by the Scientific Committee on Antarctic Research (SCAR) Expert Groups on Birds and Marine Mammals and Antarctic Biodiversity Informatics. This analysis aimed to highlight ecologically significant areas for multiple top predator species in the Southern Ocean. To this end, spatial location data from on-board animal tracking devices collected between 1991 and 2006 on 17 different species with different ecological strategies and needs (seals, cetaceans, flying and diving birds) were collated to build one of the largest monitoring databases in the world with nearly 3,000,000 data points. These data were made freely available, as per Article III of the Treaty, and were introduced, together with the processing and analysing scripts in a data paper published in the scientific journal </w:t>
      </w:r>
      <w:r w:rsidRPr="00470BFA">
        <w:rPr>
          <w:i/>
        </w:rPr>
        <w:t>Nature Scientific Data</w:t>
      </w:r>
      <w:r>
        <w:t xml:space="preserve"> (</w:t>
      </w:r>
      <w:proofErr w:type="spellStart"/>
      <w:r>
        <w:t>Ropert-Coudert</w:t>
      </w:r>
      <w:proofErr w:type="spellEnd"/>
      <w:r>
        <w:t xml:space="preserve"> et al. 2020) as a companion paper to the main article in </w:t>
      </w:r>
      <w:r w:rsidRPr="00470BFA">
        <w:rPr>
          <w:i/>
        </w:rPr>
        <w:t>Nature</w:t>
      </w:r>
      <w:r>
        <w:t>.</w:t>
      </w:r>
    </w:p>
    <w:p w14:paraId="311D3D02" w14:textId="77777777" w:rsidR="003617E2" w:rsidRDefault="003617E2" w:rsidP="003617E2">
      <w:pPr>
        <w:jc w:val="both"/>
      </w:pPr>
    </w:p>
    <w:p w14:paraId="49BA4214" w14:textId="77777777" w:rsidR="003617E2" w:rsidRDefault="003617E2" w:rsidP="003617E2">
      <w:pPr>
        <w:jc w:val="both"/>
      </w:pPr>
      <w:r>
        <w:t xml:space="preserve">While the scale of the project, which involved more than 80 scientists from 42 polar programmes, is one of the characteristics of RAATD, it is above all the extreme attention paid to data cleaning, verification and editing before sharing that makes RAATD an extremely reliable source of information, especially in an era where Big Data projects cannot/do not always pay the same level of attention to the less glamourous data "cleaning" part, despite the importance this has for further analysis. The important and comprehensive data cleaning process took 9 years to complete. The monitoring data were then used to model the combined use of circumpolar </w:t>
      </w:r>
      <w:r>
        <w:lastRenderedPageBreak/>
        <w:t>habitat by the 17 species of marine predators (</w:t>
      </w:r>
      <w:proofErr w:type="spellStart"/>
      <w:r>
        <w:t>Hindell</w:t>
      </w:r>
      <w:proofErr w:type="spellEnd"/>
      <w:r>
        <w:t xml:space="preserve"> et al. 2020). By identifying, </w:t>
      </w:r>
      <w:proofErr w:type="gramStart"/>
      <w:r>
        <w:t>mapping</w:t>
      </w:r>
      <w:proofErr w:type="gramEnd"/>
      <w:r>
        <w:t xml:space="preserve"> and modelling areas of the Southern Ocean where several predator species congregate, a better understanding of the biodiversity of this area is gained. If predators that specialise in krill, fish and squid all visit the same place this is likely to signal high diversity, and probably abundance, of prey species at lower levels of the food chain. </w:t>
      </w:r>
    </w:p>
    <w:p w14:paraId="0985D6A1" w14:textId="77777777" w:rsidR="003617E2" w:rsidRPr="00A602DA" w:rsidRDefault="003617E2" w:rsidP="003617E2">
      <w:pPr>
        <w:jc w:val="both"/>
      </w:pPr>
    </w:p>
    <w:p w14:paraId="6E879E66" w14:textId="77777777" w:rsidR="003617E2" w:rsidRDefault="003617E2" w:rsidP="003617E2"/>
    <w:p w14:paraId="63D4ACEF" w14:textId="77777777" w:rsidR="003617E2" w:rsidRDefault="003617E2" w:rsidP="003617E2"/>
    <w:p w14:paraId="70FB2CA8" w14:textId="77777777" w:rsidR="003617E2" w:rsidRDefault="003617E2" w:rsidP="003617E2">
      <w:pPr>
        <w:rPr>
          <w:rFonts w:ascii="Arial" w:hAnsi="Arial" w:cs="Arial"/>
          <w:b/>
        </w:rPr>
      </w:pPr>
      <w:r w:rsidRPr="00A27300">
        <w:rPr>
          <w:rFonts w:ascii="Arial" w:hAnsi="Arial" w:cs="Arial"/>
          <w:b/>
        </w:rPr>
        <w:t>Recommendations</w:t>
      </w:r>
    </w:p>
    <w:p w14:paraId="6EED0F15" w14:textId="77777777" w:rsidR="003617E2" w:rsidRPr="00A27300" w:rsidRDefault="003617E2" w:rsidP="003617E2">
      <w:pPr>
        <w:rPr>
          <w:rFonts w:ascii="Arial" w:hAnsi="Arial" w:cs="Arial"/>
          <w:b/>
        </w:rPr>
      </w:pPr>
    </w:p>
    <w:p w14:paraId="176881C2" w14:textId="77777777" w:rsidR="003617E2" w:rsidRDefault="003617E2" w:rsidP="003617E2">
      <w:r w:rsidRPr="00F71510">
        <w:t xml:space="preserve">France, Australia, Belgium, Germany, the United Kingdom, the United States, and South Africa </w:t>
      </w:r>
      <w:r>
        <w:t xml:space="preserve">recommend that the CEP endorses, and advises the ATCM to adopt the draft Resolution in Annex 1 to recognise the importance and utility of the </w:t>
      </w:r>
      <w:r w:rsidRPr="003C46FB">
        <w:t xml:space="preserve">Areas of Ecological Significance (AESs) in </w:t>
      </w:r>
      <w:r>
        <w:t xml:space="preserve">the </w:t>
      </w:r>
      <w:r w:rsidRPr="003C46FB">
        <w:t>Antarctic</w:t>
      </w:r>
      <w:r>
        <w:t xml:space="preserve"> marine environment.</w:t>
      </w:r>
    </w:p>
    <w:p w14:paraId="1F469CF6" w14:textId="77777777" w:rsidR="003617E2" w:rsidRDefault="003617E2" w:rsidP="003617E2">
      <w:pPr>
        <w:rPr>
          <w:rFonts w:ascii="Arial" w:hAnsi="Arial" w:cs="Arial"/>
          <w:b/>
        </w:rPr>
      </w:pPr>
    </w:p>
    <w:p w14:paraId="730046A8" w14:textId="77777777" w:rsidR="003617E2" w:rsidRDefault="003617E2" w:rsidP="003617E2">
      <w:pPr>
        <w:rPr>
          <w:rFonts w:ascii="Arial" w:hAnsi="Arial" w:cs="Arial"/>
          <w:b/>
        </w:rPr>
      </w:pPr>
    </w:p>
    <w:p w14:paraId="6CA38B32" w14:textId="77777777" w:rsidR="003617E2" w:rsidRDefault="003617E2" w:rsidP="003617E2">
      <w:pPr>
        <w:rPr>
          <w:rFonts w:ascii="Arial" w:hAnsi="Arial" w:cs="Arial"/>
          <w:b/>
        </w:rPr>
      </w:pPr>
      <w:r>
        <w:rPr>
          <w:rFonts w:ascii="Arial" w:hAnsi="Arial" w:cs="Arial"/>
          <w:b/>
        </w:rPr>
        <w:t>References</w:t>
      </w:r>
    </w:p>
    <w:p w14:paraId="591FFA38" w14:textId="77777777" w:rsidR="003617E2" w:rsidRDefault="003617E2" w:rsidP="003617E2">
      <w:pPr>
        <w:rPr>
          <w:rFonts w:ascii="Arial" w:hAnsi="Arial" w:cs="Arial"/>
          <w:b/>
        </w:rPr>
      </w:pPr>
    </w:p>
    <w:p w14:paraId="3ACF1654" w14:textId="77777777" w:rsidR="003617E2" w:rsidRDefault="003617E2" w:rsidP="003617E2">
      <w:proofErr w:type="spellStart"/>
      <w:r w:rsidRPr="00790D62">
        <w:t>Hindell</w:t>
      </w:r>
      <w:proofErr w:type="spellEnd"/>
      <w:r w:rsidRPr="00790D62">
        <w:t xml:space="preserve"> M, Reisinger R, </w:t>
      </w:r>
      <w:proofErr w:type="spellStart"/>
      <w:r w:rsidRPr="00790D62">
        <w:t>Ropert-Coudert</w:t>
      </w:r>
      <w:proofErr w:type="spellEnd"/>
      <w:r w:rsidRPr="00790D62">
        <w:t xml:space="preserve"> Y, </w:t>
      </w:r>
      <w:proofErr w:type="spellStart"/>
      <w:r w:rsidRPr="00790D62">
        <w:t>Huckstadt</w:t>
      </w:r>
      <w:proofErr w:type="spellEnd"/>
      <w:r w:rsidRPr="00790D62">
        <w:t xml:space="preserve"> L, </w:t>
      </w:r>
      <w:proofErr w:type="spellStart"/>
      <w:r w:rsidRPr="00790D62">
        <w:t>Trathan</w:t>
      </w:r>
      <w:proofErr w:type="spellEnd"/>
      <w:r w:rsidRPr="00790D62">
        <w:t xml:space="preserve"> P, </w:t>
      </w:r>
      <w:proofErr w:type="spellStart"/>
      <w:r w:rsidRPr="00790D62">
        <w:t>Bornemann</w:t>
      </w:r>
      <w:proofErr w:type="spellEnd"/>
      <w:r w:rsidRPr="00790D62">
        <w:t xml:space="preserve"> H, </w:t>
      </w:r>
      <w:proofErr w:type="spellStart"/>
      <w:r w:rsidRPr="00790D62">
        <w:t>Charrassin</w:t>
      </w:r>
      <w:proofErr w:type="spellEnd"/>
      <w:r w:rsidRPr="00790D62">
        <w:t xml:space="preserve"> JB, Shown S, Costa DP, </w:t>
      </w:r>
      <w:proofErr w:type="spellStart"/>
      <w:r w:rsidRPr="00790D62">
        <w:t>Danis</w:t>
      </w:r>
      <w:proofErr w:type="spellEnd"/>
      <w:r w:rsidRPr="00790D62">
        <w:t xml:space="preserve"> B, Lea MA, Thompson D, Torres L, Van de </w:t>
      </w:r>
      <w:proofErr w:type="spellStart"/>
      <w:r w:rsidRPr="00790D62">
        <w:t>Putte</w:t>
      </w:r>
      <w:proofErr w:type="spellEnd"/>
      <w:r w:rsidRPr="00790D62">
        <w:t xml:space="preserve"> A, Alderman R, Andrews-Goff V, Arthur B, Ballard G, Bengtson J, Bester M, Blix AS, Boehme L, Bost CA, </w:t>
      </w:r>
      <w:proofErr w:type="spellStart"/>
      <w:r w:rsidRPr="00790D62">
        <w:t>Boveng</w:t>
      </w:r>
      <w:proofErr w:type="spellEnd"/>
      <w:r w:rsidRPr="00790D62">
        <w:t xml:space="preserve"> P, </w:t>
      </w:r>
      <w:proofErr w:type="spellStart"/>
      <w:r w:rsidRPr="00790D62">
        <w:t>Cleeland</w:t>
      </w:r>
      <w:proofErr w:type="spellEnd"/>
      <w:r w:rsidRPr="00790D62">
        <w:t xml:space="preserve"> J, Constantine R, </w:t>
      </w:r>
      <w:proofErr w:type="spellStart"/>
      <w:r w:rsidRPr="00790D62">
        <w:t>Corney</w:t>
      </w:r>
      <w:proofErr w:type="spellEnd"/>
      <w:r w:rsidRPr="00790D62">
        <w:t xml:space="preserve"> S, Crawford R, Dalla Rosa L, PJN de </w:t>
      </w:r>
      <w:proofErr w:type="spellStart"/>
      <w:r w:rsidRPr="00790D62">
        <w:t>Bruyn</w:t>
      </w:r>
      <w:proofErr w:type="spellEnd"/>
      <w:r w:rsidRPr="00790D62">
        <w:t xml:space="preserve">, </w:t>
      </w:r>
      <w:proofErr w:type="spellStart"/>
      <w:r w:rsidRPr="00790D62">
        <w:t>Delord</w:t>
      </w:r>
      <w:proofErr w:type="spellEnd"/>
      <w:r w:rsidRPr="00790D62">
        <w:t xml:space="preserve"> K, Descamps S, Double MC, Emmerson L, </w:t>
      </w:r>
      <w:proofErr w:type="spellStart"/>
      <w:r w:rsidRPr="00790D62">
        <w:t>Fedak</w:t>
      </w:r>
      <w:proofErr w:type="spellEnd"/>
      <w:r w:rsidRPr="00790D62">
        <w:t xml:space="preserve"> M, </w:t>
      </w:r>
      <w:proofErr w:type="spellStart"/>
      <w:r w:rsidRPr="00790D62">
        <w:t>Friedlaender</w:t>
      </w:r>
      <w:proofErr w:type="spellEnd"/>
      <w:r w:rsidRPr="00790D62">
        <w:t xml:space="preserve"> A, Gales N, Goebel M, Goetz K, </w:t>
      </w:r>
      <w:proofErr w:type="spellStart"/>
      <w:r w:rsidRPr="00790D62">
        <w:t>Guinet</w:t>
      </w:r>
      <w:proofErr w:type="spellEnd"/>
      <w:r w:rsidRPr="00790D62">
        <w:t xml:space="preserve"> C, Goldsworthy S, Harcourt R, </w:t>
      </w:r>
      <w:proofErr w:type="spellStart"/>
      <w:r w:rsidRPr="00790D62">
        <w:t>Hinke</w:t>
      </w:r>
      <w:proofErr w:type="spellEnd"/>
      <w:r w:rsidRPr="00790D62">
        <w:t xml:space="preserve"> J, </w:t>
      </w:r>
      <w:proofErr w:type="spellStart"/>
      <w:r w:rsidRPr="00790D62">
        <w:t>Jerosch</w:t>
      </w:r>
      <w:proofErr w:type="spellEnd"/>
      <w:r w:rsidRPr="00790D62">
        <w:t xml:space="preserve"> K, Kato A, Kerry K, Kirkwood R, </w:t>
      </w:r>
      <w:proofErr w:type="spellStart"/>
      <w:r w:rsidRPr="00790D62">
        <w:t>Kooyman</w:t>
      </w:r>
      <w:proofErr w:type="spellEnd"/>
      <w:r w:rsidRPr="00790D62">
        <w:t xml:space="preserve"> G, Kovacs K, Lawton K, Lowther A, </w:t>
      </w:r>
      <w:proofErr w:type="spellStart"/>
      <w:r w:rsidRPr="00790D62">
        <w:t>Lydersen</w:t>
      </w:r>
      <w:proofErr w:type="spellEnd"/>
      <w:r w:rsidRPr="00790D62">
        <w:t xml:space="preserve"> C, </w:t>
      </w:r>
      <w:proofErr w:type="spellStart"/>
      <w:r w:rsidRPr="00790D62">
        <w:t>Lyver</w:t>
      </w:r>
      <w:proofErr w:type="spellEnd"/>
      <w:r w:rsidRPr="00790D62">
        <w:t xml:space="preserve"> P, Makhado A, Márquez M, McDonald B, McMahon C, </w:t>
      </w:r>
      <w:proofErr w:type="spellStart"/>
      <w:r w:rsidRPr="00790D62">
        <w:t>Muelbert</w:t>
      </w:r>
      <w:proofErr w:type="spellEnd"/>
      <w:r w:rsidRPr="00790D62">
        <w:t xml:space="preserve"> M, </w:t>
      </w:r>
      <w:proofErr w:type="spellStart"/>
      <w:r w:rsidRPr="00790D62">
        <w:t>Nachtsheim</w:t>
      </w:r>
      <w:proofErr w:type="spellEnd"/>
      <w:r w:rsidRPr="00790D62">
        <w:t xml:space="preserve"> D, Nicholls K, </w:t>
      </w:r>
      <w:proofErr w:type="spellStart"/>
      <w:r w:rsidRPr="00790D62">
        <w:t>Nordøy</w:t>
      </w:r>
      <w:proofErr w:type="spellEnd"/>
      <w:r w:rsidRPr="00790D62">
        <w:t xml:space="preserve"> E, </w:t>
      </w:r>
      <w:proofErr w:type="spellStart"/>
      <w:r w:rsidRPr="00790D62">
        <w:t>Olmastroni</w:t>
      </w:r>
      <w:proofErr w:type="spellEnd"/>
      <w:r w:rsidRPr="00790D62">
        <w:t xml:space="preserve"> S, Phillips R, Pistorius P, </w:t>
      </w:r>
      <w:proofErr w:type="spellStart"/>
      <w:r w:rsidRPr="00790D62">
        <w:t>Plötz</w:t>
      </w:r>
      <w:proofErr w:type="spellEnd"/>
      <w:r w:rsidRPr="00790D62">
        <w:t xml:space="preserve"> J, </w:t>
      </w:r>
      <w:proofErr w:type="spellStart"/>
      <w:r w:rsidRPr="00790D62">
        <w:t>Pütz</w:t>
      </w:r>
      <w:proofErr w:type="spellEnd"/>
      <w:r w:rsidRPr="00790D62">
        <w:t xml:space="preserve"> K, Ratcliffe N, Ryan P, Santos M, Southwell C, </w:t>
      </w:r>
      <w:proofErr w:type="spellStart"/>
      <w:r w:rsidRPr="00790D62">
        <w:t>Staniland</w:t>
      </w:r>
      <w:proofErr w:type="spellEnd"/>
      <w:r w:rsidRPr="00790D62">
        <w:t xml:space="preserve"> I, Takahashi A, </w:t>
      </w:r>
      <w:proofErr w:type="spellStart"/>
      <w:r w:rsidRPr="00790D62">
        <w:t>Tarroux</w:t>
      </w:r>
      <w:proofErr w:type="spellEnd"/>
      <w:r w:rsidRPr="00790D62">
        <w:t xml:space="preserve"> A, </w:t>
      </w:r>
      <w:proofErr w:type="spellStart"/>
      <w:r w:rsidRPr="00790D62">
        <w:t>Trivelpiece</w:t>
      </w:r>
      <w:proofErr w:type="spellEnd"/>
      <w:r w:rsidRPr="00790D62">
        <w:t xml:space="preserve"> W, Wakefield E, </w:t>
      </w:r>
      <w:proofErr w:type="spellStart"/>
      <w:r w:rsidRPr="00790D62">
        <w:t>Weimerskirch</w:t>
      </w:r>
      <w:proofErr w:type="spellEnd"/>
      <w:r w:rsidRPr="00790D62">
        <w:t xml:space="preserve"> H, Wienecke B, Xavier J, </w:t>
      </w:r>
      <w:proofErr w:type="spellStart"/>
      <w:r w:rsidRPr="00790D62">
        <w:t>Wotherspoon</w:t>
      </w:r>
      <w:proofErr w:type="spellEnd"/>
      <w:r w:rsidRPr="00790D62">
        <w:t xml:space="preserve"> S, </w:t>
      </w:r>
      <w:proofErr w:type="spellStart"/>
      <w:r w:rsidRPr="00790D62">
        <w:t>Jonsen</w:t>
      </w:r>
      <w:proofErr w:type="spellEnd"/>
      <w:r w:rsidRPr="00790D62">
        <w:t xml:space="preserve"> I, Raymond B (2020) Tracking of marine predators to protect Southern Ocean ecosystems. Nature 580: 87–92. DOI</w:t>
      </w:r>
      <w:r>
        <w:t>:</w:t>
      </w:r>
      <w:r w:rsidRPr="00790D62">
        <w:t xml:space="preserve"> 10.1038/s41586-020-2126-y</w:t>
      </w:r>
    </w:p>
    <w:p w14:paraId="35986224" w14:textId="77777777" w:rsidR="003617E2" w:rsidRDefault="003617E2" w:rsidP="003617E2"/>
    <w:p w14:paraId="31F9DFD0" w14:textId="77777777" w:rsidR="003617E2" w:rsidRPr="00790D62" w:rsidRDefault="003617E2" w:rsidP="003617E2">
      <w:proofErr w:type="spellStart"/>
      <w:r w:rsidRPr="00790D62">
        <w:t>Ropert-Coudert</w:t>
      </w:r>
      <w:proofErr w:type="spellEnd"/>
      <w:r w:rsidRPr="00790D62">
        <w:t xml:space="preserve"> Y, Van de </w:t>
      </w:r>
      <w:proofErr w:type="spellStart"/>
      <w:r w:rsidRPr="00790D62">
        <w:t>Putte</w:t>
      </w:r>
      <w:proofErr w:type="spellEnd"/>
      <w:r w:rsidRPr="00790D62">
        <w:t xml:space="preserve"> A, Reisinger R, </w:t>
      </w:r>
      <w:proofErr w:type="spellStart"/>
      <w:r w:rsidRPr="00790D62">
        <w:t>Bornemann</w:t>
      </w:r>
      <w:proofErr w:type="spellEnd"/>
      <w:r w:rsidRPr="00790D62">
        <w:t xml:space="preserve"> H, </w:t>
      </w:r>
      <w:proofErr w:type="spellStart"/>
      <w:r w:rsidRPr="00790D62">
        <w:t>Charrassin</w:t>
      </w:r>
      <w:proofErr w:type="spellEnd"/>
      <w:r w:rsidRPr="00790D62">
        <w:t xml:space="preserve"> JB, Costa DP, </w:t>
      </w:r>
      <w:proofErr w:type="spellStart"/>
      <w:r w:rsidRPr="00790D62">
        <w:t>Danis</w:t>
      </w:r>
      <w:proofErr w:type="spellEnd"/>
      <w:r w:rsidRPr="00790D62">
        <w:t xml:space="preserve"> B, </w:t>
      </w:r>
      <w:proofErr w:type="spellStart"/>
      <w:r w:rsidRPr="00790D62">
        <w:t>Huckstadt</w:t>
      </w:r>
      <w:proofErr w:type="spellEnd"/>
      <w:r w:rsidRPr="00790D62">
        <w:t xml:space="preserve"> L, </w:t>
      </w:r>
      <w:proofErr w:type="spellStart"/>
      <w:r w:rsidRPr="00790D62">
        <w:t>Jonsen</w:t>
      </w:r>
      <w:proofErr w:type="spellEnd"/>
      <w:r w:rsidRPr="00790D62">
        <w:t xml:space="preserve"> I, Lea MA, Thompson D, Torres L, </w:t>
      </w:r>
      <w:proofErr w:type="spellStart"/>
      <w:r w:rsidRPr="00790D62">
        <w:t>Trathan</w:t>
      </w:r>
      <w:proofErr w:type="spellEnd"/>
      <w:r w:rsidRPr="00790D62">
        <w:t xml:space="preserve"> P, </w:t>
      </w:r>
      <w:proofErr w:type="spellStart"/>
      <w:r w:rsidRPr="00790D62">
        <w:t>Wotherspoon</w:t>
      </w:r>
      <w:proofErr w:type="spellEnd"/>
      <w:r w:rsidRPr="00790D62">
        <w:t xml:space="preserve"> S, </w:t>
      </w:r>
      <w:proofErr w:type="spellStart"/>
      <w:r w:rsidRPr="00790D62">
        <w:t>Ainley</w:t>
      </w:r>
      <w:proofErr w:type="spellEnd"/>
      <w:r w:rsidRPr="00790D62">
        <w:t xml:space="preserve"> D, Alderman R, Andrews-Goff V, Arthur B, Ballard G, Bengtson J, Bester M, Blix AS, Boehme L, Bost CA, </w:t>
      </w:r>
      <w:proofErr w:type="spellStart"/>
      <w:r w:rsidRPr="00790D62">
        <w:t>Boveng</w:t>
      </w:r>
      <w:proofErr w:type="spellEnd"/>
      <w:r w:rsidRPr="00790D62">
        <w:t xml:space="preserve"> P, </w:t>
      </w:r>
      <w:proofErr w:type="spellStart"/>
      <w:r w:rsidRPr="00790D62">
        <w:t>Cleeland</w:t>
      </w:r>
      <w:proofErr w:type="spellEnd"/>
      <w:r w:rsidRPr="00790D62">
        <w:t xml:space="preserve"> J, Constantine R, Crawford R, Dalla Rosa L, PJN de </w:t>
      </w:r>
      <w:proofErr w:type="spellStart"/>
      <w:r w:rsidRPr="00790D62">
        <w:t>Bruyn</w:t>
      </w:r>
      <w:proofErr w:type="spellEnd"/>
      <w:r w:rsidRPr="00790D62">
        <w:t xml:space="preserve">, </w:t>
      </w:r>
      <w:proofErr w:type="spellStart"/>
      <w:r w:rsidRPr="00790D62">
        <w:t>Delord</w:t>
      </w:r>
      <w:proofErr w:type="spellEnd"/>
      <w:r w:rsidRPr="00790D62">
        <w:t xml:space="preserve"> K, Descamps S, Double MC, Emmerson L, </w:t>
      </w:r>
      <w:proofErr w:type="spellStart"/>
      <w:r w:rsidRPr="00790D62">
        <w:t>Fedak</w:t>
      </w:r>
      <w:proofErr w:type="spellEnd"/>
      <w:r w:rsidRPr="00790D62">
        <w:t xml:space="preserve"> M, </w:t>
      </w:r>
      <w:proofErr w:type="spellStart"/>
      <w:r w:rsidRPr="00790D62">
        <w:t>Friedlaender</w:t>
      </w:r>
      <w:proofErr w:type="spellEnd"/>
      <w:r w:rsidRPr="00790D62">
        <w:t xml:space="preserve"> A, Gales N, Goebel M, Goetz K, </w:t>
      </w:r>
      <w:proofErr w:type="spellStart"/>
      <w:r w:rsidRPr="00790D62">
        <w:t>Guinet</w:t>
      </w:r>
      <w:proofErr w:type="spellEnd"/>
      <w:r w:rsidRPr="00790D62">
        <w:t xml:space="preserve"> C, Goldsworthy S, Harcourt R, </w:t>
      </w:r>
      <w:proofErr w:type="spellStart"/>
      <w:r w:rsidRPr="00790D62">
        <w:t>Hinke</w:t>
      </w:r>
      <w:proofErr w:type="spellEnd"/>
      <w:r w:rsidRPr="00790D62">
        <w:t xml:space="preserve"> J, </w:t>
      </w:r>
      <w:proofErr w:type="spellStart"/>
      <w:r w:rsidRPr="00790D62">
        <w:t>Jerosch</w:t>
      </w:r>
      <w:proofErr w:type="spellEnd"/>
      <w:r w:rsidRPr="00790D62">
        <w:t xml:space="preserve"> K, Kato A, Kerry K, Kirkwood R, </w:t>
      </w:r>
      <w:proofErr w:type="spellStart"/>
      <w:r w:rsidRPr="00790D62">
        <w:t>Kooyman</w:t>
      </w:r>
      <w:proofErr w:type="spellEnd"/>
      <w:r w:rsidRPr="00790D62">
        <w:t xml:space="preserve"> G, Kovacs K, Lawton K, Lowther A, </w:t>
      </w:r>
      <w:proofErr w:type="spellStart"/>
      <w:r w:rsidRPr="00790D62">
        <w:t>Lydersen</w:t>
      </w:r>
      <w:proofErr w:type="spellEnd"/>
      <w:r w:rsidRPr="00790D62">
        <w:t xml:space="preserve"> C, </w:t>
      </w:r>
      <w:proofErr w:type="spellStart"/>
      <w:r w:rsidRPr="00790D62">
        <w:t>Lyver</w:t>
      </w:r>
      <w:proofErr w:type="spellEnd"/>
      <w:r w:rsidRPr="00790D62">
        <w:t xml:space="preserve"> P, Makhado A, Márquez M, McDonald B, McMahon C, </w:t>
      </w:r>
      <w:proofErr w:type="spellStart"/>
      <w:r w:rsidRPr="00790D62">
        <w:t>Muelbert</w:t>
      </w:r>
      <w:proofErr w:type="spellEnd"/>
      <w:r w:rsidRPr="00790D62">
        <w:t xml:space="preserve"> M, </w:t>
      </w:r>
      <w:proofErr w:type="spellStart"/>
      <w:r w:rsidRPr="00790D62">
        <w:t>Nachtsheim</w:t>
      </w:r>
      <w:proofErr w:type="spellEnd"/>
      <w:r w:rsidRPr="00790D62">
        <w:t xml:space="preserve"> D, Nicholls K, </w:t>
      </w:r>
      <w:proofErr w:type="spellStart"/>
      <w:r w:rsidRPr="00790D62">
        <w:t>Nordøy</w:t>
      </w:r>
      <w:proofErr w:type="spellEnd"/>
      <w:r w:rsidRPr="00790D62">
        <w:t xml:space="preserve"> E, </w:t>
      </w:r>
      <w:proofErr w:type="spellStart"/>
      <w:r w:rsidRPr="00790D62">
        <w:t>Olmastroni</w:t>
      </w:r>
      <w:proofErr w:type="spellEnd"/>
      <w:r w:rsidRPr="00790D62">
        <w:t xml:space="preserve"> S, Phillips R, Pistorius P, </w:t>
      </w:r>
      <w:proofErr w:type="spellStart"/>
      <w:r w:rsidRPr="00790D62">
        <w:t>Plötz</w:t>
      </w:r>
      <w:proofErr w:type="spellEnd"/>
      <w:r w:rsidRPr="00790D62">
        <w:t xml:space="preserve"> J, </w:t>
      </w:r>
      <w:proofErr w:type="spellStart"/>
      <w:r w:rsidRPr="00790D62">
        <w:t>Pütz</w:t>
      </w:r>
      <w:proofErr w:type="spellEnd"/>
      <w:r w:rsidRPr="00790D62">
        <w:t xml:space="preserve"> K, Ratcliffe N, Ryan P, Santos M, Southwell C, </w:t>
      </w:r>
      <w:proofErr w:type="spellStart"/>
      <w:r w:rsidRPr="00790D62">
        <w:t>Staniland</w:t>
      </w:r>
      <w:proofErr w:type="spellEnd"/>
      <w:r w:rsidRPr="00790D62">
        <w:t xml:space="preserve"> I, Takahashi A, </w:t>
      </w:r>
      <w:proofErr w:type="spellStart"/>
      <w:r w:rsidRPr="00790D62">
        <w:t>Tarroux</w:t>
      </w:r>
      <w:proofErr w:type="spellEnd"/>
      <w:r w:rsidRPr="00790D62">
        <w:t xml:space="preserve"> A, </w:t>
      </w:r>
      <w:proofErr w:type="spellStart"/>
      <w:r w:rsidRPr="00790D62">
        <w:t>Trivelpiece</w:t>
      </w:r>
      <w:proofErr w:type="spellEnd"/>
      <w:r w:rsidRPr="00790D62">
        <w:t xml:space="preserve"> W, Wakefield E, </w:t>
      </w:r>
      <w:proofErr w:type="spellStart"/>
      <w:r w:rsidRPr="00790D62">
        <w:t>Weimerskirch</w:t>
      </w:r>
      <w:proofErr w:type="spellEnd"/>
      <w:r w:rsidRPr="00790D62">
        <w:t xml:space="preserve"> H, Wienecke B, Xavier J, Raymond B, </w:t>
      </w:r>
      <w:proofErr w:type="spellStart"/>
      <w:r w:rsidRPr="00790D62">
        <w:t>Hindell</w:t>
      </w:r>
      <w:proofErr w:type="spellEnd"/>
      <w:r w:rsidRPr="00790D62">
        <w:t xml:space="preserve"> M (2020) The retrospective analysis of Antarctic tracking data project. Nature Scientific Data 7, 94. DOI: 10.1038/s41597-020-0406-x.</w:t>
      </w:r>
    </w:p>
    <w:p w14:paraId="5A0BF525" w14:textId="77777777" w:rsidR="003617E2" w:rsidRDefault="003617E2" w:rsidP="003617E2">
      <w:r>
        <w:br w:type="page"/>
      </w:r>
    </w:p>
    <w:p w14:paraId="17C86A54" w14:textId="77777777" w:rsidR="003617E2" w:rsidRPr="00AB7CF5" w:rsidRDefault="003617E2" w:rsidP="003617E2">
      <w:pPr>
        <w:rPr>
          <w:b/>
        </w:rPr>
      </w:pPr>
      <w:r w:rsidRPr="00AB7CF5">
        <w:rPr>
          <w:b/>
        </w:rPr>
        <w:lastRenderedPageBreak/>
        <w:t>Annex 1. Draft Resolution on Areas of Ecological Significance identified in the Retrospective Analysis of Antarctic Tracking Data (RAATD) project</w:t>
      </w:r>
    </w:p>
    <w:p w14:paraId="7EA3E2D7" w14:textId="77777777" w:rsidR="003617E2" w:rsidRPr="00AB7CF5" w:rsidRDefault="003617E2" w:rsidP="003617E2"/>
    <w:p w14:paraId="466F0D43" w14:textId="77777777" w:rsidR="003617E2" w:rsidRDefault="003617E2" w:rsidP="003617E2">
      <w:pPr>
        <w:jc w:val="both"/>
        <w:rPr>
          <w:rStyle w:val="st"/>
        </w:rPr>
      </w:pPr>
    </w:p>
    <w:p w14:paraId="54CA6219" w14:textId="1AB8772B" w:rsidR="003617E2" w:rsidRDefault="003617E2" w:rsidP="003617E2">
      <w:pPr>
        <w:pStyle w:val="ATSHeading1"/>
        <w:rPr>
          <w:rStyle w:val="st"/>
        </w:rPr>
      </w:pPr>
      <w:r>
        <w:rPr>
          <w:rStyle w:val="st"/>
        </w:rPr>
        <w:t>Resolution XXX (2021)</w:t>
      </w:r>
    </w:p>
    <w:p w14:paraId="70425980" w14:textId="2D5C9B9B" w:rsidR="003617E2" w:rsidRPr="00AB7CF5" w:rsidRDefault="003617E2" w:rsidP="003617E2">
      <w:pPr>
        <w:pStyle w:val="ATSHeading1"/>
      </w:pPr>
      <w:r w:rsidRPr="00AB7CF5">
        <w:rPr>
          <w:rStyle w:val="st"/>
        </w:rPr>
        <w:t xml:space="preserve">Areas of </w:t>
      </w:r>
      <w:r w:rsidRPr="00AB7CF5">
        <w:t>Ecological</w:t>
      </w:r>
      <w:r w:rsidRPr="00AB7CF5">
        <w:rPr>
          <w:rStyle w:val="st"/>
        </w:rPr>
        <w:t xml:space="preserve"> Significance </w:t>
      </w:r>
      <w:r w:rsidRPr="00AB7CF5">
        <w:t>in Antarctica</w:t>
      </w:r>
    </w:p>
    <w:p w14:paraId="3C706608" w14:textId="77777777" w:rsidR="003617E2" w:rsidRPr="00AB7CF5" w:rsidRDefault="003617E2" w:rsidP="003617E2">
      <w:r w:rsidRPr="00AB7CF5">
        <w:t>The Representatives,</w:t>
      </w:r>
      <w:r w:rsidRPr="00AB7CF5">
        <w:br/>
      </w:r>
    </w:p>
    <w:p w14:paraId="3F07155A" w14:textId="77777777" w:rsidR="003617E2" w:rsidRPr="00AB7CF5" w:rsidRDefault="003617E2" w:rsidP="003617E2">
      <w:r w:rsidRPr="003617E2">
        <w:rPr>
          <w:i/>
          <w:iCs/>
        </w:rPr>
        <w:t>Recognising</w:t>
      </w:r>
      <w:r w:rsidRPr="00AB7CF5">
        <w:t xml:space="preserve"> that, in some parts of Antarctica, a changing Antarctic climate is having an observable effect on native </w:t>
      </w:r>
      <w:proofErr w:type="gramStart"/>
      <w:r w:rsidRPr="00AB7CF5">
        <w:t>wildlife;</w:t>
      </w:r>
      <w:proofErr w:type="gramEnd"/>
    </w:p>
    <w:p w14:paraId="0DCAEC60" w14:textId="77777777" w:rsidR="003617E2" w:rsidRPr="00AB7CF5" w:rsidRDefault="003617E2" w:rsidP="003617E2">
      <w:r w:rsidRPr="00AB7CF5">
        <w:br/>
      </w:r>
      <w:r w:rsidRPr="003617E2">
        <w:rPr>
          <w:i/>
          <w:iCs/>
        </w:rPr>
        <w:t>Recalling</w:t>
      </w:r>
      <w:r w:rsidRPr="00AB7CF5">
        <w:t xml:space="preserve"> Article 3 of the Protocol on Environmental Protection to the Antarctic Treaty (“the Protocol”), which requires that activities in the Antarctic Treaty area shall be planned and conducted so as to limit adverse impacts on the Antarctic </w:t>
      </w:r>
      <w:proofErr w:type="gramStart"/>
      <w:r w:rsidRPr="00AB7CF5">
        <w:t>environment;</w:t>
      </w:r>
      <w:proofErr w:type="gramEnd"/>
    </w:p>
    <w:p w14:paraId="3CDAC7B6" w14:textId="77777777" w:rsidR="003617E2" w:rsidRPr="00AB7CF5" w:rsidRDefault="003617E2" w:rsidP="003617E2">
      <w:r w:rsidRPr="00AB7CF5">
        <w:br/>
      </w:r>
      <w:r w:rsidRPr="003617E2">
        <w:rPr>
          <w:i/>
          <w:iCs/>
        </w:rPr>
        <w:t>Recalling</w:t>
      </w:r>
      <w:r w:rsidRPr="00AB7CF5">
        <w:t xml:space="preserve"> also the requirements of Annex II to the Protocol on the Conservation of Antarctic Fauna and </w:t>
      </w:r>
      <w:proofErr w:type="gramStart"/>
      <w:r w:rsidRPr="00AB7CF5">
        <w:t>Flora;</w:t>
      </w:r>
      <w:proofErr w:type="gramEnd"/>
    </w:p>
    <w:p w14:paraId="302C6ABC" w14:textId="77777777" w:rsidR="003617E2" w:rsidRPr="00AB7CF5" w:rsidRDefault="003617E2" w:rsidP="003617E2">
      <w:r w:rsidRPr="00AB7CF5">
        <w:br/>
      </w:r>
      <w:r w:rsidRPr="003617E2">
        <w:rPr>
          <w:i/>
          <w:iCs/>
        </w:rPr>
        <w:t>Welcoming</w:t>
      </w:r>
      <w:r w:rsidRPr="00AB7CF5">
        <w:t xml:space="preserve"> the publication of the results of the Retrospective Analysis of Antarctic Tracking Data (RAATD) project of the Scientific Committee on Antarctic Research (SCAR) Expert Groups on Birds and Marine Mammals and Antarctic Biodiversity Informatics, which has identified Areas of Ecological Significance in the Antarctic marine </w:t>
      </w:r>
      <w:proofErr w:type="gramStart"/>
      <w:r w:rsidRPr="00AB7CF5">
        <w:t>environment;</w:t>
      </w:r>
      <w:proofErr w:type="gramEnd"/>
    </w:p>
    <w:p w14:paraId="33076B11" w14:textId="77777777" w:rsidR="003617E2" w:rsidRPr="00AB7CF5" w:rsidRDefault="003617E2" w:rsidP="003617E2">
      <w:r w:rsidRPr="00AB7CF5">
        <w:br/>
      </w:r>
      <w:r w:rsidRPr="003617E2">
        <w:rPr>
          <w:i/>
          <w:iCs/>
        </w:rPr>
        <w:t>Aware of</w:t>
      </w:r>
      <w:r w:rsidRPr="00AB7CF5">
        <w:t xml:space="preserve"> the potential for harmful disturbance to marine predators in Antarctica from a range of human activities in the </w:t>
      </w:r>
      <w:proofErr w:type="gramStart"/>
      <w:r w:rsidRPr="00AB7CF5">
        <w:t>region;</w:t>
      </w:r>
      <w:proofErr w:type="gramEnd"/>
    </w:p>
    <w:p w14:paraId="3EA32A91" w14:textId="77777777" w:rsidR="003617E2" w:rsidRPr="00AB7CF5" w:rsidRDefault="003617E2" w:rsidP="003617E2">
      <w:r w:rsidRPr="00AB7CF5">
        <w:br/>
      </w:r>
      <w:r w:rsidRPr="003617E2">
        <w:rPr>
          <w:i/>
          <w:iCs/>
        </w:rPr>
        <w:t>Aware</w:t>
      </w:r>
      <w:r w:rsidRPr="00AB7CF5">
        <w:t xml:space="preserve"> also that ongoing research is required to further improve the state of knowledge of the status and trends of Antarctic marine predator populations and their distribution at </w:t>
      </w:r>
      <w:proofErr w:type="gramStart"/>
      <w:r w:rsidRPr="00AB7CF5">
        <w:t>sea;</w:t>
      </w:r>
      <w:proofErr w:type="gramEnd"/>
    </w:p>
    <w:p w14:paraId="14A4C9C8" w14:textId="77777777" w:rsidR="003617E2" w:rsidRPr="00AB7CF5" w:rsidRDefault="003617E2" w:rsidP="003617E2"/>
    <w:p w14:paraId="10DDAD9D" w14:textId="77777777" w:rsidR="003617E2" w:rsidRPr="00AB7CF5" w:rsidRDefault="003617E2" w:rsidP="003617E2">
      <w:r w:rsidRPr="003617E2">
        <w:rPr>
          <w:b/>
          <w:bCs/>
        </w:rPr>
        <w:t>Recommend</w:t>
      </w:r>
      <w:r w:rsidRPr="00AB7CF5">
        <w:t xml:space="preserve"> that their Governments:</w:t>
      </w:r>
    </w:p>
    <w:p w14:paraId="235A1D1B" w14:textId="77777777" w:rsidR="003617E2" w:rsidRPr="00AB7CF5" w:rsidRDefault="003617E2" w:rsidP="003617E2"/>
    <w:p w14:paraId="531B49B5" w14:textId="77777777" w:rsidR="003617E2" w:rsidRPr="00AB7CF5" w:rsidRDefault="003617E2" w:rsidP="003617E2">
      <w:r w:rsidRPr="00AB7CF5">
        <w:t xml:space="preserve">1. welcome and acknowledge the RAATD project publication on identified Areas of Ecological Significance in the Antarctic marine environment, which are used by multiple predator </w:t>
      </w:r>
      <w:proofErr w:type="gramStart"/>
      <w:r w:rsidRPr="00AB7CF5">
        <w:t>species;</w:t>
      </w:r>
      <w:proofErr w:type="gramEnd"/>
    </w:p>
    <w:p w14:paraId="58E787BC" w14:textId="77777777" w:rsidR="003617E2" w:rsidRPr="00AB7CF5" w:rsidRDefault="003617E2" w:rsidP="003617E2">
      <w:r w:rsidRPr="00AB7CF5">
        <w:br/>
        <w:t xml:space="preserve">2. bring the report to the attention of the Secretariats of the Convention for the Conservation of Antarctic Marine Living Resources and the Agreement on the Conservation of Albatrosses and Petrels for their </w:t>
      </w:r>
      <w:proofErr w:type="gramStart"/>
      <w:r w:rsidRPr="00AB7CF5">
        <w:t>consideration;</w:t>
      </w:r>
      <w:proofErr w:type="gramEnd"/>
    </w:p>
    <w:p w14:paraId="454F0F1D" w14:textId="77777777" w:rsidR="003617E2" w:rsidRPr="00AB7CF5" w:rsidRDefault="003617E2" w:rsidP="003617E2"/>
    <w:p w14:paraId="0503A0E2" w14:textId="77777777" w:rsidR="003617E2" w:rsidRPr="00AB7CF5" w:rsidRDefault="003617E2" w:rsidP="003617E2">
      <w:r w:rsidRPr="00AB7CF5">
        <w:t>3. take account of the identified Areas of Ecological Significance in the planning and conduct of their activities in Antarctica, including in the preparation of environmental impact assessments and in the development of new ASPAs with a marine component, or to review already agreed management plans of ASPAs/</w:t>
      </w:r>
      <w:proofErr w:type="gramStart"/>
      <w:r w:rsidRPr="00AB7CF5">
        <w:t>ASMAs;</w:t>
      </w:r>
      <w:proofErr w:type="gramEnd"/>
    </w:p>
    <w:p w14:paraId="773FAD4E" w14:textId="77777777" w:rsidR="003617E2" w:rsidRPr="00AB7CF5" w:rsidRDefault="003617E2" w:rsidP="003617E2">
      <w:r w:rsidRPr="00AB7CF5">
        <w:br/>
        <w:t>4. consider how these Areas of Ecological Significance could serve as a basis to complement Antarctic marine spatial protection and management; and</w:t>
      </w:r>
    </w:p>
    <w:p w14:paraId="60E873CF" w14:textId="77777777" w:rsidR="003617E2" w:rsidRPr="00AB7CF5" w:rsidRDefault="003617E2" w:rsidP="003617E2">
      <w:r w:rsidRPr="00AB7CF5">
        <w:br/>
        <w:t>5. continue to undertake appropriate on-land and at-sea monitoring of predator populations to inform future management actions that may be required.</w:t>
      </w:r>
    </w:p>
    <w:p w14:paraId="4ACC7E2C" w14:textId="77777777" w:rsidR="003617E2" w:rsidRDefault="003617E2" w:rsidP="00952E9F"/>
    <w:sectPr w:rsidR="003617E2"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F040F" w14:textId="77777777" w:rsidR="00000000" w:rsidRDefault="003617E2">
      <w:r>
        <w:separator/>
      </w:r>
    </w:p>
  </w:endnote>
  <w:endnote w:type="continuationSeparator" w:id="0">
    <w:p w14:paraId="6286F2E2" w14:textId="77777777" w:rsidR="00000000" w:rsidRDefault="00361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F1E80" w14:textId="77777777" w:rsidR="00FA0B9F" w:rsidRDefault="003617E2" w:rsidP="00CF5C82">
    <w:pPr>
      <w:framePr w:wrap="around" w:vAnchor="text" w:hAnchor="margin" w:xAlign="right" w:y="1"/>
    </w:pPr>
    <w:r>
      <w:fldChar w:fldCharType="begin"/>
    </w:r>
    <w:r>
      <w:instrText xml:space="preserve">PAGE  </w:instrText>
    </w:r>
    <w:r>
      <w:fldChar w:fldCharType="end"/>
    </w:r>
  </w:p>
  <w:p w14:paraId="4221CA60" w14:textId="77777777" w:rsidR="00FA0B9F" w:rsidRDefault="003617E2"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15EAB" w14:textId="77777777" w:rsidR="00FA0B9F" w:rsidRDefault="003617E2"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9A979F8" w14:textId="64484366" w:rsidR="00FA0B9F" w:rsidRDefault="003617E2"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79A32" w14:textId="77777777" w:rsidR="00E311C9" w:rsidRDefault="003617E2"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BC33F36" w14:textId="77777777" w:rsidR="00E311C9" w:rsidRDefault="003617E2"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58C46" w14:textId="77777777" w:rsidR="00000000" w:rsidRDefault="003617E2">
      <w:r>
        <w:separator/>
      </w:r>
    </w:p>
  </w:footnote>
  <w:footnote w:type="continuationSeparator" w:id="0">
    <w:p w14:paraId="487243EA" w14:textId="77777777" w:rsidR="00000000" w:rsidRDefault="003617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C22A77" w14:paraId="6B3CC5FE" w14:textId="77777777" w:rsidTr="00490760">
      <w:trPr>
        <w:trHeight w:val="344"/>
        <w:jc w:val="center"/>
      </w:trPr>
      <w:tc>
        <w:tcPr>
          <w:tcW w:w="5495" w:type="dxa"/>
        </w:tcPr>
        <w:p w14:paraId="476AD4DE" w14:textId="77777777" w:rsidR="00DB7C09" w:rsidRDefault="003617E2" w:rsidP="00F968D4"/>
      </w:tc>
      <w:tc>
        <w:tcPr>
          <w:tcW w:w="4253" w:type="dxa"/>
          <w:gridSpan w:val="2"/>
        </w:tcPr>
        <w:p w14:paraId="6875136D" w14:textId="77777777" w:rsidR="00DB7C09" w:rsidRPr="00BD47E4" w:rsidRDefault="003617E2" w:rsidP="002A07BC">
          <w:pPr>
            <w:jc w:val="right"/>
            <w:rPr>
              <w:b/>
              <w:sz w:val="32"/>
              <w:szCs w:val="32"/>
            </w:rPr>
          </w:pPr>
          <w:bookmarkStart w:id="2" w:name="type"/>
          <w:r w:rsidRPr="00BD47E4">
            <w:rPr>
              <w:b/>
              <w:sz w:val="32"/>
              <w:szCs w:val="32"/>
            </w:rPr>
            <w:t>WP</w:t>
          </w:r>
          <w:bookmarkEnd w:id="2"/>
        </w:p>
      </w:tc>
      <w:tc>
        <w:tcPr>
          <w:tcW w:w="1524" w:type="dxa"/>
          <w:gridSpan w:val="2"/>
        </w:tcPr>
        <w:p w14:paraId="6E772113" w14:textId="77777777" w:rsidR="00DB7C09" w:rsidRPr="00BD47E4" w:rsidRDefault="003617E2" w:rsidP="00DB7C09">
          <w:pPr>
            <w:rPr>
              <w:b/>
              <w:sz w:val="32"/>
              <w:szCs w:val="32"/>
            </w:rPr>
          </w:pPr>
          <w:bookmarkStart w:id="3" w:name="number"/>
          <w:r w:rsidRPr="00BD47E4">
            <w:rPr>
              <w:b/>
              <w:sz w:val="32"/>
              <w:szCs w:val="32"/>
            </w:rPr>
            <w:t>52</w:t>
          </w:r>
          <w:bookmarkEnd w:id="3"/>
        </w:p>
      </w:tc>
    </w:tr>
    <w:tr w:rsidR="00C22A77" w14:paraId="6CCF0667" w14:textId="77777777" w:rsidTr="00490760">
      <w:trPr>
        <w:trHeight w:val="2165"/>
        <w:jc w:val="center"/>
      </w:trPr>
      <w:tc>
        <w:tcPr>
          <w:tcW w:w="5495" w:type="dxa"/>
        </w:tcPr>
        <w:p w14:paraId="1584974A" w14:textId="77777777" w:rsidR="00490760" w:rsidRPr="00EE4D48" w:rsidRDefault="003617E2" w:rsidP="002A07BC">
          <w:pPr>
            <w:rPr>
              <w:b/>
              <w:sz w:val="28"/>
              <w:szCs w:val="28"/>
            </w:rPr>
          </w:pPr>
          <w:r>
            <w:rPr>
              <w:b/>
              <w:noProof/>
              <w:sz w:val="28"/>
              <w:szCs w:val="28"/>
            </w:rPr>
            <w:drawing>
              <wp:inline distT="0" distB="0" distL="0" distR="0" wp14:anchorId="62B4587F" wp14:editId="3BB3DB40">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015872"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1AACA8A8" w14:textId="77777777" w:rsidR="00490760" w:rsidRPr="00FE5146" w:rsidRDefault="003617E2" w:rsidP="00490760">
          <w:pPr>
            <w:jc w:val="right"/>
            <w:rPr>
              <w:sz w:val="144"/>
              <w:szCs w:val="144"/>
            </w:rPr>
          </w:pPr>
          <w:r w:rsidRPr="00FE5146">
            <w:rPr>
              <w:sz w:val="144"/>
              <w:szCs w:val="144"/>
            </w:rPr>
            <w:t>ENG</w:t>
          </w:r>
        </w:p>
      </w:tc>
    </w:tr>
    <w:tr w:rsidR="00C22A77" w14:paraId="790284F3" w14:textId="77777777" w:rsidTr="00BD47E4">
      <w:trPr>
        <w:trHeight w:val="409"/>
        <w:jc w:val="center"/>
      </w:trPr>
      <w:tc>
        <w:tcPr>
          <w:tcW w:w="9039" w:type="dxa"/>
          <w:gridSpan w:val="2"/>
        </w:tcPr>
        <w:p w14:paraId="5D35814C" w14:textId="77777777" w:rsidR="00BD47E4" w:rsidRDefault="003617E2" w:rsidP="002C30DA">
          <w:pPr>
            <w:jc w:val="right"/>
          </w:pPr>
          <w:r>
            <w:t>Agenda Item:</w:t>
          </w:r>
        </w:p>
      </w:tc>
      <w:tc>
        <w:tcPr>
          <w:tcW w:w="1843" w:type="dxa"/>
          <w:gridSpan w:val="2"/>
        </w:tcPr>
        <w:p w14:paraId="68AE1F64" w14:textId="77777777" w:rsidR="00BD47E4" w:rsidRDefault="003617E2" w:rsidP="002C30DA">
          <w:pPr>
            <w:jc w:val="right"/>
          </w:pPr>
          <w:bookmarkStart w:id="4" w:name="agenda"/>
          <w:r>
            <w:t>CEP 10c</w:t>
          </w:r>
          <w:bookmarkEnd w:id="4"/>
        </w:p>
      </w:tc>
      <w:tc>
        <w:tcPr>
          <w:tcW w:w="390" w:type="dxa"/>
        </w:tcPr>
        <w:p w14:paraId="7AF736E9" w14:textId="77777777" w:rsidR="00BD47E4" w:rsidRDefault="003617E2" w:rsidP="00387A65">
          <w:pPr>
            <w:jc w:val="right"/>
          </w:pPr>
        </w:p>
      </w:tc>
    </w:tr>
    <w:tr w:rsidR="00C22A77" w14:paraId="68FF31A2" w14:textId="77777777" w:rsidTr="00BD47E4">
      <w:trPr>
        <w:trHeight w:val="397"/>
        <w:jc w:val="center"/>
      </w:trPr>
      <w:tc>
        <w:tcPr>
          <w:tcW w:w="9039" w:type="dxa"/>
          <w:gridSpan w:val="2"/>
        </w:tcPr>
        <w:p w14:paraId="70B3454D" w14:textId="77777777" w:rsidR="00BD47E4" w:rsidRDefault="003617E2" w:rsidP="002C30DA">
          <w:pPr>
            <w:jc w:val="right"/>
          </w:pPr>
          <w:r>
            <w:t>Presented by:</w:t>
          </w:r>
        </w:p>
      </w:tc>
      <w:tc>
        <w:tcPr>
          <w:tcW w:w="1843" w:type="dxa"/>
          <w:gridSpan w:val="2"/>
        </w:tcPr>
        <w:p w14:paraId="4B59D4B1" w14:textId="77777777" w:rsidR="003617E2" w:rsidRDefault="003617E2" w:rsidP="002C30DA">
          <w:pPr>
            <w:jc w:val="right"/>
          </w:pPr>
          <w:bookmarkStart w:id="5" w:name="party"/>
          <w:r>
            <w:t xml:space="preserve">France, Australia, Belgium, Germany, </w:t>
          </w:r>
        </w:p>
        <w:p w14:paraId="287691E3" w14:textId="04339EA5" w:rsidR="00BD47E4" w:rsidRDefault="003617E2" w:rsidP="002C30DA">
          <w:pPr>
            <w:jc w:val="right"/>
          </w:pPr>
          <w:r>
            <w:t>United Kingdom, United States, South Africa</w:t>
          </w:r>
          <w:bookmarkEnd w:id="5"/>
        </w:p>
      </w:tc>
      <w:tc>
        <w:tcPr>
          <w:tcW w:w="390" w:type="dxa"/>
        </w:tcPr>
        <w:p w14:paraId="67C76F21" w14:textId="77777777" w:rsidR="00BD47E4" w:rsidRDefault="003617E2" w:rsidP="00387A65">
          <w:pPr>
            <w:jc w:val="right"/>
          </w:pPr>
        </w:p>
      </w:tc>
    </w:tr>
    <w:tr w:rsidR="00C22A77" w14:paraId="2236EF65" w14:textId="77777777" w:rsidTr="00BD47E4">
      <w:trPr>
        <w:trHeight w:val="409"/>
        <w:jc w:val="center"/>
      </w:trPr>
      <w:tc>
        <w:tcPr>
          <w:tcW w:w="9039" w:type="dxa"/>
          <w:gridSpan w:val="2"/>
        </w:tcPr>
        <w:p w14:paraId="211FFC3B" w14:textId="77777777" w:rsidR="00BD47E4" w:rsidRDefault="003617E2" w:rsidP="002C30DA">
          <w:pPr>
            <w:jc w:val="right"/>
          </w:pPr>
          <w:r>
            <w:t>Original:</w:t>
          </w:r>
        </w:p>
      </w:tc>
      <w:tc>
        <w:tcPr>
          <w:tcW w:w="1843" w:type="dxa"/>
          <w:gridSpan w:val="2"/>
        </w:tcPr>
        <w:p w14:paraId="631C17E2" w14:textId="77777777" w:rsidR="00BD47E4" w:rsidRDefault="003617E2" w:rsidP="002C30DA">
          <w:pPr>
            <w:jc w:val="right"/>
          </w:pPr>
          <w:bookmarkStart w:id="6" w:name="language"/>
          <w:r>
            <w:t>English</w:t>
          </w:r>
          <w:bookmarkEnd w:id="6"/>
        </w:p>
      </w:tc>
      <w:tc>
        <w:tcPr>
          <w:tcW w:w="390" w:type="dxa"/>
        </w:tcPr>
        <w:p w14:paraId="47CD18A3" w14:textId="77777777" w:rsidR="00BD47E4" w:rsidRDefault="003617E2" w:rsidP="00387A65">
          <w:pPr>
            <w:jc w:val="right"/>
          </w:pPr>
        </w:p>
      </w:tc>
    </w:tr>
    <w:tr w:rsidR="00C22A77" w14:paraId="7F495701" w14:textId="77777777" w:rsidTr="00BD47E4">
      <w:trPr>
        <w:trHeight w:val="409"/>
        <w:jc w:val="center"/>
      </w:trPr>
      <w:tc>
        <w:tcPr>
          <w:tcW w:w="9039" w:type="dxa"/>
          <w:gridSpan w:val="2"/>
        </w:tcPr>
        <w:p w14:paraId="308AC8CA" w14:textId="77777777" w:rsidR="0097629D" w:rsidRDefault="003617E2" w:rsidP="002C30DA">
          <w:pPr>
            <w:jc w:val="right"/>
          </w:pPr>
          <w:r>
            <w:t>Submitted:</w:t>
          </w:r>
        </w:p>
      </w:tc>
      <w:tc>
        <w:tcPr>
          <w:tcW w:w="1843" w:type="dxa"/>
          <w:gridSpan w:val="2"/>
        </w:tcPr>
        <w:p w14:paraId="5745B1B7" w14:textId="77777777" w:rsidR="0097629D" w:rsidRDefault="003617E2" w:rsidP="0097629D">
          <w:pPr>
            <w:jc w:val="right"/>
          </w:pPr>
          <w:bookmarkStart w:id="7" w:name="date_submission"/>
          <w:r>
            <w:t>30/4/2021</w:t>
          </w:r>
          <w:bookmarkEnd w:id="7"/>
        </w:p>
      </w:tc>
      <w:tc>
        <w:tcPr>
          <w:tcW w:w="390" w:type="dxa"/>
        </w:tcPr>
        <w:p w14:paraId="27BFAC7F" w14:textId="77777777" w:rsidR="0097629D" w:rsidRDefault="003617E2" w:rsidP="00387A65">
          <w:pPr>
            <w:jc w:val="right"/>
          </w:pPr>
        </w:p>
      </w:tc>
    </w:tr>
  </w:tbl>
  <w:p w14:paraId="3B9BBD85" w14:textId="77777777" w:rsidR="00AE5DD0" w:rsidRDefault="003617E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C22A77" w14:paraId="7AB5D5B2" w14:textId="77777777">
      <w:trPr>
        <w:trHeight w:val="354"/>
        <w:jc w:val="center"/>
      </w:trPr>
      <w:tc>
        <w:tcPr>
          <w:tcW w:w="9694" w:type="dxa"/>
        </w:tcPr>
        <w:p w14:paraId="49FE2088" w14:textId="06A9BFF9" w:rsidR="00AE5DD0" w:rsidRPr="00BD47E4" w:rsidRDefault="003617E2" w:rsidP="00C26F2D">
          <w:pPr>
            <w:jc w:val="right"/>
            <w:rPr>
              <w:b/>
              <w:sz w:val="32"/>
              <w:szCs w:val="32"/>
            </w:rPr>
          </w:pPr>
          <w:r>
            <w:rPr>
              <w:b/>
              <w:sz w:val="32"/>
              <w:szCs w:val="32"/>
            </w:rPr>
            <w:t>WP</w:t>
          </w:r>
        </w:p>
      </w:tc>
      <w:tc>
        <w:tcPr>
          <w:tcW w:w="1332" w:type="dxa"/>
        </w:tcPr>
        <w:p w14:paraId="3532D8D9" w14:textId="6A957EE3" w:rsidR="00AE5DD0" w:rsidRPr="00BD47E4" w:rsidRDefault="003617E2" w:rsidP="00080F4C">
          <w:pPr>
            <w:rPr>
              <w:b/>
              <w:sz w:val="32"/>
              <w:szCs w:val="32"/>
            </w:rPr>
          </w:pPr>
          <w:r>
            <w:rPr>
              <w:b/>
              <w:sz w:val="32"/>
              <w:szCs w:val="32"/>
            </w:rPr>
            <w:t>52</w:t>
          </w:r>
        </w:p>
      </w:tc>
    </w:tr>
  </w:tbl>
  <w:p w14:paraId="2CD3F7D7" w14:textId="77777777" w:rsidR="00AE5DD0" w:rsidRDefault="003617E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01DE1392">
      <w:start w:val="1"/>
      <w:numFmt w:val="bullet"/>
      <w:pStyle w:val="ATSBullet1"/>
      <w:lvlText w:val=""/>
      <w:lvlJc w:val="left"/>
      <w:pPr>
        <w:tabs>
          <w:tab w:val="num" w:pos="360"/>
        </w:tabs>
        <w:ind w:left="360" w:hanging="360"/>
      </w:pPr>
      <w:rPr>
        <w:rFonts w:ascii="Symbol" w:hAnsi="Symbol" w:hint="default"/>
        <w:color w:val="auto"/>
      </w:rPr>
    </w:lvl>
    <w:lvl w:ilvl="1" w:tplc="0DB89A34" w:tentative="1">
      <w:start w:val="1"/>
      <w:numFmt w:val="bullet"/>
      <w:lvlText w:val="o"/>
      <w:lvlJc w:val="left"/>
      <w:pPr>
        <w:tabs>
          <w:tab w:val="num" w:pos="1440"/>
        </w:tabs>
        <w:ind w:left="1440" w:hanging="360"/>
      </w:pPr>
      <w:rPr>
        <w:rFonts w:ascii="Courier New" w:hAnsi="Courier New" w:cs="Courier New" w:hint="default"/>
      </w:rPr>
    </w:lvl>
    <w:lvl w:ilvl="2" w:tplc="4790C02C" w:tentative="1">
      <w:start w:val="1"/>
      <w:numFmt w:val="bullet"/>
      <w:lvlText w:val=""/>
      <w:lvlJc w:val="left"/>
      <w:pPr>
        <w:tabs>
          <w:tab w:val="num" w:pos="2160"/>
        </w:tabs>
        <w:ind w:left="2160" w:hanging="360"/>
      </w:pPr>
      <w:rPr>
        <w:rFonts w:ascii="Wingdings" w:hAnsi="Wingdings" w:hint="default"/>
      </w:rPr>
    </w:lvl>
    <w:lvl w:ilvl="3" w:tplc="E94C904E" w:tentative="1">
      <w:start w:val="1"/>
      <w:numFmt w:val="bullet"/>
      <w:lvlText w:val=""/>
      <w:lvlJc w:val="left"/>
      <w:pPr>
        <w:tabs>
          <w:tab w:val="num" w:pos="2880"/>
        </w:tabs>
        <w:ind w:left="2880" w:hanging="360"/>
      </w:pPr>
      <w:rPr>
        <w:rFonts w:ascii="Symbol" w:hAnsi="Symbol" w:hint="default"/>
      </w:rPr>
    </w:lvl>
    <w:lvl w:ilvl="4" w:tplc="726E499C" w:tentative="1">
      <w:start w:val="1"/>
      <w:numFmt w:val="bullet"/>
      <w:lvlText w:val="o"/>
      <w:lvlJc w:val="left"/>
      <w:pPr>
        <w:tabs>
          <w:tab w:val="num" w:pos="3600"/>
        </w:tabs>
        <w:ind w:left="3600" w:hanging="360"/>
      </w:pPr>
      <w:rPr>
        <w:rFonts w:ascii="Courier New" w:hAnsi="Courier New" w:cs="Courier New" w:hint="default"/>
      </w:rPr>
    </w:lvl>
    <w:lvl w:ilvl="5" w:tplc="758ABEAA" w:tentative="1">
      <w:start w:val="1"/>
      <w:numFmt w:val="bullet"/>
      <w:lvlText w:val=""/>
      <w:lvlJc w:val="left"/>
      <w:pPr>
        <w:tabs>
          <w:tab w:val="num" w:pos="4320"/>
        </w:tabs>
        <w:ind w:left="4320" w:hanging="360"/>
      </w:pPr>
      <w:rPr>
        <w:rFonts w:ascii="Wingdings" w:hAnsi="Wingdings" w:hint="default"/>
      </w:rPr>
    </w:lvl>
    <w:lvl w:ilvl="6" w:tplc="0F385ADE" w:tentative="1">
      <w:start w:val="1"/>
      <w:numFmt w:val="bullet"/>
      <w:lvlText w:val=""/>
      <w:lvlJc w:val="left"/>
      <w:pPr>
        <w:tabs>
          <w:tab w:val="num" w:pos="5040"/>
        </w:tabs>
        <w:ind w:left="5040" w:hanging="360"/>
      </w:pPr>
      <w:rPr>
        <w:rFonts w:ascii="Symbol" w:hAnsi="Symbol" w:hint="default"/>
      </w:rPr>
    </w:lvl>
    <w:lvl w:ilvl="7" w:tplc="749C0814" w:tentative="1">
      <w:start w:val="1"/>
      <w:numFmt w:val="bullet"/>
      <w:lvlText w:val="o"/>
      <w:lvlJc w:val="left"/>
      <w:pPr>
        <w:tabs>
          <w:tab w:val="num" w:pos="5760"/>
        </w:tabs>
        <w:ind w:left="5760" w:hanging="360"/>
      </w:pPr>
      <w:rPr>
        <w:rFonts w:ascii="Courier New" w:hAnsi="Courier New" w:cs="Courier New" w:hint="default"/>
      </w:rPr>
    </w:lvl>
    <w:lvl w:ilvl="8" w:tplc="63DC59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79F29F08">
      <w:start w:val="1"/>
      <w:numFmt w:val="decimal"/>
      <w:lvlText w:val="%1)"/>
      <w:lvlJc w:val="left"/>
      <w:pPr>
        <w:tabs>
          <w:tab w:val="num" w:pos="340"/>
        </w:tabs>
        <w:ind w:left="340" w:hanging="340"/>
      </w:pPr>
      <w:rPr>
        <w:rFonts w:hint="default"/>
      </w:rPr>
    </w:lvl>
    <w:lvl w:ilvl="1" w:tplc="9E2C69F8" w:tentative="1">
      <w:start w:val="1"/>
      <w:numFmt w:val="lowerLetter"/>
      <w:lvlText w:val="%2."/>
      <w:lvlJc w:val="left"/>
      <w:pPr>
        <w:tabs>
          <w:tab w:val="num" w:pos="1440"/>
        </w:tabs>
        <w:ind w:left="1440" w:hanging="360"/>
      </w:pPr>
    </w:lvl>
    <w:lvl w:ilvl="2" w:tplc="DFCC523A" w:tentative="1">
      <w:start w:val="1"/>
      <w:numFmt w:val="lowerRoman"/>
      <w:lvlText w:val="%3."/>
      <w:lvlJc w:val="right"/>
      <w:pPr>
        <w:tabs>
          <w:tab w:val="num" w:pos="2160"/>
        </w:tabs>
        <w:ind w:left="2160" w:hanging="180"/>
      </w:pPr>
    </w:lvl>
    <w:lvl w:ilvl="3" w:tplc="E778ABD6" w:tentative="1">
      <w:start w:val="1"/>
      <w:numFmt w:val="decimal"/>
      <w:lvlText w:val="%4."/>
      <w:lvlJc w:val="left"/>
      <w:pPr>
        <w:tabs>
          <w:tab w:val="num" w:pos="2880"/>
        </w:tabs>
        <w:ind w:left="2880" w:hanging="360"/>
      </w:pPr>
    </w:lvl>
    <w:lvl w:ilvl="4" w:tplc="9E7C94EA" w:tentative="1">
      <w:start w:val="1"/>
      <w:numFmt w:val="lowerLetter"/>
      <w:lvlText w:val="%5."/>
      <w:lvlJc w:val="left"/>
      <w:pPr>
        <w:tabs>
          <w:tab w:val="num" w:pos="3600"/>
        </w:tabs>
        <w:ind w:left="3600" w:hanging="360"/>
      </w:pPr>
    </w:lvl>
    <w:lvl w:ilvl="5" w:tplc="71228078" w:tentative="1">
      <w:start w:val="1"/>
      <w:numFmt w:val="lowerRoman"/>
      <w:lvlText w:val="%6."/>
      <w:lvlJc w:val="right"/>
      <w:pPr>
        <w:tabs>
          <w:tab w:val="num" w:pos="4320"/>
        </w:tabs>
        <w:ind w:left="4320" w:hanging="180"/>
      </w:pPr>
    </w:lvl>
    <w:lvl w:ilvl="6" w:tplc="12269C44" w:tentative="1">
      <w:start w:val="1"/>
      <w:numFmt w:val="decimal"/>
      <w:lvlText w:val="%7."/>
      <w:lvlJc w:val="left"/>
      <w:pPr>
        <w:tabs>
          <w:tab w:val="num" w:pos="5040"/>
        </w:tabs>
        <w:ind w:left="5040" w:hanging="360"/>
      </w:pPr>
    </w:lvl>
    <w:lvl w:ilvl="7" w:tplc="878A504C" w:tentative="1">
      <w:start w:val="1"/>
      <w:numFmt w:val="lowerLetter"/>
      <w:lvlText w:val="%8."/>
      <w:lvlJc w:val="left"/>
      <w:pPr>
        <w:tabs>
          <w:tab w:val="num" w:pos="5760"/>
        </w:tabs>
        <w:ind w:left="5760" w:hanging="360"/>
      </w:pPr>
    </w:lvl>
    <w:lvl w:ilvl="8" w:tplc="C51EC128"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792E4FB4">
      <w:start w:val="1"/>
      <w:numFmt w:val="decimal"/>
      <w:lvlText w:val="%1."/>
      <w:lvlJc w:val="left"/>
      <w:pPr>
        <w:tabs>
          <w:tab w:val="num" w:pos="1057"/>
        </w:tabs>
        <w:ind w:left="1057" w:hanging="360"/>
      </w:pPr>
      <w:rPr>
        <w:rFonts w:hint="default"/>
      </w:rPr>
    </w:lvl>
    <w:lvl w:ilvl="1" w:tplc="11322DCA" w:tentative="1">
      <w:start w:val="1"/>
      <w:numFmt w:val="lowerLetter"/>
      <w:lvlText w:val="%2."/>
      <w:lvlJc w:val="left"/>
      <w:pPr>
        <w:tabs>
          <w:tab w:val="num" w:pos="2137"/>
        </w:tabs>
        <w:ind w:left="2137" w:hanging="360"/>
      </w:pPr>
    </w:lvl>
    <w:lvl w:ilvl="2" w:tplc="05B0A118" w:tentative="1">
      <w:start w:val="1"/>
      <w:numFmt w:val="lowerRoman"/>
      <w:lvlText w:val="%3."/>
      <w:lvlJc w:val="right"/>
      <w:pPr>
        <w:tabs>
          <w:tab w:val="num" w:pos="2857"/>
        </w:tabs>
        <w:ind w:left="2857" w:hanging="180"/>
      </w:pPr>
    </w:lvl>
    <w:lvl w:ilvl="3" w:tplc="BDFE52F8" w:tentative="1">
      <w:start w:val="1"/>
      <w:numFmt w:val="decimal"/>
      <w:lvlText w:val="%4."/>
      <w:lvlJc w:val="left"/>
      <w:pPr>
        <w:tabs>
          <w:tab w:val="num" w:pos="3577"/>
        </w:tabs>
        <w:ind w:left="3577" w:hanging="360"/>
      </w:pPr>
    </w:lvl>
    <w:lvl w:ilvl="4" w:tplc="783068A4" w:tentative="1">
      <w:start w:val="1"/>
      <w:numFmt w:val="lowerLetter"/>
      <w:lvlText w:val="%5."/>
      <w:lvlJc w:val="left"/>
      <w:pPr>
        <w:tabs>
          <w:tab w:val="num" w:pos="4297"/>
        </w:tabs>
        <w:ind w:left="4297" w:hanging="360"/>
      </w:pPr>
    </w:lvl>
    <w:lvl w:ilvl="5" w:tplc="CC2688D0" w:tentative="1">
      <w:start w:val="1"/>
      <w:numFmt w:val="lowerRoman"/>
      <w:lvlText w:val="%6."/>
      <w:lvlJc w:val="right"/>
      <w:pPr>
        <w:tabs>
          <w:tab w:val="num" w:pos="5017"/>
        </w:tabs>
        <w:ind w:left="5017" w:hanging="180"/>
      </w:pPr>
    </w:lvl>
    <w:lvl w:ilvl="6" w:tplc="21D0AB30" w:tentative="1">
      <w:start w:val="1"/>
      <w:numFmt w:val="decimal"/>
      <w:lvlText w:val="%7."/>
      <w:lvlJc w:val="left"/>
      <w:pPr>
        <w:tabs>
          <w:tab w:val="num" w:pos="5737"/>
        </w:tabs>
        <w:ind w:left="5737" w:hanging="360"/>
      </w:pPr>
    </w:lvl>
    <w:lvl w:ilvl="7" w:tplc="DBC8231C" w:tentative="1">
      <w:start w:val="1"/>
      <w:numFmt w:val="lowerLetter"/>
      <w:lvlText w:val="%8."/>
      <w:lvlJc w:val="left"/>
      <w:pPr>
        <w:tabs>
          <w:tab w:val="num" w:pos="6457"/>
        </w:tabs>
        <w:ind w:left="6457" w:hanging="360"/>
      </w:pPr>
    </w:lvl>
    <w:lvl w:ilvl="8" w:tplc="3BE2DA10"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E6527A64">
      <w:start w:val="1"/>
      <w:numFmt w:val="decimal"/>
      <w:pStyle w:val="ATSNumber1"/>
      <w:lvlText w:val="%1)"/>
      <w:lvlJc w:val="left"/>
      <w:pPr>
        <w:tabs>
          <w:tab w:val="num" w:pos="720"/>
        </w:tabs>
        <w:ind w:left="720" w:hanging="360"/>
      </w:pPr>
    </w:lvl>
    <w:lvl w:ilvl="1" w:tplc="E62CE582" w:tentative="1">
      <w:start w:val="1"/>
      <w:numFmt w:val="lowerLetter"/>
      <w:lvlText w:val="%2."/>
      <w:lvlJc w:val="left"/>
      <w:pPr>
        <w:tabs>
          <w:tab w:val="num" w:pos="1440"/>
        </w:tabs>
        <w:ind w:left="1440" w:hanging="360"/>
      </w:pPr>
    </w:lvl>
    <w:lvl w:ilvl="2" w:tplc="3642E58C" w:tentative="1">
      <w:start w:val="1"/>
      <w:numFmt w:val="lowerRoman"/>
      <w:lvlText w:val="%3."/>
      <w:lvlJc w:val="right"/>
      <w:pPr>
        <w:tabs>
          <w:tab w:val="num" w:pos="2160"/>
        </w:tabs>
        <w:ind w:left="2160" w:hanging="180"/>
      </w:pPr>
    </w:lvl>
    <w:lvl w:ilvl="3" w:tplc="BFBE9556" w:tentative="1">
      <w:start w:val="1"/>
      <w:numFmt w:val="decimal"/>
      <w:lvlText w:val="%4."/>
      <w:lvlJc w:val="left"/>
      <w:pPr>
        <w:tabs>
          <w:tab w:val="num" w:pos="2880"/>
        </w:tabs>
        <w:ind w:left="2880" w:hanging="360"/>
      </w:pPr>
    </w:lvl>
    <w:lvl w:ilvl="4" w:tplc="8260181A" w:tentative="1">
      <w:start w:val="1"/>
      <w:numFmt w:val="lowerLetter"/>
      <w:lvlText w:val="%5."/>
      <w:lvlJc w:val="left"/>
      <w:pPr>
        <w:tabs>
          <w:tab w:val="num" w:pos="3600"/>
        </w:tabs>
        <w:ind w:left="3600" w:hanging="360"/>
      </w:pPr>
    </w:lvl>
    <w:lvl w:ilvl="5" w:tplc="20B8B736" w:tentative="1">
      <w:start w:val="1"/>
      <w:numFmt w:val="lowerRoman"/>
      <w:lvlText w:val="%6."/>
      <w:lvlJc w:val="right"/>
      <w:pPr>
        <w:tabs>
          <w:tab w:val="num" w:pos="4320"/>
        </w:tabs>
        <w:ind w:left="4320" w:hanging="180"/>
      </w:pPr>
    </w:lvl>
    <w:lvl w:ilvl="6" w:tplc="0994D966" w:tentative="1">
      <w:start w:val="1"/>
      <w:numFmt w:val="decimal"/>
      <w:lvlText w:val="%7."/>
      <w:lvlJc w:val="left"/>
      <w:pPr>
        <w:tabs>
          <w:tab w:val="num" w:pos="5040"/>
        </w:tabs>
        <w:ind w:left="5040" w:hanging="360"/>
      </w:pPr>
    </w:lvl>
    <w:lvl w:ilvl="7" w:tplc="C21422FC" w:tentative="1">
      <w:start w:val="1"/>
      <w:numFmt w:val="lowerLetter"/>
      <w:lvlText w:val="%8."/>
      <w:lvlJc w:val="left"/>
      <w:pPr>
        <w:tabs>
          <w:tab w:val="num" w:pos="5760"/>
        </w:tabs>
        <w:ind w:left="5760" w:hanging="360"/>
      </w:pPr>
    </w:lvl>
    <w:lvl w:ilvl="8" w:tplc="AA8C71CA"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846CA94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D7A44970" w:tentative="1">
      <w:start w:val="1"/>
      <w:numFmt w:val="bullet"/>
      <w:lvlText w:val="o"/>
      <w:lvlJc w:val="left"/>
      <w:pPr>
        <w:tabs>
          <w:tab w:val="num" w:pos="2517"/>
        </w:tabs>
        <w:ind w:left="2517" w:hanging="360"/>
      </w:pPr>
      <w:rPr>
        <w:rFonts w:ascii="Courier New" w:hAnsi="Courier New" w:cs="Courier New" w:hint="default"/>
      </w:rPr>
    </w:lvl>
    <w:lvl w:ilvl="2" w:tplc="E0DC12F0" w:tentative="1">
      <w:start w:val="1"/>
      <w:numFmt w:val="bullet"/>
      <w:lvlText w:val=""/>
      <w:lvlJc w:val="left"/>
      <w:pPr>
        <w:tabs>
          <w:tab w:val="num" w:pos="3237"/>
        </w:tabs>
        <w:ind w:left="3237" w:hanging="360"/>
      </w:pPr>
      <w:rPr>
        <w:rFonts w:ascii="Wingdings" w:hAnsi="Wingdings" w:hint="default"/>
      </w:rPr>
    </w:lvl>
    <w:lvl w:ilvl="3" w:tplc="D16A8F1C" w:tentative="1">
      <w:start w:val="1"/>
      <w:numFmt w:val="bullet"/>
      <w:lvlText w:val=""/>
      <w:lvlJc w:val="left"/>
      <w:pPr>
        <w:tabs>
          <w:tab w:val="num" w:pos="3957"/>
        </w:tabs>
        <w:ind w:left="3957" w:hanging="360"/>
      </w:pPr>
      <w:rPr>
        <w:rFonts w:ascii="Symbol" w:hAnsi="Symbol" w:hint="default"/>
      </w:rPr>
    </w:lvl>
    <w:lvl w:ilvl="4" w:tplc="97FAEFD8" w:tentative="1">
      <w:start w:val="1"/>
      <w:numFmt w:val="bullet"/>
      <w:lvlText w:val="o"/>
      <w:lvlJc w:val="left"/>
      <w:pPr>
        <w:tabs>
          <w:tab w:val="num" w:pos="4677"/>
        </w:tabs>
        <w:ind w:left="4677" w:hanging="360"/>
      </w:pPr>
      <w:rPr>
        <w:rFonts w:ascii="Courier New" w:hAnsi="Courier New" w:cs="Courier New" w:hint="default"/>
      </w:rPr>
    </w:lvl>
    <w:lvl w:ilvl="5" w:tplc="B776ACC0" w:tentative="1">
      <w:start w:val="1"/>
      <w:numFmt w:val="bullet"/>
      <w:lvlText w:val=""/>
      <w:lvlJc w:val="left"/>
      <w:pPr>
        <w:tabs>
          <w:tab w:val="num" w:pos="5397"/>
        </w:tabs>
        <w:ind w:left="5397" w:hanging="360"/>
      </w:pPr>
      <w:rPr>
        <w:rFonts w:ascii="Wingdings" w:hAnsi="Wingdings" w:hint="default"/>
      </w:rPr>
    </w:lvl>
    <w:lvl w:ilvl="6" w:tplc="E0023DF2" w:tentative="1">
      <w:start w:val="1"/>
      <w:numFmt w:val="bullet"/>
      <w:lvlText w:val=""/>
      <w:lvlJc w:val="left"/>
      <w:pPr>
        <w:tabs>
          <w:tab w:val="num" w:pos="6117"/>
        </w:tabs>
        <w:ind w:left="6117" w:hanging="360"/>
      </w:pPr>
      <w:rPr>
        <w:rFonts w:ascii="Symbol" w:hAnsi="Symbol" w:hint="default"/>
      </w:rPr>
    </w:lvl>
    <w:lvl w:ilvl="7" w:tplc="007E62D2" w:tentative="1">
      <w:start w:val="1"/>
      <w:numFmt w:val="bullet"/>
      <w:lvlText w:val="o"/>
      <w:lvlJc w:val="left"/>
      <w:pPr>
        <w:tabs>
          <w:tab w:val="num" w:pos="6837"/>
        </w:tabs>
        <w:ind w:left="6837" w:hanging="360"/>
      </w:pPr>
      <w:rPr>
        <w:rFonts w:ascii="Courier New" w:hAnsi="Courier New" w:cs="Courier New" w:hint="default"/>
      </w:rPr>
    </w:lvl>
    <w:lvl w:ilvl="8" w:tplc="79B6B6AA"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7758CF8A">
      <w:start w:val="1"/>
      <w:numFmt w:val="decimal"/>
      <w:pStyle w:val="ATSNumber2"/>
      <w:lvlText w:val="%1."/>
      <w:lvlJc w:val="left"/>
      <w:pPr>
        <w:tabs>
          <w:tab w:val="num" w:pos="720"/>
        </w:tabs>
        <w:ind w:left="720" w:hanging="360"/>
      </w:pPr>
      <w:rPr>
        <w:rFonts w:hint="default"/>
      </w:rPr>
    </w:lvl>
    <w:lvl w:ilvl="1" w:tplc="5C8CE67C" w:tentative="1">
      <w:start w:val="1"/>
      <w:numFmt w:val="lowerLetter"/>
      <w:lvlText w:val="%2."/>
      <w:lvlJc w:val="left"/>
      <w:pPr>
        <w:tabs>
          <w:tab w:val="num" w:pos="1440"/>
        </w:tabs>
        <w:ind w:left="1440" w:hanging="360"/>
      </w:pPr>
    </w:lvl>
    <w:lvl w:ilvl="2" w:tplc="B38C8D4A" w:tentative="1">
      <w:start w:val="1"/>
      <w:numFmt w:val="lowerRoman"/>
      <w:lvlText w:val="%3."/>
      <w:lvlJc w:val="right"/>
      <w:pPr>
        <w:tabs>
          <w:tab w:val="num" w:pos="2160"/>
        </w:tabs>
        <w:ind w:left="2160" w:hanging="180"/>
      </w:pPr>
    </w:lvl>
    <w:lvl w:ilvl="3" w:tplc="E22C6BE4" w:tentative="1">
      <w:start w:val="1"/>
      <w:numFmt w:val="decimal"/>
      <w:lvlText w:val="%4."/>
      <w:lvlJc w:val="left"/>
      <w:pPr>
        <w:tabs>
          <w:tab w:val="num" w:pos="2880"/>
        </w:tabs>
        <w:ind w:left="2880" w:hanging="360"/>
      </w:pPr>
    </w:lvl>
    <w:lvl w:ilvl="4" w:tplc="8ECC9D44" w:tentative="1">
      <w:start w:val="1"/>
      <w:numFmt w:val="lowerLetter"/>
      <w:lvlText w:val="%5."/>
      <w:lvlJc w:val="left"/>
      <w:pPr>
        <w:tabs>
          <w:tab w:val="num" w:pos="3600"/>
        </w:tabs>
        <w:ind w:left="3600" w:hanging="360"/>
      </w:pPr>
    </w:lvl>
    <w:lvl w:ilvl="5" w:tplc="BE2C57C8" w:tentative="1">
      <w:start w:val="1"/>
      <w:numFmt w:val="lowerRoman"/>
      <w:lvlText w:val="%6."/>
      <w:lvlJc w:val="right"/>
      <w:pPr>
        <w:tabs>
          <w:tab w:val="num" w:pos="4320"/>
        </w:tabs>
        <w:ind w:left="4320" w:hanging="180"/>
      </w:pPr>
    </w:lvl>
    <w:lvl w:ilvl="6" w:tplc="FEC8E360" w:tentative="1">
      <w:start w:val="1"/>
      <w:numFmt w:val="decimal"/>
      <w:lvlText w:val="%7."/>
      <w:lvlJc w:val="left"/>
      <w:pPr>
        <w:tabs>
          <w:tab w:val="num" w:pos="5040"/>
        </w:tabs>
        <w:ind w:left="5040" w:hanging="360"/>
      </w:pPr>
    </w:lvl>
    <w:lvl w:ilvl="7" w:tplc="60147A7E" w:tentative="1">
      <w:start w:val="1"/>
      <w:numFmt w:val="lowerLetter"/>
      <w:lvlText w:val="%8."/>
      <w:lvlJc w:val="left"/>
      <w:pPr>
        <w:tabs>
          <w:tab w:val="num" w:pos="5760"/>
        </w:tabs>
        <w:ind w:left="5760" w:hanging="360"/>
      </w:pPr>
    </w:lvl>
    <w:lvl w:ilvl="8" w:tplc="A0349C4A"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A77"/>
    <w:rsid w:val="003617E2"/>
    <w:rsid w:val="00C22A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2B4C4E"/>
  <w15:chartTrackingRefBased/>
  <w15:docId w15:val="{497BF27C-5234-4CDB-8D7E-531664B72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3617E2"/>
    <w:rPr>
      <w:sz w:val="22"/>
      <w:szCs w:val="24"/>
      <w:lang w:val="en-GB" w:eastAsia="en-GB"/>
    </w:rPr>
  </w:style>
  <w:style w:type="character" w:customStyle="1" w:styleId="st">
    <w:name w:val="st"/>
    <w:basedOn w:val="Fuentedeprrafopredeter"/>
    <w:rsid w:val="003617E2"/>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1471</Words>
  <Characters>8164</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2021-04-30T15:38:00Z</dcterms:modified>
</cp:coreProperties>
</file>