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4938" w14:textId="77777777" w:rsidR="00C26F2D" w:rsidRPr="00BF077B" w:rsidRDefault="00F46A5E" w:rsidP="00BF077B">
      <w:pPr>
        <w:pStyle w:val="ATSNormal"/>
        <w:rPr>
          <w:rStyle w:val="Ttulodellibro"/>
        </w:rPr>
      </w:pPr>
    </w:p>
    <w:p w14:paraId="5D83DF94" w14:textId="77777777" w:rsidR="002F0A13" w:rsidRDefault="00F46A5E" w:rsidP="004B4A60">
      <w:pPr>
        <w:rPr>
          <w:b/>
          <w:u w:val="single"/>
          <w:lang w:val="es-ES_tradnl"/>
        </w:rPr>
      </w:pPr>
    </w:p>
    <w:p w14:paraId="272522BC" w14:textId="77777777" w:rsidR="002F0A13" w:rsidRDefault="00F46A5E" w:rsidP="004B4A60">
      <w:pPr>
        <w:rPr>
          <w:b/>
          <w:u w:val="single"/>
          <w:lang w:val="es-ES_tradnl"/>
        </w:rPr>
      </w:pPr>
    </w:p>
    <w:p w14:paraId="56B24456" w14:textId="77777777" w:rsidR="002F0A13" w:rsidRDefault="00F46A5E" w:rsidP="004B4A60">
      <w:pPr>
        <w:rPr>
          <w:b/>
          <w:u w:val="single"/>
          <w:lang w:val="es-ES_tradnl"/>
        </w:rPr>
      </w:pPr>
    </w:p>
    <w:p w14:paraId="0FF4805F" w14:textId="77777777" w:rsidR="002F0A13" w:rsidRDefault="00F46A5E" w:rsidP="004B4A60">
      <w:pPr>
        <w:rPr>
          <w:b/>
          <w:u w:val="single"/>
          <w:lang w:val="es-ES_tradnl"/>
        </w:rPr>
      </w:pPr>
    </w:p>
    <w:p w14:paraId="31ED69EB" w14:textId="77777777" w:rsidR="00C26F2D" w:rsidRDefault="00F46A5E" w:rsidP="004B4A60">
      <w:pPr>
        <w:rPr>
          <w:b/>
          <w:u w:val="single"/>
          <w:lang w:val="es-ES_tradnl"/>
        </w:rPr>
      </w:pPr>
    </w:p>
    <w:p w14:paraId="7C05390E" w14:textId="77777777" w:rsidR="004B4A60" w:rsidRPr="0057246E" w:rsidRDefault="00F46A5E" w:rsidP="001B789F">
      <w:pPr>
        <w:pStyle w:val="ATSTitle"/>
      </w:pPr>
      <w:bookmarkStart w:id="0" w:name="name"/>
      <w:r>
        <w:t xml:space="preserve">Revised Management Plan for Antarctic Specially Protected Area No. 149. Cape Shirreff and San </w:t>
      </w:r>
      <w:proofErr w:type="spellStart"/>
      <w:r>
        <w:t>Telmo</w:t>
      </w:r>
      <w:proofErr w:type="spellEnd"/>
      <w:r>
        <w:t xml:space="preserve"> Island, Livingston Island, South Shetland Islands</w:t>
      </w:r>
      <w:bookmarkEnd w:id="0"/>
    </w:p>
    <w:p w14:paraId="6F6AC25F" w14:textId="77777777" w:rsidR="004B4A60" w:rsidRPr="0057246E" w:rsidRDefault="00F46A5E" w:rsidP="00F75424">
      <w:pPr>
        <w:jc w:val="center"/>
      </w:pPr>
    </w:p>
    <w:p w14:paraId="6DAFB31D" w14:textId="77777777" w:rsidR="004B4A60" w:rsidRPr="002F0A13" w:rsidRDefault="00F46A5E" w:rsidP="002F0A13"/>
    <w:p w14:paraId="08776270" w14:textId="77777777" w:rsidR="004B4A60" w:rsidRDefault="00F46A5E" w:rsidP="00F75424">
      <w:pPr>
        <w:jc w:val="center"/>
      </w:pPr>
      <w:bookmarkStart w:id="1" w:name="memo"/>
      <w:bookmarkEnd w:id="1"/>
    </w:p>
    <w:p w14:paraId="670822C0" w14:textId="77777777" w:rsidR="0097629D" w:rsidRDefault="00F46A5E" w:rsidP="00F75424">
      <w:pPr>
        <w:jc w:val="center"/>
      </w:pPr>
    </w:p>
    <w:p w14:paraId="3E2A0534" w14:textId="77777777" w:rsidR="0097629D" w:rsidRDefault="00F46A5E" w:rsidP="00F75424">
      <w:pPr>
        <w:jc w:val="center"/>
      </w:pPr>
    </w:p>
    <w:p w14:paraId="6D16737B" w14:textId="77777777" w:rsidR="0097629D" w:rsidRDefault="00F46A5E" w:rsidP="00F75424">
      <w:pPr>
        <w:jc w:val="center"/>
      </w:pPr>
    </w:p>
    <w:p w14:paraId="11591C7D" w14:textId="77777777" w:rsidR="0097629D" w:rsidRPr="00C26F2D" w:rsidRDefault="00F46A5E" w:rsidP="00F75424">
      <w:pPr>
        <w:jc w:val="center"/>
      </w:pPr>
    </w:p>
    <w:p w14:paraId="22A6A2FB" w14:textId="77777777" w:rsidR="004B4A60" w:rsidRPr="0057246E" w:rsidRDefault="00F46A5E" w:rsidP="004B4A60"/>
    <w:p w14:paraId="6DC73A2B" w14:textId="77777777" w:rsidR="00C26F2D" w:rsidRDefault="00F46A5E" w:rsidP="00952E9F">
      <w:pPr>
        <w:sectPr w:rsidR="00C26F2D" w:rsidSect="00BC6B74">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F0F6C4D" w14:textId="785A2922" w:rsidR="004B4A60" w:rsidRDefault="00F46A5E"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90"/>
        <w:gridCol w:w="3505"/>
      </w:tblGrid>
      <w:tr w:rsidR="00F46A5E" w:rsidRPr="00323C65" w14:paraId="2887088E" w14:textId="77777777" w:rsidTr="00311745">
        <w:trPr>
          <w:cantSplit/>
          <w:trHeight w:val="434"/>
        </w:trPr>
        <w:tc>
          <w:tcPr>
            <w:tcW w:w="9855" w:type="dxa"/>
            <w:gridSpan w:val="2"/>
          </w:tcPr>
          <w:p w14:paraId="61EEFDAF" w14:textId="77777777" w:rsidR="00F46A5E" w:rsidRPr="004A1897" w:rsidRDefault="00F46A5E" w:rsidP="00311745">
            <w:pPr>
              <w:pStyle w:val="ATSTitle"/>
              <w:rPr>
                <w:rFonts w:ascii="Times New Roman" w:hAnsi="Times New Roman"/>
                <w:sz w:val="20"/>
                <w:szCs w:val="20"/>
              </w:rPr>
            </w:pPr>
            <w:r>
              <w:rPr>
                <w:rFonts w:ascii="Times New Roman" w:hAnsi="Times New Roman"/>
                <w:snapToGrid w:val="0"/>
                <w:sz w:val="20"/>
                <w:szCs w:val="20"/>
              </w:rPr>
              <w:t xml:space="preserve">ASPA No. 149 </w:t>
            </w:r>
            <w:r>
              <w:rPr>
                <w:rFonts w:ascii="Times New Roman" w:hAnsi="Times New Roman"/>
                <w:sz w:val="20"/>
                <w:szCs w:val="20"/>
              </w:rPr>
              <w:t xml:space="preserve">Cape Shirreff and San </w:t>
            </w:r>
            <w:proofErr w:type="spellStart"/>
            <w:r>
              <w:rPr>
                <w:rFonts w:ascii="Times New Roman" w:hAnsi="Times New Roman"/>
                <w:sz w:val="20"/>
                <w:szCs w:val="20"/>
              </w:rPr>
              <w:t>Telmo</w:t>
            </w:r>
            <w:proofErr w:type="spellEnd"/>
            <w:r>
              <w:rPr>
                <w:rFonts w:ascii="Times New Roman" w:hAnsi="Times New Roman"/>
                <w:sz w:val="20"/>
                <w:szCs w:val="20"/>
              </w:rPr>
              <w:t xml:space="preserve"> Island, Livingston Island, South Shetland Islands</w:t>
            </w:r>
          </w:p>
        </w:tc>
      </w:tr>
      <w:tr w:rsidR="00F46A5E" w:rsidRPr="00323C65" w14:paraId="2FABBA85" w14:textId="77777777" w:rsidTr="00311745">
        <w:tc>
          <w:tcPr>
            <w:tcW w:w="5875" w:type="dxa"/>
          </w:tcPr>
          <w:p w14:paraId="5F5FEB3A" w14:textId="77777777" w:rsidR="00F46A5E" w:rsidRPr="004A1897" w:rsidRDefault="00F46A5E" w:rsidP="00311745">
            <w:pPr>
              <w:pStyle w:val="ATSNormal"/>
              <w:rPr>
                <w:b/>
                <w:snapToGrid w:val="0"/>
                <w:sz w:val="20"/>
                <w:szCs w:val="20"/>
              </w:rPr>
            </w:pPr>
            <w:r w:rsidRPr="004A1897">
              <w:rPr>
                <w:b/>
                <w:snapToGrid w:val="0"/>
                <w:sz w:val="20"/>
                <w:szCs w:val="20"/>
              </w:rPr>
              <w:t>1. Is a new ASPA proposed?</w:t>
            </w:r>
          </w:p>
        </w:tc>
        <w:tc>
          <w:tcPr>
            <w:tcW w:w="3980" w:type="dxa"/>
          </w:tcPr>
          <w:p w14:paraId="7DD00062" w14:textId="77777777" w:rsidR="00F46A5E" w:rsidRPr="00242511" w:rsidRDefault="00F46A5E" w:rsidP="00311745">
            <w:pPr>
              <w:pStyle w:val="ATSNormal"/>
              <w:rPr>
                <w:snapToGrid w:val="0"/>
                <w:sz w:val="20"/>
                <w:szCs w:val="20"/>
              </w:rPr>
            </w:pPr>
            <w:r w:rsidRPr="00242511">
              <w:rPr>
                <w:snapToGrid w:val="0"/>
                <w:sz w:val="20"/>
                <w:szCs w:val="20"/>
              </w:rPr>
              <w:t>No</w:t>
            </w:r>
          </w:p>
        </w:tc>
      </w:tr>
      <w:tr w:rsidR="00F46A5E" w:rsidRPr="00323C65" w14:paraId="28D83B67" w14:textId="77777777" w:rsidTr="00311745">
        <w:tc>
          <w:tcPr>
            <w:tcW w:w="5875" w:type="dxa"/>
          </w:tcPr>
          <w:p w14:paraId="6A1F5129" w14:textId="77777777" w:rsidR="00F46A5E" w:rsidRPr="004A1897" w:rsidRDefault="00F46A5E" w:rsidP="00311745">
            <w:pPr>
              <w:pStyle w:val="ATSNormal"/>
              <w:rPr>
                <w:b/>
                <w:snapToGrid w:val="0"/>
                <w:sz w:val="20"/>
                <w:szCs w:val="20"/>
              </w:rPr>
            </w:pPr>
            <w:r w:rsidRPr="004A1897">
              <w:rPr>
                <w:b/>
                <w:snapToGrid w:val="0"/>
                <w:sz w:val="20"/>
                <w:szCs w:val="20"/>
              </w:rPr>
              <w:t>2. Is a new ASMA proposed?</w:t>
            </w:r>
          </w:p>
        </w:tc>
        <w:tc>
          <w:tcPr>
            <w:tcW w:w="3980" w:type="dxa"/>
          </w:tcPr>
          <w:p w14:paraId="4E7991B9" w14:textId="77777777" w:rsidR="00F46A5E" w:rsidRPr="00242511" w:rsidRDefault="00F46A5E" w:rsidP="00311745">
            <w:pPr>
              <w:pStyle w:val="ATSNormal"/>
              <w:rPr>
                <w:snapToGrid w:val="0"/>
                <w:sz w:val="20"/>
                <w:szCs w:val="20"/>
              </w:rPr>
            </w:pPr>
            <w:r w:rsidRPr="00242511">
              <w:rPr>
                <w:snapToGrid w:val="0"/>
                <w:sz w:val="20"/>
                <w:szCs w:val="20"/>
              </w:rPr>
              <w:t>No</w:t>
            </w:r>
          </w:p>
        </w:tc>
      </w:tr>
      <w:tr w:rsidR="00F46A5E" w:rsidRPr="00323C65" w14:paraId="21D86F44" w14:textId="77777777" w:rsidTr="00311745">
        <w:tc>
          <w:tcPr>
            <w:tcW w:w="5875" w:type="dxa"/>
          </w:tcPr>
          <w:p w14:paraId="0A6BA60E" w14:textId="77777777" w:rsidR="00F46A5E" w:rsidRPr="004A1897" w:rsidRDefault="00F46A5E" w:rsidP="00311745">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5ECE0D13" w14:textId="77777777" w:rsidR="00F46A5E" w:rsidRPr="00242511" w:rsidRDefault="00F46A5E" w:rsidP="00311745">
            <w:pPr>
              <w:pStyle w:val="ATSNormal"/>
              <w:rPr>
                <w:snapToGrid w:val="0"/>
                <w:sz w:val="20"/>
                <w:szCs w:val="20"/>
              </w:rPr>
            </w:pPr>
            <w:r w:rsidRPr="00242511">
              <w:rPr>
                <w:snapToGrid w:val="0"/>
                <w:sz w:val="20"/>
                <w:szCs w:val="20"/>
              </w:rPr>
              <w:t>Yes</w:t>
            </w:r>
          </w:p>
        </w:tc>
      </w:tr>
      <w:tr w:rsidR="00F46A5E" w:rsidRPr="00323C65" w14:paraId="64307FD7" w14:textId="77777777" w:rsidTr="00311745">
        <w:tc>
          <w:tcPr>
            <w:tcW w:w="5875" w:type="dxa"/>
          </w:tcPr>
          <w:p w14:paraId="0731439F" w14:textId="77777777" w:rsidR="00F46A5E" w:rsidRPr="004A1897" w:rsidRDefault="00F46A5E" w:rsidP="00311745">
            <w:pPr>
              <w:pStyle w:val="ATSNormal"/>
              <w:jc w:val="center"/>
              <w:rPr>
                <w:i/>
                <w:sz w:val="20"/>
                <w:szCs w:val="20"/>
              </w:rPr>
            </w:pPr>
            <w:r w:rsidRPr="004A1897">
              <w:rPr>
                <w:i/>
                <w:sz w:val="20"/>
                <w:szCs w:val="20"/>
              </w:rPr>
              <w:t>First designation:</w:t>
            </w:r>
          </w:p>
        </w:tc>
        <w:tc>
          <w:tcPr>
            <w:tcW w:w="3980" w:type="dxa"/>
          </w:tcPr>
          <w:p w14:paraId="07FBDBEB" w14:textId="77777777" w:rsidR="00F46A5E" w:rsidRPr="00242511" w:rsidRDefault="00F46A5E" w:rsidP="00311745">
            <w:pPr>
              <w:pStyle w:val="ATSNormal"/>
              <w:rPr>
                <w:snapToGrid w:val="0"/>
                <w:sz w:val="20"/>
                <w:szCs w:val="20"/>
              </w:rPr>
            </w:pPr>
            <w:r w:rsidRPr="00242511">
              <w:rPr>
                <w:snapToGrid w:val="0"/>
                <w:sz w:val="20"/>
                <w:szCs w:val="20"/>
              </w:rPr>
              <w:t>Recommendation IV-11 (1966) SPA No. 11</w:t>
            </w:r>
          </w:p>
        </w:tc>
      </w:tr>
      <w:tr w:rsidR="00F46A5E" w:rsidRPr="00323C65" w14:paraId="4C05350F" w14:textId="77777777" w:rsidTr="00311745">
        <w:tc>
          <w:tcPr>
            <w:tcW w:w="5875" w:type="dxa"/>
          </w:tcPr>
          <w:p w14:paraId="33A54129" w14:textId="77777777" w:rsidR="00F46A5E" w:rsidRPr="004A1897" w:rsidRDefault="00F46A5E" w:rsidP="00311745">
            <w:pPr>
              <w:pStyle w:val="ATSNormal"/>
              <w:jc w:val="center"/>
              <w:rPr>
                <w:i/>
                <w:sz w:val="20"/>
                <w:szCs w:val="20"/>
              </w:rPr>
            </w:pPr>
            <w:r w:rsidRPr="004A1897">
              <w:rPr>
                <w:i/>
                <w:sz w:val="20"/>
                <w:szCs w:val="20"/>
              </w:rPr>
              <w:t>First adoption of management plan:</w:t>
            </w:r>
          </w:p>
        </w:tc>
        <w:tc>
          <w:tcPr>
            <w:tcW w:w="3980" w:type="dxa"/>
          </w:tcPr>
          <w:p w14:paraId="65C18481" w14:textId="77777777" w:rsidR="00F46A5E" w:rsidRPr="00242511" w:rsidRDefault="00F46A5E" w:rsidP="00311745">
            <w:pPr>
              <w:pStyle w:val="ATSNormal"/>
              <w:rPr>
                <w:snapToGrid w:val="0"/>
                <w:sz w:val="20"/>
                <w:szCs w:val="20"/>
              </w:rPr>
            </w:pPr>
            <w:r w:rsidRPr="00242511">
              <w:rPr>
                <w:snapToGrid w:val="0"/>
                <w:sz w:val="20"/>
                <w:szCs w:val="20"/>
              </w:rPr>
              <w:t>Recommendation XV-7 (1989) SSSI No. 32</w:t>
            </w:r>
          </w:p>
        </w:tc>
      </w:tr>
      <w:tr w:rsidR="00F46A5E" w:rsidRPr="00323C65" w14:paraId="07C84AF2" w14:textId="77777777" w:rsidTr="00311745">
        <w:tc>
          <w:tcPr>
            <w:tcW w:w="5875" w:type="dxa"/>
          </w:tcPr>
          <w:p w14:paraId="7ED16560" w14:textId="77777777" w:rsidR="00F46A5E" w:rsidRPr="004A1897" w:rsidRDefault="00F46A5E" w:rsidP="00311745">
            <w:pPr>
              <w:pStyle w:val="ATSNormal"/>
              <w:jc w:val="center"/>
              <w:rPr>
                <w:i/>
                <w:sz w:val="20"/>
                <w:szCs w:val="20"/>
              </w:rPr>
            </w:pPr>
            <w:r w:rsidRPr="004A1897">
              <w:rPr>
                <w:i/>
                <w:sz w:val="20"/>
                <w:szCs w:val="20"/>
              </w:rPr>
              <w:t>Any revisions to management plan:</w:t>
            </w:r>
          </w:p>
        </w:tc>
        <w:tc>
          <w:tcPr>
            <w:tcW w:w="3980" w:type="dxa"/>
          </w:tcPr>
          <w:p w14:paraId="422B076A" w14:textId="77777777" w:rsidR="00F46A5E" w:rsidRPr="00242511" w:rsidRDefault="00F46A5E" w:rsidP="00311745">
            <w:pPr>
              <w:pStyle w:val="ATSNormal"/>
              <w:rPr>
                <w:sz w:val="20"/>
                <w:szCs w:val="20"/>
              </w:rPr>
            </w:pPr>
            <w:r w:rsidRPr="00242511">
              <w:rPr>
                <w:snapToGrid w:val="0"/>
                <w:sz w:val="20"/>
                <w:szCs w:val="20"/>
              </w:rPr>
              <w:t>Measure 2 (2005), Measure 7 (2011), Measure 7 (2016)</w:t>
            </w:r>
          </w:p>
        </w:tc>
      </w:tr>
      <w:tr w:rsidR="00F46A5E" w:rsidRPr="00323C65" w14:paraId="0D7E3213" w14:textId="77777777" w:rsidTr="00311745">
        <w:tc>
          <w:tcPr>
            <w:tcW w:w="5875" w:type="dxa"/>
          </w:tcPr>
          <w:p w14:paraId="29EFECCC" w14:textId="77777777" w:rsidR="00F46A5E" w:rsidRPr="004A1897" w:rsidRDefault="00F46A5E" w:rsidP="00311745">
            <w:pPr>
              <w:pStyle w:val="ATSNormal"/>
              <w:jc w:val="center"/>
              <w:rPr>
                <w:i/>
                <w:sz w:val="20"/>
                <w:szCs w:val="20"/>
              </w:rPr>
            </w:pPr>
            <w:r w:rsidRPr="004A1897">
              <w:rPr>
                <w:i/>
                <w:sz w:val="20"/>
                <w:szCs w:val="20"/>
              </w:rPr>
              <w:t>Current management plan:</w:t>
            </w:r>
          </w:p>
        </w:tc>
        <w:tc>
          <w:tcPr>
            <w:tcW w:w="3980" w:type="dxa"/>
          </w:tcPr>
          <w:p w14:paraId="745C2180" w14:textId="77777777" w:rsidR="00F46A5E" w:rsidRPr="00242511" w:rsidRDefault="00F46A5E" w:rsidP="00311745">
            <w:pPr>
              <w:pStyle w:val="ATSNormal"/>
              <w:rPr>
                <w:snapToGrid w:val="0"/>
                <w:sz w:val="20"/>
                <w:szCs w:val="20"/>
              </w:rPr>
            </w:pPr>
            <w:r w:rsidRPr="00242511">
              <w:rPr>
                <w:snapToGrid w:val="0"/>
                <w:sz w:val="20"/>
                <w:szCs w:val="20"/>
              </w:rPr>
              <w:t>Measure 7 (2016)</w:t>
            </w:r>
          </w:p>
        </w:tc>
      </w:tr>
      <w:tr w:rsidR="00F46A5E" w:rsidRPr="00323C65" w14:paraId="397B575A" w14:textId="77777777" w:rsidTr="00311745">
        <w:tc>
          <w:tcPr>
            <w:tcW w:w="5875" w:type="dxa"/>
          </w:tcPr>
          <w:p w14:paraId="3D53BF12" w14:textId="77777777" w:rsidR="00F46A5E" w:rsidRPr="004A1897" w:rsidRDefault="00F46A5E" w:rsidP="00311745">
            <w:pPr>
              <w:pStyle w:val="ATSNormal"/>
              <w:jc w:val="center"/>
              <w:rPr>
                <w:i/>
                <w:sz w:val="20"/>
                <w:szCs w:val="20"/>
              </w:rPr>
            </w:pPr>
            <w:r w:rsidRPr="004A1897">
              <w:rPr>
                <w:i/>
                <w:sz w:val="20"/>
                <w:szCs w:val="20"/>
              </w:rPr>
              <w:t>Any extensions of expiry dates of management plan:</w:t>
            </w:r>
          </w:p>
        </w:tc>
        <w:tc>
          <w:tcPr>
            <w:tcW w:w="3980" w:type="dxa"/>
          </w:tcPr>
          <w:p w14:paraId="50D5E9E8" w14:textId="77777777" w:rsidR="00F46A5E" w:rsidRPr="00242511" w:rsidRDefault="00F46A5E" w:rsidP="00311745">
            <w:pPr>
              <w:pStyle w:val="ATSNormal"/>
              <w:rPr>
                <w:snapToGrid w:val="0"/>
                <w:sz w:val="20"/>
                <w:szCs w:val="20"/>
                <w:highlight w:val="yellow"/>
              </w:rPr>
            </w:pPr>
            <w:r w:rsidRPr="00242511">
              <w:rPr>
                <w:snapToGrid w:val="0"/>
                <w:sz w:val="20"/>
                <w:szCs w:val="20"/>
              </w:rPr>
              <w:t>Resolution 3 (1996), Measure 2 (2000)</w:t>
            </w:r>
          </w:p>
        </w:tc>
      </w:tr>
      <w:tr w:rsidR="00F46A5E" w:rsidRPr="00323C65" w14:paraId="030F59F5" w14:textId="77777777" w:rsidTr="00311745">
        <w:tc>
          <w:tcPr>
            <w:tcW w:w="5875" w:type="dxa"/>
          </w:tcPr>
          <w:p w14:paraId="4BD2EB04" w14:textId="77777777" w:rsidR="00F46A5E" w:rsidRPr="004A1897" w:rsidRDefault="00F46A5E" w:rsidP="00311745">
            <w:pPr>
              <w:pStyle w:val="ATSNormal"/>
              <w:jc w:val="center"/>
              <w:rPr>
                <w:i/>
                <w:sz w:val="20"/>
                <w:szCs w:val="20"/>
              </w:rPr>
            </w:pPr>
            <w:r w:rsidRPr="004A1897">
              <w:rPr>
                <w:i/>
                <w:sz w:val="20"/>
                <w:szCs w:val="20"/>
              </w:rPr>
              <w:t>Renamed and renumbered by Decision 1 (2002) as:</w:t>
            </w:r>
          </w:p>
        </w:tc>
        <w:tc>
          <w:tcPr>
            <w:tcW w:w="3980" w:type="dxa"/>
          </w:tcPr>
          <w:p w14:paraId="758ED1B1" w14:textId="77777777" w:rsidR="00F46A5E" w:rsidRPr="00242511" w:rsidRDefault="00F46A5E" w:rsidP="00311745">
            <w:pPr>
              <w:pStyle w:val="ATSNormal"/>
              <w:rPr>
                <w:snapToGrid w:val="0"/>
                <w:sz w:val="20"/>
                <w:szCs w:val="20"/>
                <w:highlight w:val="yellow"/>
              </w:rPr>
            </w:pPr>
            <w:r w:rsidRPr="00242511">
              <w:rPr>
                <w:snapToGrid w:val="0"/>
                <w:sz w:val="20"/>
                <w:szCs w:val="20"/>
              </w:rPr>
              <w:t xml:space="preserve">ASPA No. 149 Cape Shirreff and San </w:t>
            </w:r>
            <w:proofErr w:type="spellStart"/>
            <w:r w:rsidRPr="00242511">
              <w:rPr>
                <w:snapToGrid w:val="0"/>
                <w:sz w:val="20"/>
                <w:szCs w:val="20"/>
              </w:rPr>
              <w:t>Telmo</w:t>
            </w:r>
            <w:proofErr w:type="spellEnd"/>
            <w:r w:rsidRPr="00242511">
              <w:rPr>
                <w:snapToGrid w:val="0"/>
                <w:sz w:val="20"/>
                <w:szCs w:val="20"/>
              </w:rPr>
              <w:t xml:space="preserve"> Island, Livingston Island, South Shetland Islands</w:t>
            </w:r>
          </w:p>
        </w:tc>
      </w:tr>
      <w:tr w:rsidR="00F46A5E" w:rsidRPr="00323C65" w14:paraId="2EF05AD6" w14:textId="77777777" w:rsidTr="00311745">
        <w:tc>
          <w:tcPr>
            <w:tcW w:w="5875" w:type="dxa"/>
          </w:tcPr>
          <w:p w14:paraId="7EFAB9C8" w14:textId="77777777" w:rsidR="00F46A5E" w:rsidRPr="004A1897" w:rsidRDefault="00F46A5E" w:rsidP="00311745">
            <w:pPr>
              <w:pStyle w:val="ATSNormal"/>
              <w:jc w:val="center"/>
              <w:rPr>
                <w:i/>
                <w:sz w:val="20"/>
                <w:szCs w:val="20"/>
              </w:rPr>
            </w:pPr>
            <w:r w:rsidRPr="004A1897">
              <w:rPr>
                <w:i/>
                <w:sz w:val="20"/>
                <w:szCs w:val="20"/>
              </w:rPr>
              <w:t>Other relevant measures:</w:t>
            </w:r>
          </w:p>
        </w:tc>
        <w:tc>
          <w:tcPr>
            <w:tcW w:w="3980" w:type="dxa"/>
          </w:tcPr>
          <w:p w14:paraId="73B62D2F" w14:textId="77777777" w:rsidR="00F46A5E" w:rsidRPr="00242511" w:rsidRDefault="00F46A5E" w:rsidP="00311745">
            <w:pPr>
              <w:pStyle w:val="ATSNormal"/>
              <w:rPr>
                <w:snapToGrid w:val="0"/>
                <w:sz w:val="20"/>
                <w:szCs w:val="20"/>
                <w:highlight w:val="yellow"/>
              </w:rPr>
            </w:pPr>
            <w:r w:rsidRPr="00242511">
              <w:rPr>
                <w:snapToGrid w:val="0"/>
                <w:sz w:val="20"/>
                <w:szCs w:val="20"/>
              </w:rPr>
              <w:t>Decision 4 (1998)</w:t>
            </w:r>
          </w:p>
        </w:tc>
      </w:tr>
      <w:tr w:rsidR="00F46A5E" w:rsidRPr="00323C65" w14:paraId="17EF7545" w14:textId="77777777" w:rsidTr="00311745">
        <w:trPr>
          <w:cantSplit/>
        </w:trPr>
        <w:tc>
          <w:tcPr>
            <w:tcW w:w="9855" w:type="dxa"/>
            <w:gridSpan w:val="2"/>
          </w:tcPr>
          <w:p w14:paraId="55D999D5" w14:textId="77777777" w:rsidR="00F46A5E" w:rsidRPr="004A1897" w:rsidRDefault="00F46A5E" w:rsidP="00311745">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F46A5E" w:rsidRPr="00323C65" w14:paraId="6F1AD7E4" w14:textId="77777777" w:rsidTr="00311745">
        <w:tc>
          <w:tcPr>
            <w:tcW w:w="5875" w:type="dxa"/>
          </w:tcPr>
          <w:p w14:paraId="58729954" w14:textId="77777777" w:rsidR="00F46A5E" w:rsidRPr="004A1897" w:rsidRDefault="00F46A5E" w:rsidP="00311745">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980" w:type="dxa"/>
          </w:tcPr>
          <w:p w14:paraId="3F710D5F" w14:textId="77777777" w:rsidR="00F46A5E" w:rsidRPr="004A1897" w:rsidRDefault="00F46A5E" w:rsidP="00311745">
            <w:pPr>
              <w:pStyle w:val="ATSNormal"/>
              <w:rPr>
                <w:snapToGrid w:val="0"/>
                <w:sz w:val="20"/>
                <w:szCs w:val="20"/>
              </w:rPr>
            </w:pPr>
            <w:r w:rsidRPr="00323C65">
              <w:rPr>
                <w:snapToGrid w:val="0"/>
                <w:sz w:val="20"/>
                <w:szCs w:val="20"/>
              </w:rPr>
              <w:t>Minor.</w:t>
            </w:r>
          </w:p>
        </w:tc>
      </w:tr>
      <w:tr w:rsidR="00F46A5E" w:rsidRPr="00323C65" w14:paraId="0ADB4F8D" w14:textId="77777777" w:rsidTr="00311745">
        <w:tc>
          <w:tcPr>
            <w:tcW w:w="5875" w:type="dxa"/>
          </w:tcPr>
          <w:p w14:paraId="73D9329F" w14:textId="77777777" w:rsidR="00F46A5E" w:rsidRPr="004A1897" w:rsidRDefault="00F46A5E" w:rsidP="00311745">
            <w:pPr>
              <w:pStyle w:val="ATSNormal"/>
              <w:jc w:val="center"/>
              <w:rPr>
                <w:i/>
                <w:sz w:val="20"/>
                <w:szCs w:val="20"/>
              </w:rPr>
            </w:pPr>
            <w:r w:rsidRPr="004A1897">
              <w:rPr>
                <w:i/>
                <w:sz w:val="20"/>
                <w:szCs w:val="20"/>
              </w:rPr>
              <w:t>(ii) any changes to the boundaries or co-ordinates?</w:t>
            </w:r>
          </w:p>
        </w:tc>
        <w:tc>
          <w:tcPr>
            <w:tcW w:w="3980" w:type="dxa"/>
          </w:tcPr>
          <w:p w14:paraId="6E77F412" w14:textId="77777777" w:rsidR="00F46A5E" w:rsidRPr="004A1897" w:rsidRDefault="00F46A5E" w:rsidP="00311745">
            <w:pPr>
              <w:pStyle w:val="ATSNormal"/>
              <w:rPr>
                <w:snapToGrid w:val="0"/>
                <w:sz w:val="20"/>
                <w:szCs w:val="20"/>
              </w:rPr>
            </w:pPr>
            <w:r>
              <w:rPr>
                <w:snapToGrid w:val="0"/>
                <w:sz w:val="20"/>
                <w:szCs w:val="20"/>
              </w:rPr>
              <w:t>No</w:t>
            </w:r>
          </w:p>
        </w:tc>
      </w:tr>
      <w:tr w:rsidR="00F46A5E" w:rsidRPr="00323C65" w14:paraId="007CB3BE" w14:textId="77777777" w:rsidTr="00311745">
        <w:tc>
          <w:tcPr>
            <w:tcW w:w="5875" w:type="dxa"/>
          </w:tcPr>
          <w:p w14:paraId="1A879530" w14:textId="77777777" w:rsidR="00F46A5E" w:rsidRPr="004A1897" w:rsidRDefault="00F46A5E" w:rsidP="00311745">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5E73186B" w14:textId="77777777" w:rsidR="00F46A5E" w:rsidRPr="004A1897" w:rsidRDefault="00F46A5E" w:rsidP="00311745">
            <w:pPr>
              <w:pStyle w:val="ATSNormal"/>
              <w:rPr>
                <w:sz w:val="20"/>
                <w:szCs w:val="20"/>
              </w:rPr>
            </w:pPr>
            <w:r w:rsidRPr="00323C65">
              <w:rPr>
                <w:snapToGrid w:val="0"/>
                <w:sz w:val="20"/>
                <w:szCs w:val="20"/>
              </w:rPr>
              <w:t>Yes</w:t>
            </w:r>
            <w:r w:rsidRPr="00323C65">
              <w:rPr>
                <w:sz w:val="20"/>
                <w:szCs w:val="20"/>
              </w:rPr>
              <w:t>. Changes to captions and graphics.</w:t>
            </w:r>
            <w:r>
              <w:rPr>
                <w:sz w:val="20"/>
                <w:szCs w:val="20"/>
              </w:rPr>
              <w:t xml:space="preserve"> Position of VHF transmitter has shifted.</w:t>
            </w:r>
          </w:p>
        </w:tc>
      </w:tr>
      <w:tr w:rsidR="00F46A5E" w:rsidRPr="00323C65" w14:paraId="0B0D2059" w14:textId="77777777" w:rsidTr="00311745">
        <w:tc>
          <w:tcPr>
            <w:tcW w:w="5875" w:type="dxa"/>
          </w:tcPr>
          <w:p w14:paraId="4B081E98" w14:textId="77777777" w:rsidR="00F46A5E" w:rsidRPr="004A1897" w:rsidRDefault="00F46A5E" w:rsidP="00311745">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118A8B42" w14:textId="77777777" w:rsidR="00F46A5E" w:rsidRPr="004A1897" w:rsidRDefault="00F46A5E" w:rsidP="00311745">
            <w:pPr>
              <w:pStyle w:val="ATSNormal"/>
              <w:rPr>
                <w:snapToGrid w:val="0"/>
                <w:sz w:val="20"/>
                <w:szCs w:val="20"/>
              </w:rPr>
            </w:pPr>
            <w:r>
              <w:rPr>
                <w:snapToGrid w:val="0"/>
                <w:sz w:val="20"/>
                <w:szCs w:val="20"/>
              </w:rPr>
              <w:t>No</w:t>
            </w:r>
          </w:p>
        </w:tc>
      </w:tr>
      <w:tr w:rsidR="00F46A5E" w:rsidRPr="00323C65" w14:paraId="6BEEA6A1" w14:textId="77777777" w:rsidTr="00311745">
        <w:tc>
          <w:tcPr>
            <w:tcW w:w="5875" w:type="dxa"/>
          </w:tcPr>
          <w:p w14:paraId="119EA0BF" w14:textId="77777777" w:rsidR="00F46A5E" w:rsidRPr="004A1897" w:rsidRDefault="00F46A5E" w:rsidP="00311745">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0D896B86" w14:textId="77777777" w:rsidR="00F46A5E" w:rsidRPr="004A1897" w:rsidRDefault="00F46A5E" w:rsidP="00311745">
            <w:pPr>
              <w:pStyle w:val="ATSNormal"/>
              <w:rPr>
                <w:snapToGrid w:val="0"/>
                <w:sz w:val="20"/>
                <w:szCs w:val="20"/>
              </w:rPr>
            </w:pPr>
            <w:r>
              <w:rPr>
                <w:snapToGrid w:val="0"/>
                <w:sz w:val="20"/>
                <w:szCs w:val="20"/>
              </w:rPr>
              <w:t>No</w:t>
            </w:r>
          </w:p>
        </w:tc>
      </w:tr>
      <w:tr w:rsidR="00F46A5E" w:rsidRPr="00323C65" w14:paraId="73526DD4" w14:textId="77777777" w:rsidTr="00311745">
        <w:tc>
          <w:tcPr>
            <w:tcW w:w="5875" w:type="dxa"/>
          </w:tcPr>
          <w:p w14:paraId="3D7B5C1C" w14:textId="77777777" w:rsidR="00F46A5E" w:rsidRPr="004A1897" w:rsidRDefault="00F46A5E" w:rsidP="00311745">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40896E1F" w14:textId="77777777" w:rsidR="00F46A5E" w:rsidRPr="004A1897" w:rsidRDefault="00F46A5E" w:rsidP="00311745">
            <w:pPr>
              <w:pStyle w:val="ATSNormal"/>
              <w:rPr>
                <w:sz w:val="20"/>
                <w:szCs w:val="20"/>
              </w:rPr>
            </w:pPr>
            <w:r>
              <w:rPr>
                <w:sz w:val="20"/>
                <w:szCs w:val="20"/>
              </w:rPr>
              <w:t>The scientific description of the Area has been updated to reflect recent information and results, including updates in faunal populations</w:t>
            </w:r>
            <w:r w:rsidRPr="00323C65">
              <w:rPr>
                <w:sz w:val="20"/>
                <w:szCs w:val="20"/>
              </w:rPr>
              <w:t>.</w:t>
            </w:r>
            <w:r>
              <w:rPr>
                <w:sz w:val="20"/>
                <w:szCs w:val="20"/>
              </w:rPr>
              <w:t xml:space="preserve"> Details are provided below.</w:t>
            </w:r>
          </w:p>
        </w:tc>
      </w:tr>
      <w:tr w:rsidR="00F46A5E" w:rsidRPr="00323C65" w14:paraId="7ECC514F" w14:textId="77777777" w:rsidTr="00311745">
        <w:tc>
          <w:tcPr>
            <w:tcW w:w="5875" w:type="dxa"/>
          </w:tcPr>
          <w:p w14:paraId="3C4C64AA" w14:textId="77777777" w:rsidR="00F46A5E" w:rsidRPr="004A1897" w:rsidRDefault="00F46A5E" w:rsidP="00311745">
            <w:pPr>
              <w:pStyle w:val="ATSNormal"/>
              <w:rPr>
                <w:b/>
                <w:snapToGrid w:val="0"/>
                <w:sz w:val="20"/>
                <w:szCs w:val="20"/>
              </w:rPr>
            </w:pPr>
            <w:r w:rsidRPr="004A1897">
              <w:rPr>
                <w:b/>
                <w:snapToGrid w:val="0"/>
                <w:sz w:val="20"/>
                <w:szCs w:val="20"/>
              </w:rPr>
              <w:t>5. If a new ASPA or ASMA is proposed, does it contain any marine area?</w:t>
            </w:r>
          </w:p>
        </w:tc>
        <w:tc>
          <w:tcPr>
            <w:tcW w:w="3980" w:type="dxa"/>
          </w:tcPr>
          <w:p w14:paraId="59BE90F8" w14:textId="77777777" w:rsidR="00F46A5E" w:rsidRPr="004A1897" w:rsidRDefault="00F46A5E" w:rsidP="00311745">
            <w:pPr>
              <w:pStyle w:val="ATSNormal"/>
              <w:rPr>
                <w:snapToGrid w:val="0"/>
                <w:sz w:val="20"/>
                <w:szCs w:val="20"/>
              </w:rPr>
            </w:pPr>
            <w:r w:rsidRPr="004A1897">
              <w:rPr>
                <w:snapToGrid w:val="0"/>
                <w:sz w:val="20"/>
                <w:szCs w:val="20"/>
              </w:rPr>
              <w:t>N/A</w:t>
            </w:r>
          </w:p>
        </w:tc>
      </w:tr>
      <w:tr w:rsidR="00F46A5E" w:rsidRPr="00323C65" w14:paraId="604E801E" w14:textId="77777777" w:rsidTr="00311745">
        <w:tc>
          <w:tcPr>
            <w:tcW w:w="5875" w:type="dxa"/>
          </w:tcPr>
          <w:p w14:paraId="7F582E05" w14:textId="77777777" w:rsidR="00F46A5E" w:rsidRPr="004A1897" w:rsidRDefault="00F46A5E" w:rsidP="00311745">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3980" w:type="dxa"/>
          </w:tcPr>
          <w:p w14:paraId="74EA6C6D" w14:textId="77777777" w:rsidR="00F46A5E" w:rsidRPr="004A1897" w:rsidRDefault="00F46A5E" w:rsidP="00311745">
            <w:pPr>
              <w:pStyle w:val="ATSNormal"/>
              <w:rPr>
                <w:snapToGrid w:val="0"/>
                <w:sz w:val="20"/>
                <w:szCs w:val="20"/>
              </w:rPr>
            </w:pPr>
            <w:r w:rsidRPr="004A1897">
              <w:rPr>
                <w:snapToGrid w:val="0"/>
                <w:sz w:val="20"/>
                <w:szCs w:val="20"/>
              </w:rPr>
              <w:t>N/A</w:t>
            </w:r>
          </w:p>
        </w:tc>
      </w:tr>
      <w:tr w:rsidR="00F46A5E" w:rsidRPr="00323C65" w14:paraId="4581B6A4" w14:textId="77777777" w:rsidTr="00311745">
        <w:tc>
          <w:tcPr>
            <w:tcW w:w="5875" w:type="dxa"/>
          </w:tcPr>
          <w:p w14:paraId="3E95D5BE" w14:textId="77777777" w:rsidR="00F46A5E" w:rsidRPr="004A1897" w:rsidRDefault="00F46A5E" w:rsidP="00311745">
            <w:pPr>
              <w:pStyle w:val="ATSNormal"/>
              <w:rPr>
                <w:b/>
                <w:sz w:val="20"/>
                <w:szCs w:val="20"/>
              </w:rPr>
            </w:pPr>
            <w:r w:rsidRPr="004A1897">
              <w:rPr>
                <w:b/>
                <w:sz w:val="20"/>
                <w:szCs w:val="20"/>
              </w:rPr>
              <w:t xml:space="preserve">7. If yes, has the prior approval of CCAMLR been obtained? </w:t>
            </w:r>
          </w:p>
        </w:tc>
        <w:tc>
          <w:tcPr>
            <w:tcW w:w="3980" w:type="dxa"/>
          </w:tcPr>
          <w:p w14:paraId="1535A182" w14:textId="77777777" w:rsidR="00F46A5E" w:rsidRPr="004A1897" w:rsidRDefault="00F46A5E" w:rsidP="00311745">
            <w:pPr>
              <w:pStyle w:val="ATSNormal"/>
              <w:rPr>
                <w:snapToGrid w:val="0"/>
                <w:sz w:val="20"/>
                <w:szCs w:val="20"/>
              </w:rPr>
            </w:pPr>
            <w:r w:rsidRPr="004A1897">
              <w:rPr>
                <w:snapToGrid w:val="0"/>
                <w:sz w:val="20"/>
                <w:szCs w:val="20"/>
              </w:rPr>
              <w:t>N/A</w:t>
            </w:r>
          </w:p>
        </w:tc>
      </w:tr>
      <w:tr w:rsidR="00F46A5E" w:rsidRPr="00323C65" w14:paraId="56BBF3B8" w14:textId="77777777" w:rsidTr="00311745">
        <w:tc>
          <w:tcPr>
            <w:tcW w:w="5875" w:type="dxa"/>
          </w:tcPr>
          <w:p w14:paraId="1C48972F" w14:textId="77777777" w:rsidR="00F46A5E" w:rsidRPr="004A1897" w:rsidRDefault="00F46A5E" w:rsidP="00311745">
            <w:pPr>
              <w:pStyle w:val="ATSNormal"/>
              <w:jc w:val="center"/>
              <w:rPr>
                <w:i/>
                <w:sz w:val="20"/>
                <w:szCs w:val="20"/>
              </w:rPr>
            </w:pPr>
            <w:r w:rsidRPr="004A1897">
              <w:rPr>
                <w:i/>
                <w:sz w:val="20"/>
                <w:szCs w:val="20"/>
              </w:rPr>
              <w:t>If yes, please list the CCAMLR Final Report and Paragraph No.</w:t>
            </w:r>
          </w:p>
        </w:tc>
        <w:tc>
          <w:tcPr>
            <w:tcW w:w="3980" w:type="dxa"/>
          </w:tcPr>
          <w:p w14:paraId="27DCA53E" w14:textId="77777777" w:rsidR="00F46A5E" w:rsidRPr="004A1897" w:rsidRDefault="00F46A5E" w:rsidP="00311745">
            <w:pPr>
              <w:pStyle w:val="ATSNormal"/>
              <w:rPr>
                <w:snapToGrid w:val="0"/>
                <w:sz w:val="20"/>
                <w:szCs w:val="20"/>
              </w:rPr>
            </w:pPr>
            <w:r w:rsidRPr="004A1897">
              <w:rPr>
                <w:snapToGrid w:val="0"/>
                <w:sz w:val="20"/>
                <w:szCs w:val="20"/>
              </w:rPr>
              <w:t>N/A</w:t>
            </w:r>
          </w:p>
        </w:tc>
      </w:tr>
      <w:tr w:rsidR="00F46A5E" w14:paraId="6EF7568F" w14:textId="77777777" w:rsidTr="00311745">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381BC87" w14:textId="77777777" w:rsidR="00F46A5E" w:rsidRPr="004A1897" w:rsidRDefault="00F46A5E" w:rsidP="00311745">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232A42FD" w14:textId="77777777" w:rsidR="00F46A5E" w:rsidRDefault="00F46A5E" w:rsidP="00311745">
            <w:pPr>
              <w:pStyle w:val="ATSNormal"/>
              <w:keepNext/>
              <w:rPr>
                <w:sz w:val="20"/>
                <w:szCs w:val="20"/>
              </w:rPr>
            </w:pPr>
            <w:r w:rsidRPr="009B1186">
              <w:rPr>
                <w:snapToGrid w:val="0"/>
                <w:sz w:val="20"/>
                <w:szCs w:val="20"/>
              </w:rPr>
              <w:t>The primary reason for designation is to protect the biota present within the Area, in particular the large and diverse seabird and pinniped populations which are the subject of long-term scientific monitoring.</w:t>
            </w:r>
            <w:r w:rsidRPr="00C545C3">
              <w:rPr>
                <w:sz w:val="20"/>
                <w:szCs w:val="20"/>
              </w:rPr>
              <w:t xml:space="preserve"> </w:t>
            </w:r>
            <w:r>
              <w:rPr>
                <w:sz w:val="20"/>
                <w:szCs w:val="20"/>
              </w:rPr>
              <w:t xml:space="preserve">Under </w:t>
            </w:r>
            <w:r w:rsidRPr="00794858">
              <w:rPr>
                <w:sz w:val="20"/>
                <w:szCs w:val="20"/>
              </w:rPr>
              <w:t>Article 3.2 of Annex V</w:t>
            </w:r>
            <w:r>
              <w:rPr>
                <w:sz w:val="20"/>
                <w:szCs w:val="20"/>
              </w:rPr>
              <w:t xml:space="preserve"> the main reasons for special protection are:</w:t>
            </w:r>
          </w:p>
          <w:p w14:paraId="2758A360" w14:textId="77777777" w:rsidR="00F46A5E" w:rsidRPr="00C545C3" w:rsidRDefault="00F46A5E" w:rsidP="00311745">
            <w:pPr>
              <w:pStyle w:val="ATSNormal"/>
              <w:keepNext/>
              <w:rPr>
                <w:sz w:val="20"/>
                <w:szCs w:val="20"/>
              </w:rPr>
            </w:pPr>
            <w:r w:rsidRPr="00C545C3">
              <w:rPr>
                <w:sz w:val="20"/>
                <w:szCs w:val="20"/>
              </w:rPr>
              <w:t xml:space="preserve">(b) representative examples of major terrestrial, including glacial and aquatic, ecosystems; </w:t>
            </w:r>
          </w:p>
          <w:p w14:paraId="0E806DF3" w14:textId="77777777" w:rsidR="00F46A5E" w:rsidRDefault="00F46A5E" w:rsidP="00311745">
            <w:pPr>
              <w:pStyle w:val="ATSNormal"/>
              <w:keepNext/>
              <w:rPr>
                <w:sz w:val="20"/>
                <w:szCs w:val="20"/>
              </w:rPr>
            </w:pPr>
            <w:r w:rsidRPr="00C545C3">
              <w:rPr>
                <w:sz w:val="20"/>
                <w:szCs w:val="20"/>
              </w:rPr>
              <w:t>(c) areas with important or unusual assemblages of species, including major colonies of breeding na</w:t>
            </w:r>
            <w:r>
              <w:rPr>
                <w:sz w:val="20"/>
                <w:szCs w:val="20"/>
              </w:rPr>
              <w:t>tive birds;</w:t>
            </w:r>
          </w:p>
          <w:p w14:paraId="7006AF1C" w14:textId="77777777" w:rsidR="00F46A5E" w:rsidRPr="00C545C3" w:rsidRDefault="00F46A5E" w:rsidP="00311745">
            <w:pPr>
              <w:pStyle w:val="ATSNormal"/>
              <w:keepNext/>
              <w:rPr>
                <w:snapToGrid w:val="0"/>
                <w:sz w:val="20"/>
                <w:szCs w:val="20"/>
              </w:rPr>
            </w:pPr>
            <w:r w:rsidRPr="00C545C3">
              <w:rPr>
                <w:snapToGrid w:val="0"/>
                <w:sz w:val="20"/>
                <w:szCs w:val="20"/>
              </w:rPr>
              <w:t>(e) areas of particular interest to on-going or planned scientific research</w:t>
            </w:r>
            <w:r>
              <w:rPr>
                <w:snapToGrid w:val="0"/>
                <w:sz w:val="20"/>
                <w:szCs w:val="20"/>
              </w:rPr>
              <w:t>;</w:t>
            </w:r>
          </w:p>
          <w:p w14:paraId="4B78A8FA" w14:textId="77777777" w:rsidR="00F46A5E" w:rsidRPr="004A1897" w:rsidRDefault="00F46A5E" w:rsidP="00311745">
            <w:pPr>
              <w:autoSpaceDE w:val="0"/>
              <w:autoSpaceDN w:val="0"/>
              <w:adjustRightInd w:val="0"/>
              <w:rPr>
                <w:sz w:val="20"/>
                <w:szCs w:val="20"/>
                <w:lang w:eastAsia="en-GB"/>
              </w:rPr>
            </w:pPr>
            <w:r w:rsidRPr="00C545C3">
              <w:rPr>
                <w:sz w:val="20"/>
                <w:szCs w:val="20"/>
              </w:rPr>
              <w:t>(h) sites of r</w:t>
            </w:r>
            <w:r>
              <w:rPr>
                <w:sz w:val="20"/>
                <w:szCs w:val="20"/>
              </w:rPr>
              <w:t>ecognised historic value.</w:t>
            </w:r>
          </w:p>
        </w:tc>
      </w:tr>
      <w:tr w:rsidR="00F46A5E" w14:paraId="613DF8F7" w14:textId="77777777" w:rsidTr="00311745">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1C0A0B1" w14:textId="77777777" w:rsidR="00F46A5E" w:rsidRPr="004A1897" w:rsidRDefault="00F46A5E" w:rsidP="00311745">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75E159C6" w14:textId="77777777" w:rsidR="00F46A5E" w:rsidRPr="004A1897" w:rsidRDefault="00F46A5E" w:rsidP="00311745">
            <w:pPr>
              <w:pStyle w:val="ATSNormal"/>
              <w:rPr>
                <w:snapToGrid w:val="0"/>
                <w:color w:val="000000" w:themeColor="text1"/>
                <w:sz w:val="20"/>
                <w:szCs w:val="20"/>
              </w:rPr>
            </w:pPr>
            <w:r w:rsidRPr="009B1186">
              <w:rPr>
                <w:snapToGrid w:val="0"/>
                <w:sz w:val="20"/>
                <w:szCs w:val="20"/>
              </w:rPr>
              <w:t>Yes. Environment E – Antarctic Peninsula, Alexander and other islands and Environment G – Antarctic Peninsula offshore islands.</w:t>
            </w:r>
          </w:p>
        </w:tc>
      </w:tr>
      <w:tr w:rsidR="00F46A5E" w14:paraId="295A7EF2" w14:textId="77777777" w:rsidTr="00311745">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184F546" w14:textId="77777777" w:rsidR="00F46A5E" w:rsidRPr="004A1897" w:rsidRDefault="00F46A5E" w:rsidP="00311745">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04C2343B" w14:textId="77777777" w:rsidR="00F46A5E" w:rsidRPr="004A1897" w:rsidRDefault="00F46A5E" w:rsidP="00311745">
            <w:pPr>
              <w:pStyle w:val="ATSNormal"/>
              <w:rPr>
                <w:snapToGrid w:val="0"/>
                <w:color w:val="000000" w:themeColor="text1"/>
                <w:sz w:val="20"/>
                <w:szCs w:val="20"/>
              </w:rPr>
            </w:pPr>
            <w:r w:rsidRPr="009B1186">
              <w:rPr>
                <w:snapToGrid w:val="0"/>
                <w:sz w:val="20"/>
                <w:szCs w:val="20"/>
              </w:rPr>
              <w:t>Yes. ACBR3 – North-west Antarctic Peninsula.</w:t>
            </w:r>
          </w:p>
        </w:tc>
      </w:tr>
      <w:tr w:rsidR="00F46A5E" w14:paraId="636D798B" w14:textId="77777777" w:rsidTr="00311745">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FC4D6A5" w14:textId="77777777" w:rsidR="00F46A5E" w:rsidRPr="004A1897" w:rsidRDefault="00F46A5E" w:rsidP="00311745">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0D6B2B6C" w14:textId="77777777" w:rsidR="00F46A5E" w:rsidRPr="004A1897" w:rsidRDefault="00F46A5E" w:rsidP="00311745">
            <w:pPr>
              <w:pStyle w:val="ATSNormal"/>
              <w:rPr>
                <w:snapToGrid w:val="0"/>
                <w:sz w:val="20"/>
                <w:szCs w:val="20"/>
              </w:rPr>
            </w:pPr>
            <w:r>
              <w:rPr>
                <w:snapToGrid w:val="0"/>
                <w:color w:val="000000" w:themeColor="text1"/>
                <w:sz w:val="20"/>
                <w:szCs w:val="20"/>
              </w:rPr>
              <w:t>N/A</w:t>
            </w:r>
            <w:r w:rsidRPr="004A1897">
              <w:rPr>
                <w:snapToGrid w:val="0"/>
                <w:color w:val="000000" w:themeColor="text1"/>
                <w:sz w:val="20"/>
                <w:szCs w:val="20"/>
              </w:rPr>
              <w:t xml:space="preserve">. </w:t>
            </w:r>
          </w:p>
        </w:tc>
      </w:tr>
    </w:tbl>
    <w:p w14:paraId="35E8F8AF" w14:textId="52D86472" w:rsidR="00F46A5E" w:rsidRDefault="00F46A5E" w:rsidP="00952E9F"/>
    <w:p w14:paraId="529258E8" w14:textId="5369A0E9" w:rsidR="00F46A5E" w:rsidRDefault="00F46A5E" w:rsidP="00952E9F"/>
    <w:p w14:paraId="164EE250" w14:textId="6B381708" w:rsidR="00F46A5E" w:rsidRDefault="00F46A5E" w:rsidP="00952E9F">
      <w:r>
        <w:br w:type="page"/>
      </w:r>
    </w:p>
    <w:p w14:paraId="58BD2139" w14:textId="77777777" w:rsidR="00F46A5E" w:rsidRPr="001B4892" w:rsidRDefault="00F46A5E" w:rsidP="00F46A5E">
      <w:pPr>
        <w:pStyle w:val="ATSHeading1"/>
      </w:pPr>
      <w:r w:rsidRPr="001B4892">
        <w:lastRenderedPageBreak/>
        <w:t xml:space="preserve">ASPA No. </w:t>
      </w:r>
      <w:r>
        <w:t xml:space="preserve">149 Cape Shirreff </w:t>
      </w:r>
      <w:r w:rsidRPr="00880140">
        <w:t>and</w:t>
      </w:r>
      <w:r>
        <w:t xml:space="preserve"> San </w:t>
      </w:r>
      <w:proofErr w:type="spellStart"/>
      <w:r>
        <w:t>Telmo</w:t>
      </w:r>
      <w:proofErr w:type="spellEnd"/>
      <w:r>
        <w:t xml:space="preserve"> Island, Livingston Island, South Shetland Islands</w:t>
      </w:r>
    </w:p>
    <w:p w14:paraId="6AB05B40" w14:textId="77777777" w:rsidR="00F46A5E" w:rsidRDefault="00F46A5E" w:rsidP="00F46A5E">
      <w:pPr>
        <w:pStyle w:val="ATSNumber1"/>
        <w:numPr>
          <w:ilvl w:val="0"/>
          <w:numId w:val="13"/>
        </w:numPr>
      </w:pPr>
      <w:r w:rsidRPr="005F358A">
        <w:t>The Management Plan for ASPA No. 14</w:t>
      </w:r>
      <w:r>
        <w:t>9</w:t>
      </w:r>
      <w:r w:rsidRPr="001B4892">
        <w:t xml:space="preserve"> </w:t>
      </w:r>
      <w:r>
        <w:t xml:space="preserve">Cape Shirreff </w:t>
      </w:r>
      <w:r w:rsidRPr="00880140">
        <w:t>and</w:t>
      </w:r>
      <w:r>
        <w:t xml:space="preserve"> San </w:t>
      </w:r>
      <w:proofErr w:type="spellStart"/>
      <w:r>
        <w:t>Telmo</w:t>
      </w:r>
      <w:proofErr w:type="spellEnd"/>
      <w:r>
        <w:t xml:space="preserve"> Island, Livingston Island, South Shetland Islands</w:t>
      </w:r>
      <w:r w:rsidRPr="005F358A">
        <w:t xml:space="preserve"> was last reviewed in 20</w:t>
      </w:r>
      <w:r>
        <w:t>16</w:t>
      </w:r>
      <w:r w:rsidRPr="005F358A">
        <w:t xml:space="preserve">, and review </w:t>
      </w:r>
      <w:r>
        <w:t xml:space="preserve">therefore fell </w:t>
      </w:r>
      <w:r w:rsidRPr="005F358A">
        <w:t>due in 20</w:t>
      </w:r>
      <w:r>
        <w:t>2</w:t>
      </w:r>
      <w:r w:rsidRPr="005F358A">
        <w:t xml:space="preserve">1. Accordingly, the United States </w:t>
      </w:r>
      <w:r>
        <w:t>has verified with scientists working in the Area that the values under special protection are still valid and that measures for protection of those values are sufficient.</w:t>
      </w:r>
    </w:p>
    <w:p w14:paraId="0AA99466" w14:textId="77777777" w:rsidR="00F46A5E" w:rsidRPr="00766542" w:rsidRDefault="00F46A5E" w:rsidP="00F46A5E">
      <w:pPr>
        <w:pStyle w:val="ATSNumber1"/>
        <w:numPr>
          <w:ilvl w:val="0"/>
          <w:numId w:val="13"/>
        </w:numPr>
      </w:pPr>
      <w:r>
        <w:t xml:space="preserve">Cape Sheriff and San </w:t>
      </w:r>
      <w:proofErr w:type="spellStart"/>
      <w:r>
        <w:t>Telmo</w:t>
      </w:r>
      <w:proofErr w:type="spellEnd"/>
      <w:r>
        <w:t xml:space="preserve"> Island was originally </w:t>
      </w:r>
      <w:r>
        <w:rPr>
          <w:lang w:val="en-US"/>
        </w:rPr>
        <w:t xml:space="preserve">designated as Specially Protected Area (SPA) No. 11 through Recommendation IV-11 (1966) </w:t>
      </w:r>
      <w:r>
        <w:t xml:space="preserve">in the light of results from the first census of </w:t>
      </w:r>
      <w:proofErr w:type="spellStart"/>
      <w:r>
        <w:t>Pinnipedia</w:t>
      </w:r>
      <w:proofErr w:type="spellEnd"/>
      <w:r>
        <w:t xml:space="preserve"> carried out in the South Shetland Islands (Aguayo &amp; Torres 1966). </w:t>
      </w:r>
      <w:r>
        <w:rPr>
          <w:color w:val="000000"/>
          <w:lang w:val="en-US"/>
        </w:rPr>
        <w:t xml:space="preserve">The Area was re-designated as </w:t>
      </w:r>
      <w:r>
        <w:rPr>
          <w:lang w:val="en-US"/>
        </w:rPr>
        <w:t>Site of Special Scientific Interest (SSSI) No. 32 through Recommendation XV-7 (1989). The current Management Plan reaffirms the exceptional scientific and monitoring values associated with the large and diverse populations of seabirds and pinnipeds which breed within the Area, and in particular those of the Antarctic fur seal colony.</w:t>
      </w:r>
    </w:p>
    <w:p w14:paraId="26AEC0FB" w14:textId="77777777" w:rsidR="00F46A5E" w:rsidRPr="00B87F74" w:rsidRDefault="00F46A5E" w:rsidP="00F46A5E">
      <w:pPr>
        <w:pStyle w:val="ATSNumber1"/>
        <w:numPr>
          <w:ilvl w:val="0"/>
          <w:numId w:val="13"/>
        </w:numPr>
      </w:pPr>
      <w:r>
        <w:rPr>
          <w:lang w:val="en-US"/>
        </w:rPr>
        <w:t>The United States is replacing its current scientific facilities at Cape Shirreff, for which an Initial Environmental Evaluation (IEE) is being prepared. The new facility will accommodate approximately the same number of people and occupy a similar footprint in the same general location, although is being moved to avoid waterlogged ground which has become more of a problem in recent years. Because the rebuild is expected to take several seasons, the current review is based on existing facilities and a further update will be presented to the ATCM when the new facility is completed and operational.</w:t>
      </w:r>
    </w:p>
    <w:p w14:paraId="192E324E" w14:textId="77777777" w:rsidR="00F46A5E" w:rsidRDefault="00F46A5E" w:rsidP="00F46A5E">
      <w:pPr>
        <w:pStyle w:val="ATSNumber1"/>
        <w:numPr>
          <w:ilvl w:val="0"/>
          <w:numId w:val="13"/>
        </w:numPr>
      </w:pPr>
      <w:r>
        <w:t xml:space="preserve">Detailed input and comment from the scientific community working at Cape Shirreff was requested and received, and information on facilities and management procedures were reviewed and brought up to date. The review concluded that the values of the Area remain valid and no changes have been made to the boundaries of the Area. Therefore the revisions have been classified as ‘minor’ in nature and in effect. </w:t>
      </w:r>
    </w:p>
    <w:p w14:paraId="1C4C9B00" w14:textId="77777777" w:rsidR="00F46A5E" w:rsidRPr="00BB4CFF" w:rsidRDefault="00F46A5E" w:rsidP="00F46A5E">
      <w:pPr>
        <w:pStyle w:val="ATSNumber1"/>
        <w:numPr>
          <w:ilvl w:val="0"/>
          <w:numId w:val="13"/>
        </w:numPr>
      </w:pPr>
      <w:r>
        <w:t xml:space="preserve">It was noted in the review that </w:t>
      </w:r>
      <w:r w:rsidRPr="006F6D14">
        <w:rPr>
          <w:szCs w:val="22"/>
        </w:rPr>
        <w:t>a rapid decrease</w:t>
      </w:r>
      <w:r>
        <w:rPr>
          <w:szCs w:val="22"/>
        </w:rPr>
        <w:t xml:space="preserve"> in the Antarctic fur seal</w:t>
      </w:r>
      <w:r w:rsidRPr="006F6D14">
        <w:rPr>
          <w:szCs w:val="22"/>
        </w:rPr>
        <w:t xml:space="preserve"> population of over 87% </w:t>
      </w:r>
      <w:r>
        <w:rPr>
          <w:szCs w:val="22"/>
        </w:rPr>
        <w:t xml:space="preserve">has occurred </w:t>
      </w:r>
      <w:r w:rsidRPr="006F6D14">
        <w:rPr>
          <w:szCs w:val="22"/>
        </w:rPr>
        <w:t xml:space="preserve">since 2007 (Krause </w:t>
      </w:r>
      <w:r>
        <w:rPr>
          <w:szCs w:val="22"/>
        </w:rPr>
        <w:t>&amp;</w:t>
      </w:r>
      <w:r w:rsidRPr="006F6D14">
        <w:rPr>
          <w:szCs w:val="22"/>
        </w:rPr>
        <w:t xml:space="preserve"> </w:t>
      </w:r>
      <w:proofErr w:type="spellStart"/>
      <w:r w:rsidRPr="006F6D14">
        <w:rPr>
          <w:szCs w:val="22"/>
        </w:rPr>
        <w:t>Hinke</w:t>
      </w:r>
      <w:proofErr w:type="spellEnd"/>
      <w:r w:rsidRPr="006F6D14">
        <w:rPr>
          <w:szCs w:val="22"/>
        </w:rPr>
        <w:t xml:space="preserve"> 2021; Krause </w:t>
      </w:r>
      <w:r w:rsidRPr="006F6D14">
        <w:rPr>
          <w:i/>
          <w:szCs w:val="22"/>
        </w:rPr>
        <w:t>et al.</w:t>
      </w:r>
      <w:r w:rsidRPr="006F6D14">
        <w:rPr>
          <w:szCs w:val="22"/>
        </w:rPr>
        <w:t xml:space="preserve"> </w:t>
      </w:r>
      <w:r>
        <w:rPr>
          <w:szCs w:val="22"/>
        </w:rPr>
        <w:t>2022</w:t>
      </w:r>
      <w:r w:rsidRPr="006F6D14">
        <w:rPr>
          <w:szCs w:val="22"/>
        </w:rPr>
        <w:t>).</w:t>
      </w:r>
      <w:r>
        <w:rPr>
          <w:szCs w:val="22"/>
        </w:rPr>
        <w:t xml:space="preserve"> Although Cape Shirreff remains the largest Antarctic fur seal breeding </w:t>
      </w:r>
      <w:proofErr w:type="spellStart"/>
      <w:r>
        <w:rPr>
          <w:szCs w:val="22"/>
        </w:rPr>
        <w:t>center</w:t>
      </w:r>
      <w:proofErr w:type="spellEnd"/>
      <w:r>
        <w:rPr>
          <w:szCs w:val="22"/>
        </w:rPr>
        <w:t xml:space="preserve"> in the Antarctic Peninsula region, the breeding population has recently become precariously low. </w:t>
      </w:r>
      <w:r>
        <w:rPr>
          <w:lang w:val="en-US"/>
        </w:rPr>
        <w:t xml:space="preserve">Recent analyses using U.S. Antarctic Marine Living Resources (AMLR) time series of CEMP monitoring data (Watters </w:t>
      </w:r>
      <w:r w:rsidRPr="00191F11">
        <w:rPr>
          <w:i/>
          <w:lang w:val="en-US"/>
        </w:rPr>
        <w:t>et al</w:t>
      </w:r>
      <w:r>
        <w:rPr>
          <w:lang w:val="en-US"/>
        </w:rPr>
        <w:t>. 2020) have revealed potentially negative effects of locally high harvest rates of krill, particularly during years with poor environmental conditions.</w:t>
      </w:r>
    </w:p>
    <w:p w14:paraId="41E31F79" w14:textId="77777777" w:rsidR="00F46A5E" w:rsidRPr="0055407B" w:rsidRDefault="00F46A5E" w:rsidP="00F46A5E">
      <w:pPr>
        <w:pStyle w:val="ATSNumber1"/>
        <w:numPr>
          <w:ilvl w:val="0"/>
          <w:numId w:val="13"/>
        </w:numPr>
      </w:pPr>
      <w:r>
        <w:rPr>
          <w:szCs w:val="22"/>
        </w:rPr>
        <w:t>Moreover, the abundance of breeding chinstrap penguins at Cape Shirreff has declined by 71.5% and gentoo penguins by 12.5% since regular censuses began in 1997/98. T</w:t>
      </w:r>
      <w:r>
        <w:t xml:space="preserve">he differing magnitudes in population trends have been attributed a higher winter juvenile mortality rate experienced by chinstrap penguins and a greater flexibility in feeding patterns exhibited by gentoo penguins. </w:t>
      </w:r>
    </w:p>
    <w:p w14:paraId="413B41F1" w14:textId="77777777" w:rsidR="00F46A5E" w:rsidRPr="0056235F" w:rsidRDefault="00F46A5E" w:rsidP="00F46A5E">
      <w:pPr>
        <w:pStyle w:val="ATSNumber1"/>
        <w:numPr>
          <w:ilvl w:val="0"/>
          <w:numId w:val="13"/>
        </w:numPr>
        <w:rPr>
          <w:lang w:val="en-US"/>
        </w:rPr>
      </w:pPr>
      <w:r w:rsidRPr="0056235F">
        <w:t xml:space="preserve">The </w:t>
      </w:r>
      <w:r>
        <w:t xml:space="preserve">principal </w:t>
      </w:r>
      <w:r w:rsidRPr="0056235F">
        <w:t>changes to the provisions of the existing Management Plan include:</w:t>
      </w:r>
    </w:p>
    <w:p w14:paraId="195DA45A" w14:textId="77777777" w:rsidR="00F46A5E" w:rsidRPr="008B620B" w:rsidRDefault="00F46A5E" w:rsidP="00F46A5E">
      <w:pPr>
        <w:pStyle w:val="ATSNumber2"/>
        <w:numPr>
          <w:ilvl w:val="1"/>
          <w:numId w:val="13"/>
        </w:numPr>
        <w:rPr>
          <w:lang w:val="en-US"/>
        </w:rPr>
      </w:pPr>
      <w:r w:rsidRPr="003A37BD">
        <w:t xml:space="preserve">Revisions throughout the plan to achieve consistency with the Committee for Environmental Protection </w:t>
      </w:r>
      <w:r w:rsidRPr="003A37BD">
        <w:rPr>
          <w:i/>
        </w:rPr>
        <w:t>Guide to the Preparation of Management Plans for Antarctic Specially Protected Areas</w:t>
      </w:r>
      <w:r w:rsidRPr="003A37BD">
        <w:t xml:space="preserve"> adopted in Resolution 2 (2011), and with new agreements and guidance reached by the ATCM since the previous Management Plan was adopted, and with other management plans recently adopted by the ATCM.</w:t>
      </w:r>
    </w:p>
    <w:p w14:paraId="3876D674" w14:textId="77777777" w:rsidR="00F46A5E" w:rsidRPr="005F08D5" w:rsidRDefault="00F46A5E" w:rsidP="00F46A5E">
      <w:pPr>
        <w:pStyle w:val="ATSNumber2"/>
        <w:numPr>
          <w:ilvl w:val="1"/>
          <w:numId w:val="13"/>
        </w:numPr>
        <w:jc w:val="left"/>
      </w:pPr>
      <w:r>
        <w:t>The scientific</w:t>
      </w:r>
      <w:r w:rsidRPr="005F08D5">
        <w:t xml:space="preserve"> name for </w:t>
      </w:r>
      <w:r>
        <w:t>Imperial shag</w:t>
      </w:r>
      <w:r w:rsidRPr="005F08D5">
        <w:t xml:space="preserve"> recently changed</w:t>
      </w:r>
      <w:r>
        <w:t xml:space="preserve"> from </w:t>
      </w:r>
      <w:r w:rsidRPr="006F16CB">
        <w:rPr>
          <w:i/>
        </w:rPr>
        <w:t xml:space="preserve">Phalacrocorax </w:t>
      </w:r>
      <w:proofErr w:type="spellStart"/>
      <w:r w:rsidRPr="006F16CB">
        <w:rPr>
          <w:i/>
        </w:rPr>
        <w:t>atriceps</w:t>
      </w:r>
      <w:proofErr w:type="spellEnd"/>
      <w:r w:rsidRPr="00C22686">
        <w:t xml:space="preserve"> </w:t>
      </w:r>
      <w:proofErr w:type="spellStart"/>
      <w:r>
        <w:rPr>
          <w:i/>
        </w:rPr>
        <w:t>bransfieldensis</w:t>
      </w:r>
      <w:proofErr w:type="spellEnd"/>
      <w:r w:rsidRPr="005F08D5">
        <w:t xml:space="preserve"> to </w:t>
      </w:r>
      <w:proofErr w:type="spellStart"/>
      <w:r w:rsidRPr="006F16CB">
        <w:rPr>
          <w:i/>
        </w:rPr>
        <w:t>Leucocarbo</w:t>
      </w:r>
      <w:proofErr w:type="spellEnd"/>
      <w:r w:rsidRPr="006F16CB">
        <w:rPr>
          <w:i/>
        </w:rPr>
        <w:t xml:space="preserve"> </w:t>
      </w:r>
      <w:proofErr w:type="spellStart"/>
      <w:r w:rsidRPr="006F16CB">
        <w:rPr>
          <w:i/>
        </w:rPr>
        <w:t>atriceps</w:t>
      </w:r>
      <w:proofErr w:type="spellEnd"/>
      <w:r w:rsidRPr="006F16CB">
        <w:rPr>
          <w:i/>
        </w:rPr>
        <w:t xml:space="preserve"> </w:t>
      </w:r>
      <w:proofErr w:type="spellStart"/>
      <w:r w:rsidRPr="006F16CB">
        <w:rPr>
          <w:i/>
        </w:rPr>
        <w:t>bransfieldensis</w:t>
      </w:r>
      <w:proofErr w:type="spellEnd"/>
      <w:r w:rsidRPr="005F08D5">
        <w:t xml:space="preserve"> (see </w:t>
      </w:r>
      <w:proofErr w:type="spellStart"/>
      <w:r w:rsidRPr="005F08D5">
        <w:t>BirdLife</w:t>
      </w:r>
      <w:proofErr w:type="spellEnd"/>
      <w:r w:rsidRPr="005F08D5">
        <w:t xml:space="preserve"> International Data Zone: </w:t>
      </w:r>
      <w:r w:rsidRPr="006F16CB">
        <w:t xml:space="preserve">http://datazone.birdlife.org/species/factsheet/imperial-shag-leucocarbo-atriceps/text </w:t>
      </w:r>
      <w:r w:rsidRPr="005F08D5">
        <w:t xml:space="preserve">Accessed </w:t>
      </w:r>
      <w:r>
        <w:t>Sep</w:t>
      </w:r>
      <w:r w:rsidRPr="005F08D5">
        <w:t xml:space="preserve"> 2021). </w:t>
      </w:r>
      <w:r>
        <w:t xml:space="preserve">The Chinstrap penguin has </w:t>
      </w:r>
      <w:r>
        <w:lastRenderedPageBreak/>
        <w:t xml:space="preserve">been renamed from </w:t>
      </w:r>
      <w:proofErr w:type="spellStart"/>
      <w:r>
        <w:rPr>
          <w:i/>
          <w:lang w:val="en-US"/>
        </w:rPr>
        <w:t>Pygoscelis</w:t>
      </w:r>
      <w:proofErr w:type="spellEnd"/>
      <w:r>
        <w:rPr>
          <w:i/>
          <w:lang w:val="en-US"/>
        </w:rPr>
        <w:t xml:space="preserve"> antarctica </w:t>
      </w:r>
      <w:r>
        <w:rPr>
          <w:lang w:val="en-US"/>
        </w:rPr>
        <w:t>to</w:t>
      </w:r>
      <w:r>
        <w:t xml:space="preserve"> </w:t>
      </w:r>
      <w:proofErr w:type="spellStart"/>
      <w:r>
        <w:rPr>
          <w:i/>
          <w:lang w:val="en-US"/>
        </w:rPr>
        <w:t>Pygoscelis</w:t>
      </w:r>
      <w:proofErr w:type="spellEnd"/>
      <w:r>
        <w:rPr>
          <w:i/>
          <w:lang w:val="en-US"/>
        </w:rPr>
        <w:t xml:space="preserve"> </w:t>
      </w:r>
      <w:proofErr w:type="spellStart"/>
      <w:r>
        <w:rPr>
          <w:i/>
          <w:lang w:val="en-US"/>
        </w:rPr>
        <w:t>antarcticus</w:t>
      </w:r>
      <w:proofErr w:type="spellEnd"/>
      <w:r>
        <w:t xml:space="preserve"> (</w:t>
      </w:r>
      <w:r w:rsidRPr="00DC5DF7">
        <w:t>http://datazone.birdlife.org/species/factsheet/chinstrap-penguin-pygoscelis-antarcticus</w:t>
      </w:r>
      <w:r>
        <w:t>).</w:t>
      </w:r>
      <w:r w:rsidRPr="005F08D5">
        <w:t>The management plan ha</w:t>
      </w:r>
      <w:r>
        <w:t>s</w:t>
      </w:r>
      <w:r w:rsidRPr="005F08D5">
        <w:t xml:space="preserve"> been amended as appropriate.</w:t>
      </w:r>
    </w:p>
    <w:p w14:paraId="420DFE1A" w14:textId="77777777" w:rsidR="00F46A5E" w:rsidRPr="003A37BD" w:rsidRDefault="00F46A5E" w:rsidP="00F46A5E">
      <w:pPr>
        <w:pStyle w:val="ATSNumber2"/>
        <w:numPr>
          <w:ilvl w:val="1"/>
          <w:numId w:val="13"/>
        </w:numPr>
        <w:rPr>
          <w:lang w:val="en-US"/>
        </w:rPr>
      </w:pPr>
      <w:r w:rsidRPr="00323FC9">
        <w:rPr>
          <w:i/>
        </w:rPr>
        <w:t>Section 3 Management activities</w:t>
      </w:r>
      <w:r>
        <w:t xml:space="preserve">. In view of regular use of Guillermo Mann Field Camp by Chilean scientists, the requirement was added that the management plan including maps shall be made available at Julio Escudero Station (Chile) </w:t>
      </w:r>
      <w:r w:rsidRPr="008B620B">
        <w:t xml:space="preserve">and Eduardo Frei Station (Chile), </w:t>
      </w:r>
      <w:proofErr w:type="spellStart"/>
      <w:r w:rsidRPr="008B620B">
        <w:t>Fildes</w:t>
      </w:r>
      <w:proofErr w:type="spellEnd"/>
      <w:r w:rsidRPr="008B620B">
        <w:t xml:space="preserve"> Peninsula, King George Island</w:t>
      </w:r>
      <w:r>
        <w:t>.</w:t>
      </w:r>
    </w:p>
    <w:p w14:paraId="2DD9FCBE" w14:textId="77777777" w:rsidR="00F46A5E" w:rsidRPr="003A37BD" w:rsidRDefault="00F46A5E" w:rsidP="00F46A5E">
      <w:pPr>
        <w:pStyle w:val="ATSNumber2"/>
        <w:numPr>
          <w:ilvl w:val="1"/>
          <w:numId w:val="13"/>
        </w:numPr>
      </w:pPr>
      <w:r w:rsidRPr="003A37BD">
        <w:rPr>
          <w:i/>
        </w:rPr>
        <w:t>Section 5 Maps</w:t>
      </w:r>
      <w:r w:rsidRPr="003A37BD">
        <w:t xml:space="preserve">. </w:t>
      </w:r>
      <w:r>
        <w:t>M</w:t>
      </w:r>
      <w:r>
        <w:rPr>
          <w:szCs w:val="22"/>
        </w:rPr>
        <w:t xml:space="preserve">aps have been updated, including use of </w:t>
      </w:r>
      <w:proofErr w:type="spellStart"/>
      <w:r>
        <w:rPr>
          <w:szCs w:val="22"/>
        </w:rPr>
        <w:t>color</w:t>
      </w:r>
      <w:proofErr w:type="spellEnd"/>
      <w:r>
        <w:rPr>
          <w:szCs w:val="22"/>
        </w:rPr>
        <w:t xml:space="preserve"> to improve clarity</w:t>
      </w:r>
      <w:r w:rsidRPr="003A37BD">
        <w:rPr>
          <w:szCs w:val="22"/>
        </w:rPr>
        <w:t>;</w:t>
      </w:r>
    </w:p>
    <w:p w14:paraId="1EC1E1F0" w14:textId="77777777" w:rsidR="00F46A5E" w:rsidRPr="003A37BD" w:rsidRDefault="00F46A5E" w:rsidP="00F46A5E">
      <w:pPr>
        <w:pStyle w:val="ATSNumber2"/>
        <w:numPr>
          <w:ilvl w:val="1"/>
          <w:numId w:val="13"/>
        </w:numPr>
      </w:pPr>
      <w:r w:rsidRPr="003A37BD">
        <w:rPr>
          <w:i/>
        </w:rPr>
        <w:t>Section 6 (</w:t>
      </w:r>
      <w:proofErr w:type="spellStart"/>
      <w:r w:rsidRPr="003A37BD">
        <w:rPr>
          <w:i/>
        </w:rPr>
        <w:t>i</w:t>
      </w:r>
      <w:proofErr w:type="spellEnd"/>
      <w:r w:rsidRPr="003A37BD">
        <w:rPr>
          <w:i/>
        </w:rPr>
        <w:t>) Geographical coordinates, boundary markers and features</w:t>
      </w:r>
      <w:r w:rsidRPr="003A37BD">
        <w:t xml:space="preserve">. The description of the Area was updated to </w:t>
      </w:r>
      <w:r>
        <w:t>reflect recent</w:t>
      </w:r>
      <w:r w:rsidRPr="003A37BD">
        <w:t xml:space="preserve"> scientific </w:t>
      </w:r>
      <w:r>
        <w:t>results, including</w:t>
      </w:r>
      <w:r w:rsidRPr="003A37BD">
        <w:t xml:space="preserve"> </w:t>
      </w:r>
      <w:r>
        <w:t>population data on fauna that breed within the Area, for example from the U.S. AMLR scientific program</w:t>
      </w:r>
      <w:r w:rsidRPr="003A37BD">
        <w:t>;</w:t>
      </w:r>
    </w:p>
    <w:p w14:paraId="0F0570A8" w14:textId="77777777" w:rsidR="00F46A5E" w:rsidRPr="00FF40C9" w:rsidRDefault="00F46A5E" w:rsidP="00F46A5E">
      <w:pPr>
        <w:pStyle w:val="ATSNumber2"/>
        <w:numPr>
          <w:ilvl w:val="1"/>
          <w:numId w:val="13"/>
        </w:numPr>
      </w:pPr>
      <w:r>
        <w:rPr>
          <w:i/>
        </w:rPr>
        <w:t xml:space="preserve">Section 6(iii) Location of structures within and adjacent to the Area. </w:t>
      </w:r>
      <w:r>
        <w:t>The location of a seal tracking receiving station was updated (Map 3).</w:t>
      </w:r>
    </w:p>
    <w:p w14:paraId="5EBFA6E9" w14:textId="77777777" w:rsidR="00F46A5E" w:rsidRPr="005F08D5" w:rsidRDefault="00F46A5E" w:rsidP="00F46A5E">
      <w:pPr>
        <w:pStyle w:val="ATSNumber2"/>
        <w:numPr>
          <w:ilvl w:val="1"/>
          <w:numId w:val="13"/>
        </w:numPr>
        <w:jc w:val="left"/>
      </w:pPr>
      <w:r w:rsidRPr="006F16CB">
        <w:rPr>
          <w:i/>
        </w:rPr>
        <w:t>Section 7(ii)</w:t>
      </w:r>
      <w:r w:rsidRPr="005F08D5">
        <w:t xml:space="preserve"> </w:t>
      </w:r>
      <w:r>
        <w:t>relating to a</w:t>
      </w:r>
      <w:r w:rsidRPr="005F08D5">
        <w:t>ircraft access and overflight</w:t>
      </w:r>
      <w:r>
        <w:t xml:space="preserve"> has </w:t>
      </w:r>
      <w:r w:rsidRPr="005F08D5">
        <w:t>been updated</w:t>
      </w:r>
      <w:r>
        <w:t xml:space="preserve"> </w:t>
      </w:r>
      <w:r w:rsidRPr="005F08D5">
        <w:t xml:space="preserve">to </w:t>
      </w:r>
      <w:r>
        <w:t xml:space="preserve">include reference to the </w:t>
      </w:r>
      <w:r w:rsidRPr="003F0EAE">
        <w:t>Environmental Guide</w:t>
      </w:r>
      <w:r>
        <w:t>lines for O</w:t>
      </w:r>
      <w:r w:rsidRPr="003F0EAE">
        <w:t>peration of Remotely Piloted Aircraft Systems (RPAS) in A</w:t>
      </w:r>
      <w:r>
        <w:t>ntarctica (Resolution 4 (2018))</w:t>
      </w:r>
      <w:r w:rsidRPr="005F08D5">
        <w:t>.</w:t>
      </w:r>
    </w:p>
    <w:p w14:paraId="7973163A" w14:textId="77777777" w:rsidR="00F46A5E" w:rsidRPr="00C90E33" w:rsidRDefault="00F46A5E" w:rsidP="00F46A5E">
      <w:pPr>
        <w:pStyle w:val="ATSNumber2"/>
        <w:numPr>
          <w:ilvl w:val="1"/>
          <w:numId w:val="13"/>
        </w:numPr>
      </w:pPr>
      <w:r w:rsidRPr="00A836FB">
        <w:rPr>
          <w:i/>
        </w:rPr>
        <w:t>Section 8 - Supporting documentation</w:t>
      </w:r>
      <w:r w:rsidRPr="00C90E33">
        <w:t>. The reference list has been updated.</w:t>
      </w:r>
      <w:r>
        <w:t xml:space="preserve"> Tables containing detailed data on faunal populations have been moved to this section. A graph of data showing the trends in Antarctic fur seal pup censuses has been added.</w:t>
      </w:r>
    </w:p>
    <w:p w14:paraId="4F28AA40" w14:textId="77777777" w:rsidR="00F46A5E" w:rsidRDefault="00F46A5E" w:rsidP="00F46A5E">
      <w:pPr>
        <w:pStyle w:val="ATSHeading3"/>
      </w:pPr>
      <w:r>
        <w:t>Recommendation</w:t>
      </w:r>
    </w:p>
    <w:p w14:paraId="66184AC4" w14:textId="77777777" w:rsidR="00F46A5E" w:rsidRDefault="00F46A5E" w:rsidP="00F46A5E">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61D88FE8" w14:textId="77777777" w:rsidR="00F46A5E" w:rsidRDefault="00F46A5E" w:rsidP="00952E9F"/>
    <w:sectPr w:rsidR="00F46A5E" w:rsidSect="00BC6B74">
      <w:headerReference w:type="default" r:id="rId14"/>
      <w:footerReference w:type="default" r:id="rId15"/>
      <w:type w:val="oddPage"/>
      <w:pgSz w:w="11907" w:h="16840" w:code="9"/>
      <w:pgMar w:top="773"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BA18" w14:textId="77777777" w:rsidR="00000000" w:rsidRDefault="00F46A5E">
      <w:r>
        <w:separator/>
      </w:r>
    </w:p>
  </w:endnote>
  <w:endnote w:type="continuationSeparator" w:id="0">
    <w:p w14:paraId="7E3EC103" w14:textId="77777777" w:rsidR="00000000" w:rsidRDefault="00F4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1D7A" w14:textId="77777777" w:rsidR="00FA0B9F" w:rsidRDefault="00F46A5E" w:rsidP="00CF5C82">
    <w:pPr>
      <w:framePr w:wrap="around" w:vAnchor="text" w:hAnchor="margin" w:xAlign="right" w:y="1"/>
    </w:pPr>
    <w:r>
      <w:fldChar w:fldCharType="begin"/>
    </w:r>
    <w:r>
      <w:instrText xml:space="preserve">PAGE  </w:instrText>
    </w:r>
    <w:r>
      <w:fldChar w:fldCharType="separate"/>
    </w:r>
    <w:r>
      <w:fldChar w:fldCharType="end"/>
    </w:r>
  </w:p>
  <w:p w14:paraId="14C6D86B" w14:textId="77777777" w:rsidR="00FA0B9F" w:rsidRDefault="00F46A5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EAE7" w14:textId="6EB8F090" w:rsidR="00FA0B9F" w:rsidRDefault="00F46A5E" w:rsidP="00FA0B9F">
    <w:pPr>
      <w:ind w:right="360"/>
    </w:pPr>
    <w:r>
      <w:t xml:space="preserve">Attachments: </w:t>
    </w:r>
  </w:p>
  <w:p w14:paraId="47F1B78D" w14:textId="7CB5ED8B" w:rsidR="00F46A5E" w:rsidRDefault="00F46A5E" w:rsidP="00FA0B9F">
    <w:pPr>
      <w:ind w:right="360"/>
    </w:pPr>
    <w:r>
      <w:t>Atcm44_att021_e.docx: ASPA 149 Revised Management Plan</w:t>
    </w:r>
  </w:p>
  <w:p w14:paraId="6A66E7ED" w14:textId="6A402BEF" w:rsidR="00F46A5E" w:rsidRDefault="00F46A5E" w:rsidP="00FA0B9F">
    <w:pPr>
      <w:ind w:right="360"/>
    </w:pPr>
    <w:r w:rsidRPr="00F46A5E">
      <w:t>Atcm44_att022_e.pdf: ASPA 149 Map</w:t>
    </w:r>
    <w:r>
      <w:t xml:space="preserve"> 1</w:t>
    </w:r>
  </w:p>
  <w:p w14:paraId="63721B11" w14:textId="636509B7" w:rsidR="00F46A5E" w:rsidRDefault="00F46A5E" w:rsidP="00FA0B9F">
    <w:pPr>
      <w:ind w:right="360"/>
    </w:pPr>
    <w:r w:rsidRPr="00F46A5E">
      <w:t>Atcm44_att02</w:t>
    </w:r>
    <w:r>
      <w:t>3</w:t>
    </w:r>
    <w:r w:rsidRPr="00F46A5E">
      <w:t>_e.pdf: ASPA 149 Map</w:t>
    </w:r>
    <w:r>
      <w:t xml:space="preserve"> </w:t>
    </w:r>
    <w:r>
      <w:t>2</w:t>
    </w:r>
  </w:p>
  <w:p w14:paraId="3AE26DDB" w14:textId="4D56AC1B" w:rsidR="00F46A5E" w:rsidRPr="00F46A5E" w:rsidRDefault="00F46A5E" w:rsidP="00FA0B9F">
    <w:pPr>
      <w:ind w:right="360"/>
    </w:pPr>
    <w:r w:rsidRPr="00F46A5E">
      <w:t>Atcm44_att02</w:t>
    </w:r>
    <w:r>
      <w:t>4</w:t>
    </w:r>
    <w:r w:rsidRPr="00F46A5E">
      <w:t>_e.pdf: ASPA 149 Map</w:t>
    </w:r>
    <w:r>
      <w:t xml:space="preserve"> </w:t>
    </w:r>
    <w:r>
      <w:t>3</w:t>
    </w:r>
  </w:p>
  <w:p w14:paraId="53263B18" w14:textId="77777777" w:rsidR="00F46A5E" w:rsidRPr="00F46A5E" w:rsidRDefault="00F46A5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1644" w14:textId="77777777" w:rsidR="00F46A5E" w:rsidRDefault="00F46A5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53BF" w14:textId="77777777" w:rsidR="00E311C9" w:rsidRDefault="00F46A5E" w:rsidP="009F01E8">
    <w:pPr>
      <w:framePr w:wrap="around" w:vAnchor="text" w:hAnchor="margin" w:xAlign="center" w:y="1"/>
    </w:pPr>
    <w:r>
      <w:fldChar w:fldCharType="begin"/>
    </w:r>
    <w:r>
      <w:instrText xml:space="preserve">PAGE  </w:instrText>
    </w:r>
    <w:r>
      <w:fldChar w:fldCharType="separate"/>
    </w:r>
    <w:r>
      <w:rPr>
        <w:noProof/>
      </w:rPr>
      <w:t>3</w:t>
    </w:r>
    <w:r>
      <w:fldChar w:fldCharType="end"/>
    </w:r>
  </w:p>
  <w:p w14:paraId="09749E48" w14:textId="77777777" w:rsidR="00E311C9" w:rsidRDefault="00F46A5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7002" w14:textId="77777777" w:rsidR="00000000" w:rsidRDefault="00F46A5E">
      <w:r>
        <w:separator/>
      </w:r>
    </w:p>
  </w:footnote>
  <w:footnote w:type="continuationSeparator" w:id="0">
    <w:p w14:paraId="2E0CB0F2" w14:textId="77777777" w:rsidR="00000000" w:rsidRDefault="00F46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B3D9" w14:textId="77777777" w:rsidR="00F46A5E" w:rsidRDefault="00F46A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869"/>
      <w:gridCol w:w="1384"/>
      <w:gridCol w:w="1134"/>
      <w:gridCol w:w="390"/>
    </w:tblGrid>
    <w:tr w:rsidR="00A237DF" w14:paraId="23D52707" w14:textId="77777777" w:rsidTr="00490760">
      <w:trPr>
        <w:trHeight w:val="344"/>
        <w:jc w:val="center"/>
      </w:trPr>
      <w:tc>
        <w:tcPr>
          <w:tcW w:w="5495" w:type="dxa"/>
        </w:tcPr>
        <w:p w14:paraId="31F64903" w14:textId="77777777" w:rsidR="00DB7C09" w:rsidRDefault="00F46A5E" w:rsidP="00F968D4"/>
      </w:tc>
      <w:tc>
        <w:tcPr>
          <w:tcW w:w="4253" w:type="dxa"/>
          <w:gridSpan w:val="2"/>
        </w:tcPr>
        <w:p w14:paraId="505BD47A" w14:textId="77777777" w:rsidR="00DB7C09" w:rsidRPr="00BD47E4" w:rsidRDefault="00F46A5E" w:rsidP="002A07BC">
          <w:pPr>
            <w:jc w:val="right"/>
            <w:rPr>
              <w:b/>
              <w:sz w:val="32"/>
              <w:szCs w:val="32"/>
            </w:rPr>
          </w:pPr>
          <w:bookmarkStart w:id="2" w:name="type"/>
          <w:r w:rsidRPr="00BD47E4">
            <w:rPr>
              <w:b/>
              <w:sz w:val="32"/>
              <w:szCs w:val="32"/>
            </w:rPr>
            <w:t>WP</w:t>
          </w:r>
          <w:bookmarkEnd w:id="2"/>
        </w:p>
      </w:tc>
      <w:tc>
        <w:tcPr>
          <w:tcW w:w="1524" w:type="dxa"/>
          <w:gridSpan w:val="2"/>
        </w:tcPr>
        <w:p w14:paraId="6DF324BC" w14:textId="77777777" w:rsidR="00DB7C09" w:rsidRPr="00BD47E4" w:rsidRDefault="00F46A5E" w:rsidP="00DB7C09">
          <w:pPr>
            <w:rPr>
              <w:b/>
              <w:sz w:val="32"/>
              <w:szCs w:val="32"/>
            </w:rPr>
          </w:pPr>
          <w:bookmarkStart w:id="3" w:name="number"/>
          <w:r w:rsidRPr="00BD47E4">
            <w:rPr>
              <w:b/>
              <w:sz w:val="32"/>
              <w:szCs w:val="32"/>
            </w:rPr>
            <w:t>2</w:t>
          </w:r>
          <w:bookmarkEnd w:id="3"/>
        </w:p>
      </w:tc>
    </w:tr>
    <w:tr w:rsidR="00A237DF" w14:paraId="5A27630D" w14:textId="77777777" w:rsidTr="00490760">
      <w:trPr>
        <w:trHeight w:val="2165"/>
        <w:jc w:val="center"/>
      </w:trPr>
      <w:tc>
        <w:tcPr>
          <w:tcW w:w="5495" w:type="dxa"/>
        </w:tcPr>
        <w:p w14:paraId="4346EC38" w14:textId="77777777" w:rsidR="00490760" w:rsidRPr="00EE4D48" w:rsidRDefault="00F46A5E" w:rsidP="002A07BC">
          <w:pPr>
            <w:rPr>
              <w:b/>
              <w:sz w:val="28"/>
              <w:szCs w:val="28"/>
            </w:rPr>
          </w:pPr>
          <w:r>
            <w:rPr>
              <w:b/>
              <w:noProof/>
              <w:sz w:val="28"/>
              <w:szCs w:val="28"/>
            </w:rPr>
            <w:drawing>
              <wp:inline distT="0" distB="0" distL="0" distR="0" wp14:anchorId="14AF8777" wp14:editId="2CEC9475">
                <wp:extent cx="2519916" cy="1439952"/>
                <wp:effectExtent l="0" t="0" r="0" b="825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566903" cy="1466802"/>
                        </a:xfrm>
                        <a:prstGeom prst="rect">
                          <a:avLst/>
                        </a:prstGeom>
                      </pic:spPr>
                    </pic:pic>
                  </a:graphicData>
                </a:graphic>
              </wp:inline>
            </w:drawing>
          </w:r>
        </w:p>
      </w:tc>
      <w:tc>
        <w:tcPr>
          <w:tcW w:w="5777" w:type="dxa"/>
          <w:gridSpan w:val="4"/>
          <w:vAlign w:val="center"/>
        </w:tcPr>
        <w:p w14:paraId="12E0EE6C" w14:textId="77777777" w:rsidR="00490760" w:rsidRPr="00FE5146" w:rsidRDefault="00F46A5E" w:rsidP="00490760">
          <w:pPr>
            <w:jc w:val="right"/>
            <w:rPr>
              <w:sz w:val="144"/>
              <w:szCs w:val="144"/>
            </w:rPr>
          </w:pPr>
          <w:r w:rsidRPr="00FE5146">
            <w:rPr>
              <w:sz w:val="144"/>
              <w:szCs w:val="144"/>
            </w:rPr>
            <w:t>ENG</w:t>
          </w:r>
        </w:p>
      </w:tc>
    </w:tr>
    <w:tr w:rsidR="00A237DF" w14:paraId="23990E35" w14:textId="77777777" w:rsidTr="00B95965">
      <w:trPr>
        <w:trHeight w:val="409"/>
        <w:jc w:val="center"/>
      </w:trPr>
      <w:tc>
        <w:tcPr>
          <w:tcW w:w="8364" w:type="dxa"/>
          <w:gridSpan w:val="2"/>
        </w:tcPr>
        <w:p w14:paraId="340FBDF1" w14:textId="77777777" w:rsidR="00BD47E4" w:rsidRDefault="00F46A5E" w:rsidP="002C30DA">
          <w:pPr>
            <w:jc w:val="right"/>
          </w:pPr>
          <w:r>
            <w:t>Agenda Item:</w:t>
          </w:r>
        </w:p>
      </w:tc>
      <w:tc>
        <w:tcPr>
          <w:tcW w:w="2518" w:type="dxa"/>
          <w:gridSpan w:val="2"/>
        </w:tcPr>
        <w:p w14:paraId="5AF6A6AF" w14:textId="77777777" w:rsidR="00BD47E4" w:rsidRDefault="00F46A5E" w:rsidP="002C30DA">
          <w:pPr>
            <w:jc w:val="right"/>
          </w:pPr>
          <w:bookmarkStart w:id="4" w:name="agenda"/>
          <w:r>
            <w:t>CEP 9a</w:t>
          </w:r>
          <w:bookmarkEnd w:id="4"/>
        </w:p>
      </w:tc>
      <w:tc>
        <w:tcPr>
          <w:tcW w:w="390" w:type="dxa"/>
        </w:tcPr>
        <w:p w14:paraId="43656323" w14:textId="77777777" w:rsidR="00BD47E4" w:rsidRDefault="00F46A5E" w:rsidP="00387A65">
          <w:pPr>
            <w:jc w:val="right"/>
          </w:pPr>
        </w:p>
      </w:tc>
    </w:tr>
    <w:tr w:rsidR="00A237DF" w14:paraId="56FCFEFC" w14:textId="77777777" w:rsidTr="00B95965">
      <w:trPr>
        <w:trHeight w:val="397"/>
        <w:jc w:val="center"/>
      </w:trPr>
      <w:tc>
        <w:tcPr>
          <w:tcW w:w="8364" w:type="dxa"/>
          <w:gridSpan w:val="2"/>
        </w:tcPr>
        <w:p w14:paraId="41C2CE96" w14:textId="77777777" w:rsidR="00BD47E4" w:rsidRDefault="00F46A5E" w:rsidP="002C30DA">
          <w:pPr>
            <w:jc w:val="right"/>
          </w:pPr>
          <w:r>
            <w:t>Presented by:</w:t>
          </w:r>
        </w:p>
      </w:tc>
      <w:tc>
        <w:tcPr>
          <w:tcW w:w="2518" w:type="dxa"/>
          <w:gridSpan w:val="2"/>
        </w:tcPr>
        <w:p w14:paraId="697C2755" w14:textId="77777777" w:rsidR="00BD47E4" w:rsidRDefault="00F46A5E" w:rsidP="002C30DA">
          <w:pPr>
            <w:jc w:val="right"/>
          </w:pPr>
          <w:bookmarkStart w:id="5" w:name="party"/>
          <w:r>
            <w:t>United States</w:t>
          </w:r>
          <w:bookmarkEnd w:id="5"/>
        </w:p>
      </w:tc>
      <w:tc>
        <w:tcPr>
          <w:tcW w:w="390" w:type="dxa"/>
        </w:tcPr>
        <w:p w14:paraId="5AFDD5B9" w14:textId="77777777" w:rsidR="00BD47E4" w:rsidRDefault="00F46A5E" w:rsidP="00387A65">
          <w:pPr>
            <w:jc w:val="right"/>
          </w:pPr>
        </w:p>
      </w:tc>
    </w:tr>
    <w:tr w:rsidR="00A237DF" w14:paraId="5A43345E" w14:textId="77777777" w:rsidTr="00B95965">
      <w:trPr>
        <w:trHeight w:val="409"/>
        <w:jc w:val="center"/>
      </w:trPr>
      <w:tc>
        <w:tcPr>
          <w:tcW w:w="8364" w:type="dxa"/>
          <w:gridSpan w:val="2"/>
        </w:tcPr>
        <w:p w14:paraId="42CEEF26" w14:textId="77777777" w:rsidR="00BD47E4" w:rsidRDefault="00F46A5E" w:rsidP="002C30DA">
          <w:pPr>
            <w:jc w:val="right"/>
          </w:pPr>
          <w:r>
            <w:t>Original:</w:t>
          </w:r>
        </w:p>
      </w:tc>
      <w:tc>
        <w:tcPr>
          <w:tcW w:w="2518" w:type="dxa"/>
          <w:gridSpan w:val="2"/>
        </w:tcPr>
        <w:p w14:paraId="17B96A56" w14:textId="77777777" w:rsidR="00BD47E4" w:rsidRDefault="00F46A5E" w:rsidP="002C30DA">
          <w:pPr>
            <w:jc w:val="right"/>
          </w:pPr>
          <w:bookmarkStart w:id="6" w:name="language"/>
          <w:r>
            <w:t>English</w:t>
          </w:r>
          <w:bookmarkEnd w:id="6"/>
        </w:p>
      </w:tc>
      <w:tc>
        <w:tcPr>
          <w:tcW w:w="390" w:type="dxa"/>
        </w:tcPr>
        <w:p w14:paraId="3F311D70" w14:textId="77777777" w:rsidR="00BD47E4" w:rsidRDefault="00F46A5E" w:rsidP="00387A65">
          <w:pPr>
            <w:jc w:val="right"/>
          </w:pPr>
        </w:p>
      </w:tc>
    </w:tr>
    <w:tr w:rsidR="00A237DF" w14:paraId="42316E74" w14:textId="77777777" w:rsidTr="00B95965">
      <w:trPr>
        <w:trHeight w:val="409"/>
        <w:jc w:val="center"/>
      </w:trPr>
      <w:tc>
        <w:tcPr>
          <w:tcW w:w="8364" w:type="dxa"/>
          <w:gridSpan w:val="2"/>
        </w:tcPr>
        <w:p w14:paraId="5F3CDC74" w14:textId="77777777" w:rsidR="0097629D" w:rsidRDefault="00F46A5E" w:rsidP="002C30DA">
          <w:pPr>
            <w:jc w:val="right"/>
          </w:pPr>
          <w:r>
            <w:t>Submitted:</w:t>
          </w:r>
        </w:p>
      </w:tc>
      <w:tc>
        <w:tcPr>
          <w:tcW w:w="2518" w:type="dxa"/>
          <w:gridSpan w:val="2"/>
        </w:tcPr>
        <w:p w14:paraId="3CE233F8" w14:textId="77777777" w:rsidR="0097629D" w:rsidRDefault="00F46A5E" w:rsidP="0097629D">
          <w:pPr>
            <w:jc w:val="right"/>
          </w:pPr>
          <w:bookmarkStart w:id="7" w:name="date_submission"/>
          <w:r>
            <w:t>1/4/2022</w:t>
          </w:r>
          <w:bookmarkEnd w:id="7"/>
        </w:p>
      </w:tc>
      <w:tc>
        <w:tcPr>
          <w:tcW w:w="390" w:type="dxa"/>
        </w:tcPr>
        <w:p w14:paraId="4CF0852A" w14:textId="77777777" w:rsidR="0097629D" w:rsidRDefault="00F46A5E" w:rsidP="00387A65">
          <w:pPr>
            <w:jc w:val="right"/>
          </w:pPr>
        </w:p>
      </w:tc>
    </w:tr>
  </w:tbl>
  <w:p w14:paraId="7D673BF1" w14:textId="77777777" w:rsidR="00AE5DD0" w:rsidRDefault="00F46A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F30F" w14:textId="77777777" w:rsidR="00F46A5E" w:rsidRDefault="00F46A5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6" w:type="dxa"/>
      <w:jc w:val="center"/>
      <w:tblLayout w:type="fixed"/>
      <w:tblLook w:val="01E0" w:firstRow="1" w:lastRow="1" w:firstColumn="1" w:lastColumn="1" w:noHBand="0" w:noVBand="0"/>
    </w:tblPr>
    <w:tblGrid>
      <w:gridCol w:w="8222"/>
      <w:gridCol w:w="284"/>
    </w:tblGrid>
    <w:tr w:rsidR="00A237DF" w14:paraId="7A339707" w14:textId="77777777" w:rsidTr="00F46A5E">
      <w:trPr>
        <w:trHeight w:val="354"/>
        <w:jc w:val="center"/>
      </w:trPr>
      <w:tc>
        <w:tcPr>
          <w:tcW w:w="8222" w:type="dxa"/>
        </w:tcPr>
        <w:p w14:paraId="3D9191FB" w14:textId="5109E77C" w:rsidR="00B0660D" w:rsidRPr="00BD47E4" w:rsidRDefault="00F46A5E" w:rsidP="00B0660D">
          <w:pPr>
            <w:tabs>
              <w:tab w:val="left" w:pos="1453"/>
            </w:tabs>
            <w:ind w:right="169"/>
            <w:jc w:val="right"/>
            <w:rPr>
              <w:b/>
              <w:sz w:val="32"/>
              <w:szCs w:val="32"/>
            </w:rPr>
          </w:pPr>
          <w:r>
            <w:rPr>
              <w:b/>
              <w:sz w:val="32"/>
              <w:szCs w:val="32"/>
            </w:rPr>
            <w:tab/>
          </w:r>
          <w:r>
            <w:rPr>
              <w:b/>
              <w:sz w:val="32"/>
              <w:szCs w:val="32"/>
            </w:rPr>
            <w:tab/>
            <w:t>WP</w:t>
          </w:r>
        </w:p>
      </w:tc>
      <w:tc>
        <w:tcPr>
          <w:tcW w:w="284" w:type="dxa"/>
        </w:tcPr>
        <w:p w14:paraId="149A3017" w14:textId="6972E8CE" w:rsidR="00B0660D" w:rsidRPr="00BD47E4" w:rsidRDefault="00F46A5E" w:rsidP="00F46A5E">
          <w:pPr>
            <w:jc w:val="right"/>
            <w:rPr>
              <w:b/>
              <w:sz w:val="32"/>
              <w:szCs w:val="32"/>
            </w:rPr>
          </w:pPr>
          <w:r>
            <w:rPr>
              <w:b/>
              <w:sz w:val="32"/>
              <w:szCs w:val="32"/>
            </w:rPr>
            <w:t>2</w:t>
          </w:r>
        </w:p>
      </w:tc>
    </w:tr>
  </w:tbl>
  <w:p w14:paraId="2835DBFC" w14:textId="77777777" w:rsidR="00AE5DD0" w:rsidRDefault="00F46A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32C290A">
      <w:start w:val="1"/>
      <w:numFmt w:val="bullet"/>
      <w:pStyle w:val="ATSBullet1"/>
      <w:lvlText w:val=""/>
      <w:lvlJc w:val="left"/>
      <w:pPr>
        <w:tabs>
          <w:tab w:val="num" w:pos="360"/>
        </w:tabs>
        <w:ind w:left="360" w:hanging="360"/>
      </w:pPr>
      <w:rPr>
        <w:rFonts w:ascii="Symbol" w:hAnsi="Symbol" w:hint="default"/>
        <w:color w:val="auto"/>
      </w:rPr>
    </w:lvl>
    <w:lvl w:ilvl="1" w:tplc="D14E1D70" w:tentative="1">
      <w:start w:val="1"/>
      <w:numFmt w:val="bullet"/>
      <w:lvlText w:val="o"/>
      <w:lvlJc w:val="left"/>
      <w:pPr>
        <w:tabs>
          <w:tab w:val="num" w:pos="1440"/>
        </w:tabs>
        <w:ind w:left="1440" w:hanging="360"/>
      </w:pPr>
      <w:rPr>
        <w:rFonts w:ascii="Courier New" w:hAnsi="Courier New" w:cs="Courier New" w:hint="default"/>
      </w:rPr>
    </w:lvl>
    <w:lvl w:ilvl="2" w:tplc="91107AE6" w:tentative="1">
      <w:start w:val="1"/>
      <w:numFmt w:val="bullet"/>
      <w:lvlText w:val=""/>
      <w:lvlJc w:val="left"/>
      <w:pPr>
        <w:tabs>
          <w:tab w:val="num" w:pos="2160"/>
        </w:tabs>
        <w:ind w:left="2160" w:hanging="360"/>
      </w:pPr>
      <w:rPr>
        <w:rFonts w:ascii="Wingdings" w:hAnsi="Wingdings" w:hint="default"/>
      </w:rPr>
    </w:lvl>
    <w:lvl w:ilvl="3" w:tplc="37CE6100" w:tentative="1">
      <w:start w:val="1"/>
      <w:numFmt w:val="bullet"/>
      <w:lvlText w:val=""/>
      <w:lvlJc w:val="left"/>
      <w:pPr>
        <w:tabs>
          <w:tab w:val="num" w:pos="2880"/>
        </w:tabs>
        <w:ind w:left="2880" w:hanging="360"/>
      </w:pPr>
      <w:rPr>
        <w:rFonts w:ascii="Symbol" w:hAnsi="Symbol" w:hint="default"/>
      </w:rPr>
    </w:lvl>
    <w:lvl w:ilvl="4" w:tplc="B14EB2DE" w:tentative="1">
      <w:start w:val="1"/>
      <w:numFmt w:val="bullet"/>
      <w:lvlText w:val="o"/>
      <w:lvlJc w:val="left"/>
      <w:pPr>
        <w:tabs>
          <w:tab w:val="num" w:pos="3600"/>
        </w:tabs>
        <w:ind w:left="3600" w:hanging="360"/>
      </w:pPr>
      <w:rPr>
        <w:rFonts w:ascii="Courier New" w:hAnsi="Courier New" w:cs="Courier New" w:hint="default"/>
      </w:rPr>
    </w:lvl>
    <w:lvl w:ilvl="5" w:tplc="679C29FC" w:tentative="1">
      <w:start w:val="1"/>
      <w:numFmt w:val="bullet"/>
      <w:lvlText w:val=""/>
      <w:lvlJc w:val="left"/>
      <w:pPr>
        <w:tabs>
          <w:tab w:val="num" w:pos="4320"/>
        </w:tabs>
        <w:ind w:left="4320" w:hanging="360"/>
      </w:pPr>
      <w:rPr>
        <w:rFonts w:ascii="Wingdings" w:hAnsi="Wingdings" w:hint="default"/>
      </w:rPr>
    </w:lvl>
    <w:lvl w:ilvl="6" w:tplc="22F4342E" w:tentative="1">
      <w:start w:val="1"/>
      <w:numFmt w:val="bullet"/>
      <w:lvlText w:val=""/>
      <w:lvlJc w:val="left"/>
      <w:pPr>
        <w:tabs>
          <w:tab w:val="num" w:pos="5040"/>
        </w:tabs>
        <w:ind w:left="5040" w:hanging="360"/>
      </w:pPr>
      <w:rPr>
        <w:rFonts w:ascii="Symbol" w:hAnsi="Symbol" w:hint="default"/>
      </w:rPr>
    </w:lvl>
    <w:lvl w:ilvl="7" w:tplc="3C12E164" w:tentative="1">
      <w:start w:val="1"/>
      <w:numFmt w:val="bullet"/>
      <w:lvlText w:val="o"/>
      <w:lvlJc w:val="left"/>
      <w:pPr>
        <w:tabs>
          <w:tab w:val="num" w:pos="5760"/>
        </w:tabs>
        <w:ind w:left="5760" w:hanging="360"/>
      </w:pPr>
      <w:rPr>
        <w:rFonts w:ascii="Courier New" w:hAnsi="Courier New" w:cs="Courier New" w:hint="default"/>
      </w:rPr>
    </w:lvl>
    <w:lvl w:ilvl="8" w:tplc="7B922C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B465BC8">
      <w:start w:val="1"/>
      <w:numFmt w:val="decimal"/>
      <w:lvlText w:val="%1)"/>
      <w:lvlJc w:val="left"/>
      <w:pPr>
        <w:tabs>
          <w:tab w:val="num" w:pos="340"/>
        </w:tabs>
        <w:ind w:left="340" w:hanging="340"/>
      </w:pPr>
      <w:rPr>
        <w:rFonts w:hint="default"/>
      </w:rPr>
    </w:lvl>
    <w:lvl w:ilvl="1" w:tplc="A566A4E8" w:tentative="1">
      <w:start w:val="1"/>
      <w:numFmt w:val="lowerLetter"/>
      <w:lvlText w:val="%2."/>
      <w:lvlJc w:val="left"/>
      <w:pPr>
        <w:tabs>
          <w:tab w:val="num" w:pos="1440"/>
        </w:tabs>
        <w:ind w:left="1440" w:hanging="360"/>
      </w:pPr>
    </w:lvl>
    <w:lvl w:ilvl="2" w:tplc="014045DA" w:tentative="1">
      <w:start w:val="1"/>
      <w:numFmt w:val="lowerRoman"/>
      <w:lvlText w:val="%3."/>
      <w:lvlJc w:val="right"/>
      <w:pPr>
        <w:tabs>
          <w:tab w:val="num" w:pos="2160"/>
        </w:tabs>
        <w:ind w:left="2160" w:hanging="180"/>
      </w:pPr>
    </w:lvl>
    <w:lvl w:ilvl="3" w:tplc="1D44FAC0" w:tentative="1">
      <w:start w:val="1"/>
      <w:numFmt w:val="decimal"/>
      <w:lvlText w:val="%4."/>
      <w:lvlJc w:val="left"/>
      <w:pPr>
        <w:tabs>
          <w:tab w:val="num" w:pos="2880"/>
        </w:tabs>
        <w:ind w:left="2880" w:hanging="360"/>
      </w:pPr>
    </w:lvl>
    <w:lvl w:ilvl="4" w:tplc="1F58E082" w:tentative="1">
      <w:start w:val="1"/>
      <w:numFmt w:val="lowerLetter"/>
      <w:lvlText w:val="%5."/>
      <w:lvlJc w:val="left"/>
      <w:pPr>
        <w:tabs>
          <w:tab w:val="num" w:pos="3600"/>
        </w:tabs>
        <w:ind w:left="3600" w:hanging="360"/>
      </w:pPr>
    </w:lvl>
    <w:lvl w:ilvl="5" w:tplc="59EAEDF8" w:tentative="1">
      <w:start w:val="1"/>
      <w:numFmt w:val="lowerRoman"/>
      <w:lvlText w:val="%6."/>
      <w:lvlJc w:val="right"/>
      <w:pPr>
        <w:tabs>
          <w:tab w:val="num" w:pos="4320"/>
        </w:tabs>
        <w:ind w:left="4320" w:hanging="180"/>
      </w:pPr>
    </w:lvl>
    <w:lvl w:ilvl="6" w:tplc="0CC8C930" w:tentative="1">
      <w:start w:val="1"/>
      <w:numFmt w:val="decimal"/>
      <w:lvlText w:val="%7."/>
      <w:lvlJc w:val="left"/>
      <w:pPr>
        <w:tabs>
          <w:tab w:val="num" w:pos="5040"/>
        </w:tabs>
        <w:ind w:left="5040" w:hanging="360"/>
      </w:pPr>
    </w:lvl>
    <w:lvl w:ilvl="7" w:tplc="E3F0173C" w:tentative="1">
      <w:start w:val="1"/>
      <w:numFmt w:val="lowerLetter"/>
      <w:lvlText w:val="%8."/>
      <w:lvlJc w:val="left"/>
      <w:pPr>
        <w:tabs>
          <w:tab w:val="num" w:pos="5760"/>
        </w:tabs>
        <w:ind w:left="5760" w:hanging="360"/>
      </w:pPr>
    </w:lvl>
    <w:lvl w:ilvl="8" w:tplc="A34650F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9A44F3E">
      <w:start w:val="1"/>
      <w:numFmt w:val="decimal"/>
      <w:lvlText w:val="%1."/>
      <w:lvlJc w:val="left"/>
      <w:pPr>
        <w:tabs>
          <w:tab w:val="num" w:pos="1057"/>
        </w:tabs>
        <w:ind w:left="1057" w:hanging="360"/>
      </w:pPr>
      <w:rPr>
        <w:rFonts w:hint="default"/>
      </w:rPr>
    </w:lvl>
    <w:lvl w:ilvl="1" w:tplc="7E527A3A" w:tentative="1">
      <w:start w:val="1"/>
      <w:numFmt w:val="lowerLetter"/>
      <w:lvlText w:val="%2."/>
      <w:lvlJc w:val="left"/>
      <w:pPr>
        <w:tabs>
          <w:tab w:val="num" w:pos="2137"/>
        </w:tabs>
        <w:ind w:left="2137" w:hanging="360"/>
      </w:pPr>
    </w:lvl>
    <w:lvl w:ilvl="2" w:tplc="6E6EFC38" w:tentative="1">
      <w:start w:val="1"/>
      <w:numFmt w:val="lowerRoman"/>
      <w:lvlText w:val="%3."/>
      <w:lvlJc w:val="right"/>
      <w:pPr>
        <w:tabs>
          <w:tab w:val="num" w:pos="2857"/>
        </w:tabs>
        <w:ind w:left="2857" w:hanging="180"/>
      </w:pPr>
    </w:lvl>
    <w:lvl w:ilvl="3" w:tplc="B51A1E4E" w:tentative="1">
      <w:start w:val="1"/>
      <w:numFmt w:val="decimal"/>
      <w:lvlText w:val="%4."/>
      <w:lvlJc w:val="left"/>
      <w:pPr>
        <w:tabs>
          <w:tab w:val="num" w:pos="3577"/>
        </w:tabs>
        <w:ind w:left="3577" w:hanging="360"/>
      </w:pPr>
    </w:lvl>
    <w:lvl w:ilvl="4" w:tplc="EFAC4BAE" w:tentative="1">
      <w:start w:val="1"/>
      <w:numFmt w:val="lowerLetter"/>
      <w:lvlText w:val="%5."/>
      <w:lvlJc w:val="left"/>
      <w:pPr>
        <w:tabs>
          <w:tab w:val="num" w:pos="4297"/>
        </w:tabs>
        <w:ind w:left="4297" w:hanging="360"/>
      </w:pPr>
    </w:lvl>
    <w:lvl w:ilvl="5" w:tplc="BE94B16C" w:tentative="1">
      <w:start w:val="1"/>
      <w:numFmt w:val="lowerRoman"/>
      <w:lvlText w:val="%6."/>
      <w:lvlJc w:val="right"/>
      <w:pPr>
        <w:tabs>
          <w:tab w:val="num" w:pos="5017"/>
        </w:tabs>
        <w:ind w:left="5017" w:hanging="180"/>
      </w:pPr>
    </w:lvl>
    <w:lvl w:ilvl="6" w:tplc="FE40A442" w:tentative="1">
      <w:start w:val="1"/>
      <w:numFmt w:val="decimal"/>
      <w:lvlText w:val="%7."/>
      <w:lvlJc w:val="left"/>
      <w:pPr>
        <w:tabs>
          <w:tab w:val="num" w:pos="5737"/>
        </w:tabs>
        <w:ind w:left="5737" w:hanging="360"/>
      </w:pPr>
    </w:lvl>
    <w:lvl w:ilvl="7" w:tplc="162616B6" w:tentative="1">
      <w:start w:val="1"/>
      <w:numFmt w:val="lowerLetter"/>
      <w:lvlText w:val="%8."/>
      <w:lvlJc w:val="left"/>
      <w:pPr>
        <w:tabs>
          <w:tab w:val="num" w:pos="6457"/>
        </w:tabs>
        <w:ind w:left="6457" w:hanging="360"/>
      </w:pPr>
    </w:lvl>
    <w:lvl w:ilvl="8" w:tplc="A2FAD5C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CBEF87E">
      <w:start w:val="1"/>
      <w:numFmt w:val="decimal"/>
      <w:pStyle w:val="ATSNumber1"/>
      <w:lvlText w:val="%1)"/>
      <w:lvlJc w:val="left"/>
      <w:pPr>
        <w:tabs>
          <w:tab w:val="num" w:pos="720"/>
        </w:tabs>
        <w:ind w:left="720" w:hanging="360"/>
      </w:pPr>
    </w:lvl>
    <w:lvl w:ilvl="1" w:tplc="AC18C1E2">
      <w:start w:val="1"/>
      <w:numFmt w:val="lowerLetter"/>
      <w:lvlText w:val="%2."/>
      <w:lvlJc w:val="left"/>
      <w:pPr>
        <w:tabs>
          <w:tab w:val="num" w:pos="1440"/>
        </w:tabs>
        <w:ind w:left="1440" w:hanging="360"/>
      </w:pPr>
    </w:lvl>
    <w:lvl w:ilvl="2" w:tplc="7CAEB4EC" w:tentative="1">
      <w:start w:val="1"/>
      <w:numFmt w:val="lowerRoman"/>
      <w:lvlText w:val="%3."/>
      <w:lvlJc w:val="right"/>
      <w:pPr>
        <w:tabs>
          <w:tab w:val="num" w:pos="2160"/>
        </w:tabs>
        <w:ind w:left="2160" w:hanging="180"/>
      </w:pPr>
    </w:lvl>
    <w:lvl w:ilvl="3" w:tplc="31168FDC" w:tentative="1">
      <w:start w:val="1"/>
      <w:numFmt w:val="decimal"/>
      <w:lvlText w:val="%4."/>
      <w:lvlJc w:val="left"/>
      <w:pPr>
        <w:tabs>
          <w:tab w:val="num" w:pos="2880"/>
        </w:tabs>
        <w:ind w:left="2880" w:hanging="360"/>
      </w:pPr>
    </w:lvl>
    <w:lvl w:ilvl="4" w:tplc="68EC81C0" w:tentative="1">
      <w:start w:val="1"/>
      <w:numFmt w:val="lowerLetter"/>
      <w:lvlText w:val="%5."/>
      <w:lvlJc w:val="left"/>
      <w:pPr>
        <w:tabs>
          <w:tab w:val="num" w:pos="3600"/>
        </w:tabs>
        <w:ind w:left="3600" w:hanging="360"/>
      </w:pPr>
    </w:lvl>
    <w:lvl w:ilvl="5" w:tplc="2968C78A" w:tentative="1">
      <w:start w:val="1"/>
      <w:numFmt w:val="lowerRoman"/>
      <w:lvlText w:val="%6."/>
      <w:lvlJc w:val="right"/>
      <w:pPr>
        <w:tabs>
          <w:tab w:val="num" w:pos="4320"/>
        </w:tabs>
        <w:ind w:left="4320" w:hanging="180"/>
      </w:pPr>
    </w:lvl>
    <w:lvl w:ilvl="6" w:tplc="B4C0974E" w:tentative="1">
      <w:start w:val="1"/>
      <w:numFmt w:val="decimal"/>
      <w:lvlText w:val="%7."/>
      <w:lvlJc w:val="left"/>
      <w:pPr>
        <w:tabs>
          <w:tab w:val="num" w:pos="5040"/>
        </w:tabs>
        <w:ind w:left="5040" w:hanging="360"/>
      </w:pPr>
    </w:lvl>
    <w:lvl w:ilvl="7" w:tplc="1FD46E0A" w:tentative="1">
      <w:start w:val="1"/>
      <w:numFmt w:val="lowerLetter"/>
      <w:lvlText w:val="%8."/>
      <w:lvlJc w:val="left"/>
      <w:pPr>
        <w:tabs>
          <w:tab w:val="num" w:pos="5760"/>
        </w:tabs>
        <w:ind w:left="5760" w:hanging="360"/>
      </w:pPr>
    </w:lvl>
    <w:lvl w:ilvl="8" w:tplc="F36898C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CC250B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F249F22" w:tentative="1">
      <w:start w:val="1"/>
      <w:numFmt w:val="bullet"/>
      <w:lvlText w:val="o"/>
      <w:lvlJc w:val="left"/>
      <w:pPr>
        <w:tabs>
          <w:tab w:val="num" w:pos="2517"/>
        </w:tabs>
        <w:ind w:left="2517" w:hanging="360"/>
      </w:pPr>
      <w:rPr>
        <w:rFonts w:ascii="Courier New" w:hAnsi="Courier New" w:cs="Courier New" w:hint="default"/>
      </w:rPr>
    </w:lvl>
    <w:lvl w:ilvl="2" w:tplc="6DE8F794" w:tentative="1">
      <w:start w:val="1"/>
      <w:numFmt w:val="bullet"/>
      <w:lvlText w:val=""/>
      <w:lvlJc w:val="left"/>
      <w:pPr>
        <w:tabs>
          <w:tab w:val="num" w:pos="3237"/>
        </w:tabs>
        <w:ind w:left="3237" w:hanging="360"/>
      </w:pPr>
      <w:rPr>
        <w:rFonts w:ascii="Wingdings" w:hAnsi="Wingdings" w:hint="default"/>
      </w:rPr>
    </w:lvl>
    <w:lvl w:ilvl="3" w:tplc="8C96F66E" w:tentative="1">
      <w:start w:val="1"/>
      <w:numFmt w:val="bullet"/>
      <w:lvlText w:val=""/>
      <w:lvlJc w:val="left"/>
      <w:pPr>
        <w:tabs>
          <w:tab w:val="num" w:pos="3957"/>
        </w:tabs>
        <w:ind w:left="3957" w:hanging="360"/>
      </w:pPr>
      <w:rPr>
        <w:rFonts w:ascii="Symbol" w:hAnsi="Symbol" w:hint="default"/>
      </w:rPr>
    </w:lvl>
    <w:lvl w:ilvl="4" w:tplc="8B1C5D20" w:tentative="1">
      <w:start w:val="1"/>
      <w:numFmt w:val="bullet"/>
      <w:lvlText w:val="o"/>
      <w:lvlJc w:val="left"/>
      <w:pPr>
        <w:tabs>
          <w:tab w:val="num" w:pos="4677"/>
        </w:tabs>
        <w:ind w:left="4677" w:hanging="360"/>
      </w:pPr>
      <w:rPr>
        <w:rFonts w:ascii="Courier New" w:hAnsi="Courier New" w:cs="Courier New" w:hint="default"/>
      </w:rPr>
    </w:lvl>
    <w:lvl w:ilvl="5" w:tplc="10922C5C" w:tentative="1">
      <w:start w:val="1"/>
      <w:numFmt w:val="bullet"/>
      <w:lvlText w:val=""/>
      <w:lvlJc w:val="left"/>
      <w:pPr>
        <w:tabs>
          <w:tab w:val="num" w:pos="5397"/>
        </w:tabs>
        <w:ind w:left="5397" w:hanging="360"/>
      </w:pPr>
      <w:rPr>
        <w:rFonts w:ascii="Wingdings" w:hAnsi="Wingdings" w:hint="default"/>
      </w:rPr>
    </w:lvl>
    <w:lvl w:ilvl="6" w:tplc="378ED446" w:tentative="1">
      <w:start w:val="1"/>
      <w:numFmt w:val="bullet"/>
      <w:lvlText w:val=""/>
      <w:lvlJc w:val="left"/>
      <w:pPr>
        <w:tabs>
          <w:tab w:val="num" w:pos="6117"/>
        </w:tabs>
        <w:ind w:left="6117" w:hanging="360"/>
      </w:pPr>
      <w:rPr>
        <w:rFonts w:ascii="Symbol" w:hAnsi="Symbol" w:hint="default"/>
      </w:rPr>
    </w:lvl>
    <w:lvl w:ilvl="7" w:tplc="FB00C524" w:tentative="1">
      <w:start w:val="1"/>
      <w:numFmt w:val="bullet"/>
      <w:lvlText w:val="o"/>
      <w:lvlJc w:val="left"/>
      <w:pPr>
        <w:tabs>
          <w:tab w:val="num" w:pos="6837"/>
        </w:tabs>
        <w:ind w:left="6837" w:hanging="360"/>
      </w:pPr>
      <w:rPr>
        <w:rFonts w:ascii="Courier New" w:hAnsi="Courier New" w:cs="Courier New" w:hint="default"/>
      </w:rPr>
    </w:lvl>
    <w:lvl w:ilvl="8" w:tplc="962EFDE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1FE16EC">
      <w:start w:val="1"/>
      <w:numFmt w:val="decimal"/>
      <w:pStyle w:val="ATSNumber2"/>
      <w:lvlText w:val="%1."/>
      <w:lvlJc w:val="left"/>
      <w:pPr>
        <w:tabs>
          <w:tab w:val="num" w:pos="720"/>
        </w:tabs>
        <w:ind w:left="720" w:hanging="360"/>
      </w:pPr>
      <w:rPr>
        <w:rFonts w:hint="default"/>
      </w:rPr>
    </w:lvl>
    <w:lvl w:ilvl="1" w:tplc="99B4F5BC" w:tentative="1">
      <w:start w:val="1"/>
      <w:numFmt w:val="lowerLetter"/>
      <w:lvlText w:val="%2."/>
      <w:lvlJc w:val="left"/>
      <w:pPr>
        <w:tabs>
          <w:tab w:val="num" w:pos="1440"/>
        </w:tabs>
        <w:ind w:left="1440" w:hanging="360"/>
      </w:pPr>
    </w:lvl>
    <w:lvl w:ilvl="2" w:tplc="B4281332" w:tentative="1">
      <w:start w:val="1"/>
      <w:numFmt w:val="lowerRoman"/>
      <w:lvlText w:val="%3."/>
      <w:lvlJc w:val="right"/>
      <w:pPr>
        <w:tabs>
          <w:tab w:val="num" w:pos="2160"/>
        </w:tabs>
        <w:ind w:left="2160" w:hanging="180"/>
      </w:pPr>
    </w:lvl>
    <w:lvl w:ilvl="3" w:tplc="CA9A295A" w:tentative="1">
      <w:start w:val="1"/>
      <w:numFmt w:val="decimal"/>
      <w:lvlText w:val="%4."/>
      <w:lvlJc w:val="left"/>
      <w:pPr>
        <w:tabs>
          <w:tab w:val="num" w:pos="2880"/>
        </w:tabs>
        <w:ind w:left="2880" w:hanging="360"/>
      </w:pPr>
    </w:lvl>
    <w:lvl w:ilvl="4" w:tplc="ED349C9C" w:tentative="1">
      <w:start w:val="1"/>
      <w:numFmt w:val="lowerLetter"/>
      <w:lvlText w:val="%5."/>
      <w:lvlJc w:val="left"/>
      <w:pPr>
        <w:tabs>
          <w:tab w:val="num" w:pos="3600"/>
        </w:tabs>
        <w:ind w:left="3600" w:hanging="360"/>
      </w:pPr>
    </w:lvl>
    <w:lvl w:ilvl="5" w:tplc="8D1609C8" w:tentative="1">
      <w:start w:val="1"/>
      <w:numFmt w:val="lowerRoman"/>
      <w:lvlText w:val="%6."/>
      <w:lvlJc w:val="right"/>
      <w:pPr>
        <w:tabs>
          <w:tab w:val="num" w:pos="4320"/>
        </w:tabs>
        <w:ind w:left="4320" w:hanging="180"/>
      </w:pPr>
    </w:lvl>
    <w:lvl w:ilvl="6" w:tplc="A78E9014" w:tentative="1">
      <w:start w:val="1"/>
      <w:numFmt w:val="decimal"/>
      <w:lvlText w:val="%7."/>
      <w:lvlJc w:val="left"/>
      <w:pPr>
        <w:tabs>
          <w:tab w:val="num" w:pos="5040"/>
        </w:tabs>
        <w:ind w:left="5040" w:hanging="360"/>
      </w:pPr>
    </w:lvl>
    <w:lvl w:ilvl="7" w:tplc="E080408C" w:tentative="1">
      <w:start w:val="1"/>
      <w:numFmt w:val="lowerLetter"/>
      <w:lvlText w:val="%8."/>
      <w:lvlJc w:val="left"/>
      <w:pPr>
        <w:tabs>
          <w:tab w:val="num" w:pos="5760"/>
        </w:tabs>
        <w:ind w:left="5760" w:hanging="360"/>
      </w:pPr>
    </w:lvl>
    <w:lvl w:ilvl="8" w:tplc="C484A0C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AyMjY3NDMxNDdW0lEKTi0uzszPAykwrAUAPIzCLSwAAAA="/>
  </w:docVars>
  <w:rsids>
    <w:rsidRoot w:val="00A237DF"/>
    <w:rsid w:val="00A237DF"/>
    <w:rsid w:val="00F46A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C49E5"/>
  <w15:chartTrackingRefBased/>
  <w15:docId w15:val="{324DA921-FAB7-4D98-BA80-59B9D7A6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46A5E"/>
    <w:rPr>
      <w:sz w:val="22"/>
      <w:szCs w:val="24"/>
      <w:lang w:val="en-GB" w:eastAsia="en-GB"/>
    </w:rPr>
  </w:style>
  <w:style w:type="paragraph" w:customStyle="1" w:styleId="Default">
    <w:name w:val="Default"/>
    <w:rsid w:val="00F46A5E"/>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1378</Words>
  <Characters>7680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7</cp:revision>
  <cp:lastPrinted>2008-01-22T18:20:00Z</cp:lastPrinted>
  <dcterms:created xsi:type="dcterms:W3CDTF">2022-03-03T14:10:00Z</dcterms:created>
  <dcterms:modified xsi:type="dcterms:W3CDTF">2022-04-01T13:45:00Z</dcterms:modified>
</cp:coreProperties>
</file>