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16D2" w14:textId="77777777" w:rsidR="00C26F2D" w:rsidRPr="00BF077B" w:rsidRDefault="006A5BBA" w:rsidP="00BF077B">
      <w:pPr>
        <w:pStyle w:val="ATSNormal"/>
        <w:rPr>
          <w:rStyle w:val="Ttulodellibro"/>
        </w:rPr>
      </w:pPr>
    </w:p>
    <w:p w14:paraId="23903767" w14:textId="77777777" w:rsidR="002F0A13" w:rsidRDefault="006A5BBA" w:rsidP="004B4A60">
      <w:pPr>
        <w:rPr>
          <w:b/>
          <w:u w:val="single"/>
          <w:lang w:val="es-ES_tradnl"/>
        </w:rPr>
      </w:pPr>
    </w:p>
    <w:p w14:paraId="6EAA3E56" w14:textId="77777777" w:rsidR="002F0A13" w:rsidRDefault="006A5BBA" w:rsidP="004B4A60">
      <w:pPr>
        <w:rPr>
          <w:b/>
          <w:u w:val="single"/>
          <w:lang w:val="es-ES_tradnl"/>
        </w:rPr>
      </w:pPr>
    </w:p>
    <w:p w14:paraId="142653DE" w14:textId="77777777" w:rsidR="002F0A13" w:rsidRDefault="006A5BBA" w:rsidP="004B4A60">
      <w:pPr>
        <w:rPr>
          <w:b/>
          <w:u w:val="single"/>
          <w:lang w:val="es-ES_tradnl"/>
        </w:rPr>
      </w:pPr>
    </w:p>
    <w:p w14:paraId="1D6C3169" w14:textId="77777777" w:rsidR="002F0A13" w:rsidRDefault="006A5BBA" w:rsidP="004B4A60">
      <w:pPr>
        <w:rPr>
          <w:b/>
          <w:u w:val="single"/>
          <w:lang w:val="es-ES_tradnl"/>
        </w:rPr>
      </w:pPr>
    </w:p>
    <w:p w14:paraId="5AB040BD" w14:textId="77777777" w:rsidR="00C26F2D" w:rsidRDefault="006A5BBA" w:rsidP="004B4A60">
      <w:pPr>
        <w:rPr>
          <w:b/>
          <w:u w:val="single"/>
          <w:lang w:val="es-ES_tradnl"/>
        </w:rPr>
      </w:pPr>
    </w:p>
    <w:p w14:paraId="36B08A52" w14:textId="77777777" w:rsidR="004B4A60" w:rsidRPr="0057246E" w:rsidRDefault="006A5BBA" w:rsidP="001B789F">
      <w:pPr>
        <w:pStyle w:val="ATSTitle"/>
      </w:pPr>
      <w:bookmarkStart w:id="0" w:name="name"/>
      <w:r>
        <w:t>Revision of the Management Plan for Antarctic Specially Protected Area (ASPA) No. 164 Scullin and Murray Monoliths, Mac.Robertson Land</w:t>
      </w:r>
      <w:bookmarkEnd w:id="0"/>
    </w:p>
    <w:p w14:paraId="2DB748B4" w14:textId="77777777" w:rsidR="004B4A60" w:rsidRPr="0057246E" w:rsidRDefault="006A5BBA" w:rsidP="00F75424">
      <w:pPr>
        <w:jc w:val="center"/>
      </w:pPr>
    </w:p>
    <w:p w14:paraId="6B6CDDDB" w14:textId="77777777" w:rsidR="004B4A60" w:rsidRPr="002F0A13" w:rsidRDefault="006A5BBA" w:rsidP="002F0A13"/>
    <w:p w14:paraId="4A880ACD" w14:textId="77777777" w:rsidR="004B4A60" w:rsidRDefault="006A5BBA" w:rsidP="00F75424">
      <w:pPr>
        <w:jc w:val="center"/>
      </w:pPr>
      <w:bookmarkStart w:id="1" w:name="memo"/>
      <w:bookmarkEnd w:id="1"/>
    </w:p>
    <w:p w14:paraId="60133835" w14:textId="77777777" w:rsidR="0097629D" w:rsidRDefault="006A5BBA" w:rsidP="00F75424">
      <w:pPr>
        <w:jc w:val="center"/>
      </w:pPr>
    </w:p>
    <w:p w14:paraId="5C602C02" w14:textId="77777777" w:rsidR="0097629D" w:rsidRDefault="006A5BBA" w:rsidP="00F75424">
      <w:pPr>
        <w:jc w:val="center"/>
      </w:pPr>
    </w:p>
    <w:p w14:paraId="70853200" w14:textId="77777777" w:rsidR="0097629D" w:rsidRDefault="006A5BBA" w:rsidP="00F75424">
      <w:pPr>
        <w:jc w:val="center"/>
      </w:pPr>
    </w:p>
    <w:p w14:paraId="40DC0BB5" w14:textId="77777777" w:rsidR="0097629D" w:rsidRPr="00C26F2D" w:rsidRDefault="006A5BBA" w:rsidP="00F75424">
      <w:pPr>
        <w:jc w:val="center"/>
      </w:pPr>
    </w:p>
    <w:p w14:paraId="54B9F332" w14:textId="77777777" w:rsidR="004B4A60" w:rsidRPr="0057246E" w:rsidRDefault="006A5BBA" w:rsidP="004B4A60"/>
    <w:p w14:paraId="7CB3BA33" w14:textId="77777777" w:rsidR="00C26F2D" w:rsidRDefault="006A5BBA"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2E674E7F" w14:textId="77777777" w:rsidR="00932199" w:rsidRPr="00733F93" w:rsidRDefault="00932199" w:rsidP="00932199">
      <w:pPr>
        <w:pStyle w:val="ATSHeading1"/>
      </w:pPr>
      <w:r w:rsidRPr="00733F93">
        <w:lastRenderedPageBreak/>
        <w:t>Revision of the Management Plan for Antarctic Specially Protected Area (ASPA) No. 164 Scullin and Murray Monoliths, Mac.Robertson Land</w:t>
      </w:r>
    </w:p>
    <w:p w14:paraId="4C3B25C5" w14:textId="77777777" w:rsidR="00932199" w:rsidRPr="00733F93" w:rsidRDefault="00932199" w:rsidP="00932199">
      <w:pPr>
        <w:pStyle w:val="ATSHeading2"/>
        <w:jc w:val="center"/>
      </w:pPr>
      <w:r w:rsidRPr="00733F93">
        <w:t>Working Paper submitted by Australia</w:t>
      </w:r>
    </w:p>
    <w:p w14:paraId="1424C2EC" w14:textId="77777777" w:rsidR="00932199" w:rsidRPr="00733F93" w:rsidRDefault="00932199" w:rsidP="00932199">
      <w:pPr>
        <w:pStyle w:val="ATSHeading2"/>
      </w:pPr>
      <w:r w:rsidRPr="00733F93">
        <w:t>Summary</w:t>
      </w:r>
    </w:p>
    <w:p w14:paraId="61568EBB" w14:textId="77777777" w:rsidR="00932199" w:rsidRPr="00733F93" w:rsidRDefault="00932199" w:rsidP="00932199">
      <w:pPr>
        <w:pStyle w:val="ATSNormal"/>
        <w:jc w:val="both"/>
        <w:rPr>
          <w:lang w:val="en-AU"/>
        </w:rPr>
      </w:pPr>
      <w:r w:rsidRPr="00733F93">
        <w:t xml:space="preserve">In accordance with Article 6.3 of Annex V to the Protocol on Environmental Protection to the Antarctic Treaty, Australia has undertaken a five-yearly review of the management plan for Antarctic Specially Protected Area (ASPA) 164 Scullin and Murray Monoliths. The review was conducted with reference to Annex V and the </w:t>
      </w:r>
      <w:r w:rsidRPr="00733F93">
        <w:rPr>
          <w:i/>
          <w:lang w:val="en-AU"/>
        </w:rPr>
        <w:t xml:space="preserve">Guide to the Preparation of Management Plans for Antarctic Specially Protected Areas </w:t>
      </w:r>
      <w:r w:rsidRPr="00733F93">
        <w:rPr>
          <w:lang w:val="en-AU"/>
        </w:rPr>
        <w:t xml:space="preserve">(the Guide) appended to Resolution 2 (2011). The following sections briefly describe the Area, and describe the proposed minor amendments to the management plan. </w:t>
      </w:r>
      <w:r w:rsidRPr="00733F93">
        <w:t>Australia recommends that the CEP approves the attached revised management plan.</w:t>
      </w:r>
    </w:p>
    <w:p w14:paraId="50AE8236" w14:textId="77777777" w:rsidR="00932199" w:rsidRPr="00733F93" w:rsidRDefault="00932199" w:rsidP="00932199">
      <w:pPr>
        <w:pStyle w:val="ATSHeading2"/>
      </w:pPr>
      <w:r w:rsidRPr="00733F93">
        <w:t>Background</w:t>
      </w:r>
    </w:p>
    <w:p w14:paraId="51C62922" w14:textId="77777777" w:rsidR="00932199" w:rsidRPr="00733F93" w:rsidRDefault="00932199" w:rsidP="00932199">
      <w:pPr>
        <w:pStyle w:val="ATSNormal"/>
        <w:jc w:val="both"/>
      </w:pPr>
      <w:r w:rsidRPr="00733F93">
        <w:t>Scullin and Murray monoliths are situated on the coast of Mac.Robertson Land</w:t>
      </w:r>
      <w:r>
        <w:t>,</w:t>
      </w:r>
      <w:r w:rsidRPr="00733F93">
        <w:t xml:space="preserve"> approximately 160 k</w:t>
      </w:r>
      <w:r>
        <w:t>ilometres</w:t>
      </w:r>
      <w:r w:rsidRPr="00733F93">
        <w:t xml:space="preserve"> east of Mawson research station (Australia). ASPA 164 Scullin and Murray Monoliths was originally designated under Measure 2 (2005), after a proposal by Australia. Revised management plans were adopted under Measure 13 (2010) and Measure 16 (2015).</w:t>
      </w:r>
    </w:p>
    <w:p w14:paraId="3A24DD2F" w14:textId="77777777" w:rsidR="00932199" w:rsidRPr="00733F93" w:rsidRDefault="00932199" w:rsidP="00932199">
      <w:pPr>
        <w:pStyle w:val="ATSNormal"/>
        <w:jc w:val="both"/>
        <w:rPr>
          <w:rFonts w:ascii="Arial" w:hAnsi="Arial" w:cs="Arial"/>
          <w:b/>
          <w:i/>
          <w:sz w:val="24"/>
        </w:rPr>
      </w:pPr>
      <w:r w:rsidRPr="00733F93">
        <w:t xml:space="preserve">The Area is primarily designated to protect the outstanding ecological and scientific values associated with the important assemblage of seabirds. It supports the greatest concentration of breeding seabird colonies in East Antarctica, including five species of petrel (Antarctic petrels </w:t>
      </w:r>
      <w:r w:rsidRPr="000E6BED">
        <w:rPr>
          <w:i/>
        </w:rPr>
        <w:t>Thalassoica antarctica</w:t>
      </w:r>
      <w:r w:rsidRPr="00733F93">
        <w:t xml:space="preserve">, Cape petrels </w:t>
      </w:r>
      <w:r w:rsidRPr="000E6BED">
        <w:rPr>
          <w:i/>
        </w:rPr>
        <w:t>Daption capense</w:t>
      </w:r>
      <w:r w:rsidRPr="00733F93">
        <w:t xml:space="preserve">, southern fulmars </w:t>
      </w:r>
      <w:r w:rsidRPr="000E6BED">
        <w:rPr>
          <w:i/>
        </w:rPr>
        <w:t>Fulmarus glacialoides</w:t>
      </w:r>
      <w:r w:rsidRPr="00733F93">
        <w:t xml:space="preserve">, snow petrels </w:t>
      </w:r>
      <w:r w:rsidRPr="000E6BED">
        <w:rPr>
          <w:i/>
        </w:rPr>
        <w:t>Pagodroma nivea</w:t>
      </w:r>
      <w:r w:rsidRPr="00733F93">
        <w:t xml:space="preserve">, Wilson’s storm petrel </w:t>
      </w:r>
      <w:r w:rsidRPr="000E6BED">
        <w:rPr>
          <w:i/>
        </w:rPr>
        <w:t>Oceanites oceanicus</w:t>
      </w:r>
      <w:r w:rsidRPr="00733F93">
        <w:t xml:space="preserve">), one penguin (Adélie penguin </w:t>
      </w:r>
      <w:r w:rsidRPr="000E6BED">
        <w:rPr>
          <w:i/>
        </w:rPr>
        <w:t>Pygoscelis adeliae</w:t>
      </w:r>
      <w:r w:rsidRPr="00733F93">
        <w:t xml:space="preserve">) and one larid (south polar skua </w:t>
      </w:r>
      <w:r w:rsidRPr="000E6BED">
        <w:rPr>
          <w:i/>
        </w:rPr>
        <w:t>Catharacta maccormicki</w:t>
      </w:r>
      <w:r w:rsidRPr="00733F93">
        <w:t xml:space="preserve">). The Antarctic petrel colony, at over 160,000 pairs, is one of the largest breeding colonies for the species. The </w:t>
      </w:r>
      <w:r>
        <w:t>A</w:t>
      </w:r>
      <w:r w:rsidRPr="00733F93">
        <w:t>rea also possesses outstanding aesthetic values arising from the geomorphology of the two monoliths and the spectacular backdrop of the glaciers that descend from the continental plateau and flow around the monoliths to end in calving glaciers.</w:t>
      </w:r>
    </w:p>
    <w:p w14:paraId="33463A21" w14:textId="77777777" w:rsidR="00932199" w:rsidRPr="00733F93" w:rsidRDefault="00932199" w:rsidP="00932199">
      <w:pPr>
        <w:pStyle w:val="ATSHeading2"/>
      </w:pPr>
      <w:r w:rsidRPr="00733F93">
        <w:t>Review of management plan</w:t>
      </w:r>
    </w:p>
    <w:p w14:paraId="2830C69A" w14:textId="77777777" w:rsidR="00932199" w:rsidRPr="00733F93" w:rsidRDefault="00932199" w:rsidP="00932199">
      <w:pPr>
        <w:pStyle w:val="ATSNormal"/>
        <w:jc w:val="both"/>
      </w:pPr>
      <w:r w:rsidRPr="00733F93">
        <w:t>The review of the management plan involved a literature review, and consultation with personnel permitted to enter the Area during the past five years</w:t>
      </w:r>
      <w:r>
        <w:t>, including</w:t>
      </w:r>
      <w:r w:rsidRPr="00733F93">
        <w:t xml:space="preserve"> ornithologists familiar with the Area. The revisions to the management plan </w:t>
      </w:r>
      <w:r>
        <w:t>enhance</w:t>
      </w:r>
      <w:r w:rsidRPr="00733F93">
        <w:t xml:space="preserve"> protection of the values that the Area was designated to protect.    </w:t>
      </w:r>
    </w:p>
    <w:p w14:paraId="723FC7C7" w14:textId="77777777" w:rsidR="00932199" w:rsidRPr="00733F93" w:rsidRDefault="00932199" w:rsidP="00932199">
      <w:pPr>
        <w:pStyle w:val="ATSHeading2"/>
      </w:pPr>
      <w:r w:rsidRPr="00733F93">
        <w:t>Summary of amendments to the management plan for ASPA 164</w:t>
      </w:r>
    </w:p>
    <w:p w14:paraId="13E00239" w14:textId="77777777" w:rsidR="00932199" w:rsidRPr="00733F93" w:rsidRDefault="00932199" w:rsidP="00932199">
      <w:pPr>
        <w:pStyle w:val="ATSNormal"/>
        <w:jc w:val="both"/>
      </w:pPr>
      <w:r w:rsidRPr="00733F93">
        <w:t xml:space="preserve">A revised management plan for ASPA 164 is presented at </w:t>
      </w:r>
      <w:r w:rsidRPr="00733F93">
        <w:rPr>
          <w:u w:val="single"/>
        </w:rPr>
        <w:t>Attachment A</w:t>
      </w:r>
      <w:r w:rsidRPr="00733F93">
        <w:t>. No major changes are proposed, and there are no changes to the Area boundary. Proposed minor amendments are summarised as follows:</w:t>
      </w:r>
    </w:p>
    <w:p w14:paraId="13C211F6" w14:textId="77777777" w:rsidR="00932199" w:rsidRPr="00733F93" w:rsidRDefault="00932199" w:rsidP="00932199">
      <w:pPr>
        <w:pStyle w:val="ATSBullet1"/>
        <w:numPr>
          <w:ilvl w:val="0"/>
          <w:numId w:val="11"/>
        </w:numPr>
        <w:jc w:val="both"/>
      </w:pPr>
      <w:r w:rsidRPr="00733F93">
        <w:t>Sections 1 and 6</w:t>
      </w:r>
      <w:r>
        <w:t>(i)</w:t>
      </w:r>
      <w:r w:rsidRPr="00733F93">
        <w:t xml:space="preserve"> revised to include updated population </w:t>
      </w:r>
      <w:r>
        <w:t>estimates</w:t>
      </w:r>
      <w:r w:rsidRPr="00733F93">
        <w:t xml:space="preserve"> for Adélie penguin</w:t>
      </w:r>
      <w:r>
        <w:t>s</w:t>
      </w:r>
      <w:r w:rsidRPr="00733F93">
        <w:t xml:space="preserve"> and southern fulmar</w:t>
      </w:r>
      <w:r>
        <w:t>s, and to make reference to the identification of Scullin and Murray monoliths as Important Bird Area 126</w:t>
      </w:r>
      <w:r w:rsidRPr="00733F93">
        <w:t>.</w:t>
      </w:r>
    </w:p>
    <w:p w14:paraId="1737C843" w14:textId="77777777" w:rsidR="00932199" w:rsidRPr="00733F93" w:rsidRDefault="00932199" w:rsidP="00932199">
      <w:pPr>
        <w:pStyle w:val="ATSBullet1"/>
        <w:numPr>
          <w:ilvl w:val="0"/>
          <w:numId w:val="11"/>
        </w:numPr>
        <w:jc w:val="both"/>
      </w:pPr>
      <w:r w:rsidRPr="00733F93">
        <w:lastRenderedPageBreak/>
        <w:t>Section 7</w:t>
      </w:r>
      <w:r>
        <w:t>(ii)</w:t>
      </w:r>
      <w:r w:rsidRPr="00733F93">
        <w:t xml:space="preserve"> revised</w:t>
      </w:r>
      <w:r>
        <w:t>, including</w:t>
      </w:r>
      <w:r w:rsidRPr="00733F93">
        <w:t xml:space="preserve"> to </w:t>
      </w:r>
      <w:r>
        <w:t xml:space="preserve">clarify provisions for the possible use </w:t>
      </w:r>
      <w:r w:rsidRPr="00733F93">
        <w:t>of twin-engine helicopter</w:t>
      </w:r>
      <w:r>
        <w:t>s</w:t>
      </w:r>
      <w:r w:rsidRPr="00733F93">
        <w:t xml:space="preserve"> </w:t>
      </w:r>
      <w:r>
        <w:t xml:space="preserve">to access </w:t>
      </w:r>
      <w:r w:rsidRPr="00733F93">
        <w:t>Scullin Monolith</w:t>
      </w:r>
      <w:r>
        <w:t>, and conditions for the use of remotely piloted aircraft systems (RPAS)</w:t>
      </w:r>
      <w:r w:rsidRPr="00733F93">
        <w:t>.</w:t>
      </w:r>
    </w:p>
    <w:p w14:paraId="520A672A" w14:textId="77777777" w:rsidR="00932199" w:rsidRPr="00733F93" w:rsidRDefault="00932199" w:rsidP="00932199">
      <w:pPr>
        <w:pStyle w:val="ATSBullet1"/>
        <w:numPr>
          <w:ilvl w:val="0"/>
          <w:numId w:val="11"/>
        </w:numPr>
        <w:jc w:val="both"/>
      </w:pPr>
      <w:r w:rsidRPr="00733F93">
        <w:t xml:space="preserve">Section 8 revised to include addition of recent publication. </w:t>
      </w:r>
    </w:p>
    <w:p w14:paraId="74249244" w14:textId="77777777" w:rsidR="00932199" w:rsidRPr="00733F93" w:rsidRDefault="00932199" w:rsidP="00932199">
      <w:pPr>
        <w:pStyle w:val="ATSBullet1"/>
        <w:numPr>
          <w:ilvl w:val="0"/>
          <w:numId w:val="11"/>
        </w:numPr>
        <w:jc w:val="both"/>
      </w:pPr>
      <w:r w:rsidRPr="00733F93">
        <w:t>Map C revised to more accurately depict extent of Adélie penguin concentration.</w:t>
      </w:r>
    </w:p>
    <w:p w14:paraId="3A0C3D01" w14:textId="77777777" w:rsidR="00932199" w:rsidRPr="00733F93" w:rsidRDefault="00932199" w:rsidP="00932199">
      <w:pPr>
        <w:pStyle w:val="ATSBullet1"/>
        <w:numPr>
          <w:ilvl w:val="0"/>
          <w:numId w:val="11"/>
        </w:numPr>
        <w:jc w:val="both"/>
      </w:pPr>
      <w:r w:rsidRPr="00733F93">
        <w:t xml:space="preserve">Editorial amendments have been made throughout the document.  </w:t>
      </w:r>
    </w:p>
    <w:p w14:paraId="028D2469" w14:textId="77777777" w:rsidR="00932199" w:rsidRPr="00733F93" w:rsidRDefault="00932199" w:rsidP="00932199">
      <w:pPr>
        <w:pStyle w:val="ATSHeading2"/>
      </w:pPr>
      <w:r w:rsidRPr="00733F93">
        <w:t xml:space="preserve">Recommendation </w:t>
      </w:r>
    </w:p>
    <w:p w14:paraId="7BBA89D6" w14:textId="77777777" w:rsidR="00932199" w:rsidRPr="00733F93" w:rsidRDefault="00932199" w:rsidP="00932199">
      <w:pPr>
        <w:pStyle w:val="ATSNormal"/>
        <w:jc w:val="both"/>
      </w:pPr>
      <w:r w:rsidRPr="00733F93">
        <w:t xml:space="preserve">Australia recommends that the CEP approves the attached revised management plan for ASPA 164 </w:t>
      </w:r>
      <w:r w:rsidRPr="00733F93">
        <w:rPr>
          <w:szCs w:val="22"/>
        </w:rPr>
        <w:t>Scullin and Murray Monoliths, Mac.Robertson Land.</w:t>
      </w:r>
    </w:p>
    <w:p w14:paraId="3E46D1B4" w14:textId="77777777" w:rsidR="00932199" w:rsidRPr="00733F93" w:rsidRDefault="00932199" w:rsidP="00932199"/>
    <w:p w14:paraId="3DE7B3A4" w14:textId="77777777" w:rsidR="00932199" w:rsidRPr="00733F93" w:rsidRDefault="00932199" w:rsidP="009321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8"/>
        <w:gridCol w:w="4177"/>
      </w:tblGrid>
      <w:tr w:rsidR="00932199" w:rsidRPr="00733F93" w14:paraId="246E72C4" w14:textId="77777777" w:rsidTr="00FE3FBD">
        <w:trPr>
          <w:cantSplit/>
          <w:trHeight w:val="434"/>
          <w:jc w:val="center"/>
        </w:trPr>
        <w:tc>
          <w:tcPr>
            <w:tcW w:w="9302" w:type="dxa"/>
            <w:gridSpan w:val="2"/>
            <w:hideMark/>
          </w:tcPr>
          <w:p w14:paraId="7CE37ED4" w14:textId="77777777" w:rsidR="00932199" w:rsidRPr="00733F93" w:rsidRDefault="00932199" w:rsidP="00FE3FBD">
            <w:pPr>
              <w:pStyle w:val="ATSHeading1"/>
              <w:spacing w:before="120" w:after="0"/>
              <w:rPr>
                <w:rFonts w:cs="Arial"/>
                <w:szCs w:val="28"/>
              </w:rPr>
            </w:pPr>
            <w:r w:rsidRPr="00733F93">
              <w:br w:type="page"/>
            </w:r>
            <w:r w:rsidRPr="00733F93">
              <w:br w:type="page"/>
            </w:r>
            <w:r w:rsidRPr="00733F93">
              <w:rPr>
                <w:rFonts w:cs="Arial"/>
                <w:szCs w:val="28"/>
              </w:rPr>
              <w:t xml:space="preserve">ASPA No. 164, </w:t>
            </w:r>
            <w:r w:rsidRPr="00733F93">
              <w:t>Scullin and Murray Monoliths, Mac.Robertson Land</w:t>
            </w:r>
          </w:p>
          <w:p w14:paraId="3E858C91" w14:textId="77777777" w:rsidR="00932199" w:rsidRPr="00733F93" w:rsidRDefault="00932199" w:rsidP="00FE3FBD">
            <w:pPr>
              <w:pStyle w:val="ATSNormal"/>
            </w:pPr>
          </w:p>
        </w:tc>
      </w:tr>
      <w:tr w:rsidR="00932199" w:rsidRPr="00733F93" w14:paraId="23F9F443" w14:textId="77777777" w:rsidTr="00FE3FBD">
        <w:trPr>
          <w:jc w:val="center"/>
        </w:trPr>
        <w:tc>
          <w:tcPr>
            <w:tcW w:w="4531" w:type="dxa"/>
            <w:hideMark/>
          </w:tcPr>
          <w:p w14:paraId="3C3585BF" w14:textId="77777777" w:rsidR="00932199" w:rsidRPr="00733F93" w:rsidRDefault="00932199" w:rsidP="00FE3FBD">
            <w:pPr>
              <w:pStyle w:val="ATSNormal"/>
              <w:rPr>
                <w:b/>
                <w:snapToGrid w:val="0"/>
                <w:szCs w:val="21"/>
              </w:rPr>
            </w:pPr>
            <w:r w:rsidRPr="00733F93">
              <w:rPr>
                <w:b/>
                <w:snapToGrid w:val="0"/>
                <w:szCs w:val="21"/>
              </w:rPr>
              <w:t>1. Is a new ASPA proposed?</w:t>
            </w:r>
          </w:p>
        </w:tc>
        <w:tc>
          <w:tcPr>
            <w:tcW w:w="4771" w:type="dxa"/>
            <w:hideMark/>
          </w:tcPr>
          <w:p w14:paraId="6C58C13B" w14:textId="77777777" w:rsidR="00932199" w:rsidRPr="00733F93" w:rsidRDefault="00932199" w:rsidP="00FE3FBD">
            <w:pPr>
              <w:pStyle w:val="ATSNormal"/>
              <w:rPr>
                <w:snapToGrid w:val="0"/>
                <w:szCs w:val="21"/>
              </w:rPr>
            </w:pPr>
            <w:r w:rsidRPr="00733F93">
              <w:rPr>
                <w:snapToGrid w:val="0"/>
                <w:szCs w:val="21"/>
              </w:rPr>
              <w:t>No</w:t>
            </w:r>
          </w:p>
        </w:tc>
      </w:tr>
      <w:tr w:rsidR="00932199" w:rsidRPr="00733F93" w14:paraId="63969D8D" w14:textId="77777777" w:rsidTr="00FE3FBD">
        <w:trPr>
          <w:jc w:val="center"/>
        </w:trPr>
        <w:tc>
          <w:tcPr>
            <w:tcW w:w="4531" w:type="dxa"/>
            <w:hideMark/>
          </w:tcPr>
          <w:p w14:paraId="471C83AF" w14:textId="77777777" w:rsidR="00932199" w:rsidRPr="00733F93" w:rsidRDefault="00932199" w:rsidP="00FE3FBD">
            <w:pPr>
              <w:pStyle w:val="ATSNormal"/>
              <w:rPr>
                <w:b/>
                <w:snapToGrid w:val="0"/>
                <w:szCs w:val="21"/>
              </w:rPr>
            </w:pPr>
            <w:r w:rsidRPr="00733F93">
              <w:rPr>
                <w:b/>
                <w:snapToGrid w:val="0"/>
                <w:szCs w:val="21"/>
              </w:rPr>
              <w:t>2. Is a new ASMA proposed?</w:t>
            </w:r>
          </w:p>
        </w:tc>
        <w:tc>
          <w:tcPr>
            <w:tcW w:w="4771" w:type="dxa"/>
            <w:hideMark/>
          </w:tcPr>
          <w:p w14:paraId="2BF4A625" w14:textId="77777777" w:rsidR="00932199" w:rsidRPr="00733F93" w:rsidRDefault="00932199" w:rsidP="00FE3FBD">
            <w:pPr>
              <w:pStyle w:val="ATSNormal"/>
              <w:rPr>
                <w:snapToGrid w:val="0"/>
                <w:szCs w:val="21"/>
              </w:rPr>
            </w:pPr>
            <w:r w:rsidRPr="00733F93">
              <w:rPr>
                <w:snapToGrid w:val="0"/>
                <w:szCs w:val="21"/>
              </w:rPr>
              <w:t>No</w:t>
            </w:r>
          </w:p>
        </w:tc>
      </w:tr>
      <w:tr w:rsidR="00932199" w:rsidRPr="00733F93" w14:paraId="6C142134" w14:textId="77777777" w:rsidTr="00FE3FBD">
        <w:trPr>
          <w:jc w:val="center"/>
        </w:trPr>
        <w:tc>
          <w:tcPr>
            <w:tcW w:w="4531" w:type="dxa"/>
            <w:hideMark/>
          </w:tcPr>
          <w:p w14:paraId="24270856" w14:textId="77777777" w:rsidR="00932199" w:rsidRPr="00733F93" w:rsidRDefault="00932199" w:rsidP="00FE3FBD">
            <w:pPr>
              <w:pStyle w:val="ATSNormal"/>
              <w:rPr>
                <w:b/>
                <w:snapToGrid w:val="0"/>
                <w:szCs w:val="21"/>
              </w:rPr>
            </w:pPr>
            <w:r w:rsidRPr="00733F93">
              <w:rPr>
                <w:b/>
                <w:snapToGrid w:val="0"/>
                <w:szCs w:val="21"/>
              </w:rPr>
              <w:t>3. Does the proposal relate to an existing ASPA or ASMA?</w:t>
            </w:r>
          </w:p>
        </w:tc>
        <w:tc>
          <w:tcPr>
            <w:tcW w:w="4771" w:type="dxa"/>
            <w:hideMark/>
          </w:tcPr>
          <w:p w14:paraId="0877841E" w14:textId="77777777" w:rsidR="00932199" w:rsidRPr="00733F93" w:rsidRDefault="00932199" w:rsidP="00FE3FBD">
            <w:pPr>
              <w:pStyle w:val="ATSNormal"/>
              <w:rPr>
                <w:snapToGrid w:val="0"/>
                <w:szCs w:val="21"/>
              </w:rPr>
            </w:pPr>
            <w:r w:rsidRPr="00733F93">
              <w:rPr>
                <w:snapToGrid w:val="0"/>
                <w:szCs w:val="21"/>
              </w:rPr>
              <w:t>Yes</w:t>
            </w:r>
          </w:p>
        </w:tc>
      </w:tr>
      <w:tr w:rsidR="00932199" w:rsidRPr="00733F93" w14:paraId="6E1E3D5A" w14:textId="77777777" w:rsidTr="00FE3FBD">
        <w:trPr>
          <w:jc w:val="center"/>
        </w:trPr>
        <w:tc>
          <w:tcPr>
            <w:tcW w:w="4531" w:type="dxa"/>
            <w:hideMark/>
          </w:tcPr>
          <w:p w14:paraId="5B4AAB78" w14:textId="77777777" w:rsidR="00932199" w:rsidRPr="00733F93" w:rsidRDefault="00932199" w:rsidP="00FE3FBD">
            <w:pPr>
              <w:pStyle w:val="ATSNormal"/>
              <w:jc w:val="center"/>
              <w:rPr>
                <w:i/>
                <w:szCs w:val="21"/>
              </w:rPr>
            </w:pPr>
            <w:r w:rsidRPr="00733F93">
              <w:rPr>
                <w:i/>
                <w:szCs w:val="21"/>
              </w:rPr>
              <w:t>First designation:</w:t>
            </w:r>
          </w:p>
        </w:tc>
        <w:tc>
          <w:tcPr>
            <w:tcW w:w="4771" w:type="dxa"/>
            <w:hideMark/>
          </w:tcPr>
          <w:p w14:paraId="5AA103DE" w14:textId="77777777" w:rsidR="00932199" w:rsidRPr="00733F93" w:rsidRDefault="00932199" w:rsidP="00FE3FBD">
            <w:pPr>
              <w:pStyle w:val="ATSNormal"/>
              <w:rPr>
                <w:snapToGrid w:val="0"/>
                <w:szCs w:val="21"/>
              </w:rPr>
            </w:pPr>
            <w:r w:rsidRPr="00733F93">
              <w:t>Measure 2 (2005)</w:t>
            </w:r>
          </w:p>
        </w:tc>
      </w:tr>
      <w:tr w:rsidR="00932199" w:rsidRPr="00733F93" w14:paraId="62E4B433" w14:textId="77777777" w:rsidTr="00FE3FBD">
        <w:trPr>
          <w:jc w:val="center"/>
        </w:trPr>
        <w:tc>
          <w:tcPr>
            <w:tcW w:w="4531" w:type="dxa"/>
            <w:hideMark/>
          </w:tcPr>
          <w:p w14:paraId="1924A081" w14:textId="77777777" w:rsidR="00932199" w:rsidRPr="00733F93" w:rsidRDefault="00932199" w:rsidP="00FE3FBD">
            <w:pPr>
              <w:pStyle w:val="ATSNormal"/>
              <w:jc w:val="center"/>
              <w:rPr>
                <w:i/>
                <w:szCs w:val="21"/>
              </w:rPr>
            </w:pPr>
            <w:r w:rsidRPr="00733F93">
              <w:rPr>
                <w:i/>
                <w:szCs w:val="21"/>
              </w:rPr>
              <w:t>First adoption of management plan:</w:t>
            </w:r>
          </w:p>
        </w:tc>
        <w:tc>
          <w:tcPr>
            <w:tcW w:w="4771" w:type="dxa"/>
          </w:tcPr>
          <w:p w14:paraId="2D2E439D" w14:textId="77777777" w:rsidR="00932199" w:rsidRPr="00733F93" w:rsidRDefault="00932199" w:rsidP="00FE3FBD">
            <w:pPr>
              <w:pStyle w:val="ATSNormal"/>
            </w:pPr>
            <w:r w:rsidRPr="00733F93">
              <w:t>Measure 2 (2005)</w:t>
            </w:r>
          </w:p>
        </w:tc>
      </w:tr>
      <w:tr w:rsidR="00932199" w:rsidRPr="00733F93" w14:paraId="0A40537F" w14:textId="77777777" w:rsidTr="00FE3FBD">
        <w:trPr>
          <w:jc w:val="center"/>
        </w:trPr>
        <w:tc>
          <w:tcPr>
            <w:tcW w:w="4531" w:type="dxa"/>
            <w:hideMark/>
          </w:tcPr>
          <w:p w14:paraId="7AE20461" w14:textId="77777777" w:rsidR="00932199" w:rsidRPr="00733F93" w:rsidRDefault="00932199" w:rsidP="00FE3FBD">
            <w:pPr>
              <w:pStyle w:val="ATSNormal"/>
              <w:jc w:val="center"/>
              <w:rPr>
                <w:i/>
                <w:szCs w:val="21"/>
              </w:rPr>
            </w:pPr>
            <w:r w:rsidRPr="00733F93">
              <w:rPr>
                <w:i/>
                <w:szCs w:val="21"/>
              </w:rPr>
              <w:t>Any revisions to management plan:</w:t>
            </w:r>
          </w:p>
        </w:tc>
        <w:tc>
          <w:tcPr>
            <w:tcW w:w="4771" w:type="dxa"/>
          </w:tcPr>
          <w:p w14:paraId="4BCF071B" w14:textId="77777777" w:rsidR="00932199" w:rsidRPr="00733F93" w:rsidRDefault="00932199" w:rsidP="00FE3FBD">
            <w:pPr>
              <w:pStyle w:val="ATSNormal"/>
            </w:pPr>
            <w:r w:rsidRPr="00733F93">
              <w:t>Measure 13 (2010)</w:t>
            </w:r>
          </w:p>
          <w:p w14:paraId="6050790A" w14:textId="77777777" w:rsidR="00932199" w:rsidRPr="00733F93" w:rsidRDefault="00932199" w:rsidP="00FE3FBD">
            <w:pPr>
              <w:pStyle w:val="ATSNormal"/>
            </w:pPr>
            <w:r w:rsidRPr="00733F93">
              <w:t>Measure 16 (2015)</w:t>
            </w:r>
          </w:p>
        </w:tc>
      </w:tr>
      <w:tr w:rsidR="00932199" w:rsidRPr="00733F93" w14:paraId="7D71498C" w14:textId="77777777" w:rsidTr="00FE3FBD">
        <w:trPr>
          <w:jc w:val="center"/>
        </w:trPr>
        <w:tc>
          <w:tcPr>
            <w:tcW w:w="4531" w:type="dxa"/>
            <w:hideMark/>
          </w:tcPr>
          <w:p w14:paraId="60CFE0F6" w14:textId="77777777" w:rsidR="00932199" w:rsidRPr="00733F93" w:rsidRDefault="00932199" w:rsidP="00FE3FBD">
            <w:pPr>
              <w:pStyle w:val="ATSNormal"/>
              <w:jc w:val="center"/>
              <w:rPr>
                <w:i/>
                <w:szCs w:val="21"/>
              </w:rPr>
            </w:pPr>
            <w:r w:rsidRPr="00733F93">
              <w:rPr>
                <w:i/>
                <w:szCs w:val="21"/>
              </w:rPr>
              <w:t>Current management plan:</w:t>
            </w:r>
          </w:p>
        </w:tc>
        <w:tc>
          <w:tcPr>
            <w:tcW w:w="4771" w:type="dxa"/>
          </w:tcPr>
          <w:p w14:paraId="21F6358E" w14:textId="77777777" w:rsidR="00932199" w:rsidRPr="00733F93" w:rsidRDefault="00932199" w:rsidP="00FE3FBD">
            <w:pPr>
              <w:pStyle w:val="ATSNormal"/>
              <w:rPr>
                <w:snapToGrid w:val="0"/>
                <w:szCs w:val="21"/>
              </w:rPr>
            </w:pPr>
            <w:r w:rsidRPr="00733F93">
              <w:t>Measure 16 (2015)</w:t>
            </w:r>
          </w:p>
        </w:tc>
      </w:tr>
      <w:tr w:rsidR="00932199" w:rsidRPr="00733F93" w14:paraId="532E0C3A" w14:textId="77777777" w:rsidTr="00FE3FBD">
        <w:trPr>
          <w:jc w:val="center"/>
        </w:trPr>
        <w:tc>
          <w:tcPr>
            <w:tcW w:w="4531" w:type="dxa"/>
            <w:hideMark/>
          </w:tcPr>
          <w:p w14:paraId="7E1F6C34" w14:textId="77777777" w:rsidR="00932199" w:rsidRPr="00733F93" w:rsidRDefault="00932199" w:rsidP="00FE3FBD">
            <w:pPr>
              <w:pStyle w:val="ATSNormal"/>
              <w:jc w:val="center"/>
              <w:rPr>
                <w:i/>
                <w:szCs w:val="21"/>
              </w:rPr>
            </w:pPr>
            <w:r w:rsidRPr="00733F93">
              <w:rPr>
                <w:i/>
                <w:szCs w:val="21"/>
              </w:rPr>
              <w:t>Any extensions of expiry dates of management plan:</w:t>
            </w:r>
          </w:p>
        </w:tc>
        <w:tc>
          <w:tcPr>
            <w:tcW w:w="4771" w:type="dxa"/>
            <w:hideMark/>
          </w:tcPr>
          <w:p w14:paraId="1686F9E9" w14:textId="77777777" w:rsidR="00932199" w:rsidRPr="00733F93" w:rsidRDefault="00932199" w:rsidP="00FE3FBD">
            <w:pPr>
              <w:pStyle w:val="ATSNormal"/>
              <w:rPr>
                <w:snapToGrid w:val="0"/>
                <w:szCs w:val="21"/>
              </w:rPr>
            </w:pPr>
            <w:r w:rsidRPr="00733F93">
              <w:rPr>
                <w:snapToGrid w:val="0"/>
                <w:szCs w:val="21"/>
              </w:rPr>
              <w:t>N/A</w:t>
            </w:r>
          </w:p>
        </w:tc>
      </w:tr>
      <w:tr w:rsidR="00932199" w:rsidRPr="00733F93" w14:paraId="7C24008C" w14:textId="77777777" w:rsidTr="00FE3FBD">
        <w:trPr>
          <w:jc w:val="center"/>
        </w:trPr>
        <w:tc>
          <w:tcPr>
            <w:tcW w:w="4531" w:type="dxa"/>
            <w:hideMark/>
          </w:tcPr>
          <w:p w14:paraId="2897E9D5" w14:textId="77777777" w:rsidR="00932199" w:rsidRPr="00733F93" w:rsidRDefault="00932199" w:rsidP="00FE3FBD">
            <w:pPr>
              <w:pStyle w:val="ATSNormal"/>
              <w:jc w:val="center"/>
              <w:rPr>
                <w:i/>
                <w:szCs w:val="21"/>
              </w:rPr>
            </w:pPr>
            <w:r w:rsidRPr="00733F93">
              <w:rPr>
                <w:i/>
                <w:szCs w:val="21"/>
              </w:rPr>
              <w:t>Renamed and renumbered by Decision 1 (2002) as:</w:t>
            </w:r>
          </w:p>
        </w:tc>
        <w:tc>
          <w:tcPr>
            <w:tcW w:w="4771" w:type="dxa"/>
            <w:hideMark/>
          </w:tcPr>
          <w:p w14:paraId="66F26545" w14:textId="77777777" w:rsidR="00932199" w:rsidRPr="00733F93" w:rsidRDefault="00932199" w:rsidP="00FE3FBD">
            <w:pPr>
              <w:pStyle w:val="ATSNormal"/>
            </w:pPr>
            <w:r w:rsidRPr="00733F93">
              <w:t>N/A</w:t>
            </w:r>
          </w:p>
        </w:tc>
      </w:tr>
      <w:tr w:rsidR="00932199" w:rsidRPr="00733F93" w14:paraId="2284E7F0" w14:textId="77777777" w:rsidTr="00FE3FBD">
        <w:trPr>
          <w:jc w:val="center"/>
        </w:trPr>
        <w:tc>
          <w:tcPr>
            <w:tcW w:w="4531" w:type="dxa"/>
            <w:hideMark/>
          </w:tcPr>
          <w:p w14:paraId="0C35FE10" w14:textId="77777777" w:rsidR="00932199" w:rsidRPr="00733F93" w:rsidRDefault="00932199" w:rsidP="00FE3FBD">
            <w:pPr>
              <w:pStyle w:val="ATSNormal"/>
              <w:jc w:val="center"/>
              <w:rPr>
                <w:i/>
                <w:szCs w:val="21"/>
              </w:rPr>
            </w:pPr>
            <w:r w:rsidRPr="00733F93">
              <w:rPr>
                <w:i/>
                <w:szCs w:val="21"/>
              </w:rPr>
              <w:t>Other relevant measures:</w:t>
            </w:r>
          </w:p>
        </w:tc>
        <w:tc>
          <w:tcPr>
            <w:tcW w:w="4771" w:type="dxa"/>
            <w:hideMark/>
          </w:tcPr>
          <w:p w14:paraId="0E606164" w14:textId="77777777" w:rsidR="00932199" w:rsidRPr="00733F93" w:rsidRDefault="00932199" w:rsidP="00FE3FBD">
            <w:pPr>
              <w:pStyle w:val="ATSNormal"/>
              <w:rPr>
                <w:snapToGrid w:val="0"/>
                <w:szCs w:val="21"/>
              </w:rPr>
            </w:pPr>
            <w:r w:rsidRPr="00733F93">
              <w:rPr>
                <w:snapToGrid w:val="0"/>
                <w:szCs w:val="21"/>
              </w:rPr>
              <w:t>N/A</w:t>
            </w:r>
          </w:p>
        </w:tc>
      </w:tr>
      <w:tr w:rsidR="00932199" w:rsidRPr="00733F93" w14:paraId="46D7ADB9" w14:textId="77777777" w:rsidTr="00FE3FBD">
        <w:trPr>
          <w:cantSplit/>
          <w:jc w:val="center"/>
        </w:trPr>
        <w:tc>
          <w:tcPr>
            <w:tcW w:w="9302" w:type="dxa"/>
            <w:gridSpan w:val="2"/>
            <w:hideMark/>
          </w:tcPr>
          <w:p w14:paraId="5FC294EA" w14:textId="77777777" w:rsidR="00932199" w:rsidRPr="00733F93" w:rsidRDefault="00932199" w:rsidP="00FE3FBD">
            <w:pPr>
              <w:pStyle w:val="ATSNormal"/>
              <w:rPr>
                <w:b/>
                <w:snapToGrid w:val="0"/>
                <w:szCs w:val="21"/>
              </w:rPr>
            </w:pPr>
            <w:r w:rsidRPr="00733F93">
              <w:rPr>
                <w:b/>
                <w:snapToGrid w:val="0"/>
                <w:szCs w:val="21"/>
              </w:rPr>
              <w:t>4. If the proposal contains a revision of an existing management plan, please indicate the types of amendment:</w:t>
            </w:r>
          </w:p>
        </w:tc>
      </w:tr>
      <w:tr w:rsidR="00932199" w:rsidRPr="00733F93" w14:paraId="505F7ACC" w14:textId="77777777" w:rsidTr="00FE3FBD">
        <w:trPr>
          <w:jc w:val="center"/>
        </w:trPr>
        <w:tc>
          <w:tcPr>
            <w:tcW w:w="4531" w:type="dxa"/>
            <w:hideMark/>
          </w:tcPr>
          <w:p w14:paraId="5B306E71" w14:textId="77777777" w:rsidR="00932199" w:rsidRPr="00733F93" w:rsidRDefault="00932199" w:rsidP="00FE3FBD">
            <w:pPr>
              <w:pStyle w:val="ATSNormal"/>
              <w:jc w:val="center"/>
              <w:rPr>
                <w:i/>
                <w:szCs w:val="21"/>
              </w:rPr>
            </w:pPr>
            <w:r w:rsidRPr="00733F93">
              <w:rPr>
                <w:i/>
                <w:szCs w:val="21"/>
              </w:rPr>
              <w:t>(i) major or minor?</w:t>
            </w:r>
          </w:p>
        </w:tc>
        <w:tc>
          <w:tcPr>
            <w:tcW w:w="4771" w:type="dxa"/>
            <w:hideMark/>
          </w:tcPr>
          <w:p w14:paraId="6C09D5E4" w14:textId="77777777" w:rsidR="00932199" w:rsidRPr="00733F93" w:rsidRDefault="00932199" w:rsidP="00FE3FBD">
            <w:pPr>
              <w:pStyle w:val="ATSNormal"/>
              <w:rPr>
                <w:snapToGrid w:val="0"/>
                <w:szCs w:val="21"/>
              </w:rPr>
            </w:pPr>
            <w:r w:rsidRPr="00733F93">
              <w:rPr>
                <w:snapToGrid w:val="0"/>
                <w:szCs w:val="21"/>
              </w:rPr>
              <w:t>Minor.</w:t>
            </w:r>
          </w:p>
        </w:tc>
      </w:tr>
      <w:tr w:rsidR="00932199" w:rsidRPr="00733F93" w14:paraId="4FBF9303" w14:textId="77777777" w:rsidTr="00FE3FBD">
        <w:trPr>
          <w:jc w:val="center"/>
        </w:trPr>
        <w:tc>
          <w:tcPr>
            <w:tcW w:w="4531" w:type="dxa"/>
            <w:hideMark/>
          </w:tcPr>
          <w:p w14:paraId="79F6BE65" w14:textId="77777777" w:rsidR="00932199" w:rsidRPr="00733F93" w:rsidRDefault="00932199" w:rsidP="00FE3FBD">
            <w:pPr>
              <w:pStyle w:val="ATSNormal"/>
              <w:jc w:val="center"/>
              <w:rPr>
                <w:i/>
                <w:szCs w:val="21"/>
              </w:rPr>
            </w:pPr>
            <w:r w:rsidRPr="00733F93">
              <w:rPr>
                <w:i/>
                <w:szCs w:val="21"/>
              </w:rPr>
              <w:t>(ii) any changes to the boundaries or co-ordinates?</w:t>
            </w:r>
          </w:p>
        </w:tc>
        <w:tc>
          <w:tcPr>
            <w:tcW w:w="4771" w:type="dxa"/>
            <w:hideMark/>
          </w:tcPr>
          <w:p w14:paraId="09F3242D" w14:textId="77777777" w:rsidR="00932199" w:rsidRPr="00733F93" w:rsidRDefault="00932199" w:rsidP="00FE3FBD">
            <w:pPr>
              <w:pStyle w:val="ATSNormal"/>
              <w:rPr>
                <w:snapToGrid w:val="0"/>
                <w:szCs w:val="21"/>
              </w:rPr>
            </w:pPr>
            <w:r w:rsidRPr="00733F93">
              <w:rPr>
                <w:snapToGrid w:val="0"/>
                <w:szCs w:val="21"/>
              </w:rPr>
              <w:t>No.</w:t>
            </w:r>
          </w:p>
        </w:tc>
      </w:tr>
      <w:tr w:rsidR="00932199" w:rsidRPr="00733F93" w14:paraId="7AD7D468" w14:textId="77777777" w:rsidTr="00FE3FBD">
        <w:trPr>
          <w:jc w:val="center"/>
        </w:trPr>
        <w:tc>
          <w:tcPr>
            <w:tcW w:w="4531" w:type="dxa"/>
            <w:hideMark/>
          </w:tcPr>
          <w:p w14:paraId="0377AA91" w14:textId="77777777" w:rsidR="00932199" w:rsidRPr="00733F93" w:rsidRDefault="00932199" w:rsidP="00FE3FBD">
            <w:pPr>
              <w:pStyle w:val="ATSNormal"/>
              <w:jc w:val="center"/>
              <w:rPr>
                <w:i/>
                <w:szCs w:val="21"/>
              </w:rPr>
            </w:pPr>
            <w:r w:rsidRPr="00733F93">
              <w:rPr>
                <w:i/>
                <w:szCs w:val="21"/>
              </w:rPr>
              <w:t>(iii) any changes to the maps? If yes, are the changes in the captions only or also in the graphics?</w:t>
            </w:r>
          </w:p>
        </w:tc>
        <w:tc>
          <w:tcPr>
            <w:tcW w:w="4771" w:type="dxa"/>
            <w:hideMark/>
          </w:tcPr>
          <w:p w14:paraId="20D7334D" w14:textId="77777777" w:rsidR="00932199" w:rsidRPr="00733F93" w:rsidRDefault="00932199" w:rsidP="00FE3FBD">
            <w:pPr>
              <w:pStyle w:val="ATSNormal"/>
              <w:rPr>
                <w:szCs w:val="21"/>
              </w:rPr>
            </w:pPr>
            <w:r w:rsidRPr="00733F93">
              <w:rPr>
                <w:szCs w:val="21"/>
              </w:rPr>
              <w:t xml:space="preserve">Yes. (Minor changes to graphics in Map C to more </w:t>
            </w:r>
            <w:r w:rsidRPr="00733F93">
              <w:t>accurately depict extent of Adélie penguin colony)</w:t>
            </w:r>
          </w:p>
        </w:tc>
      </w:tr>
      <w:tr w:rsidR="00932199" w:rsidRPr="00733F93" w14:paraId="5B2884E8" w14:textId="77777777" w:rsidTr="00FE3FBD">
        <w:trPr>
          <w:jc w:val="center"/>
        </w:trPr>
        <w:tc>
          <w:tcPr>
            <w:tcW w:w="4531" w:type="dxa"/>
            <w:hideMark/>
          </w:tcPr>
          <w:p w14:paraId="44FC85E7" w14:textId="77777777" w:rsidR="00932199" w:rsidRPr="00733F93" w:rsidRDefault="00932199" w:rsidP="00FE3FBD">
            <w:pPr>
              <w:pStyle w:val="ATSNormal"/>
              <w:jc w:val="center"/>
              <w:rPr>
                <w:i/>
                <w:szCs w:val="21"/>
              </w:rPr>
            </w:pPr>
            <w:r w:rsidRPr="00733F93">
              <w:rPr>
                <w:i/>
                <w:szCs w:val="21"/>
              </w:rPr>
              <w:lastRenderedPageBreak/>
              <w:t>(iv) any change to the description of the area that is relevant to identifying its location or its boundaries?</w:t>
            </w:r>
          </w:p>
        </w:tc>
        <w:tc>
          <w:tcPr>
            <w:tcW w:w="4771" w:type="dxa"/>
            <w:hideMark/>
          </w:tcPr>
          <w:p w14:paraId="26A9CCF4" w14:textId="77777777" w:rsidR="00932199" w:rsidRPr="00733F93" w:rsidRDefault="00932199" w:rsidP="00FE3FBD">
            <w:pPr>
              <w:pStyle w:val="ATSNormal"/>
              <w:rPr>
                <w:snapToGrid w:val="0"/>
                <w:szCs w:val="21"/>
              </w:rPr>
            </w:pPr>
            <w:r w:rsidRPr="00733F93">
              <w:rPr>
                <w:snapToGrid w:val="0"/>
                <w:szCs w:val="21"/>
              </w:rPr>
              <w:t xml:space="preserve">No.  </w:t>
            </w:r>
          </w:p>
        </w:tc>
      </w:tr>
      <w:tr w:rsidR="00932199" w:rsidRPr="00733F93" w14:paraId="1D265FBF" w14:textId="77777777" w:rsidTr="00FE3FBD">
        <w:trPr>
          <w:jc w:val="center"/>
        </w:trPr>
        <w:tc>
          <w:tcPr>
            <w:tcW w:w="4531" w:type="dxa"/>
            <w:hideMark/>
          </w:tcPr>
          <w:p w14:paraId="3C7F9112" w14:textId="77777777" w:rsidR="00932199" w:rsidRPr="00733F93" w:rsidRDefault="00932199" w:rsidP="00FE3FBD">
            <w:pPr>
              <w:pStyle w:val="ATSNormal"/>
              <w:jc w:val="center"/>
              <w:rPr>
                <w:i/>
                <w:szCs w:val="21"/>
              </w:rPr>
            </w:pPr>
            <w:r w:rsidRPr="00733F93">
              <w:rPr>
                <w:i/>
                <w:szCs w:val="21"/>
              </w:rPr>
              <w:t>(v) any changes that affect any other ASPA, ASMA or HSM within this area or adjacent to it? In particular, please explain any merger with, incorporation of or abolition of any existing area or site.</w:t>
            </w:r>
          </w:p>
        </w:tc>
        <w:tc>
          <w:tcPr>
            <w:tcW w:w="4771" w:type="dxa"/>
            <w:hideMark/>
          </w:tcPr>
          <w:p w14:paraId="04ED42C0" w14:textId="77777777" w:rsidR="00932199" w:rsidRPr="00733F93" w:rsidRDefault="00932199" w:rsidP="00FE3FBD">
            <w:pPr>
              <w:pStyle w:val="ATSNormal"/>
              <w:rPr>
                <w:snapToGrid w:val="0"/>
                <w:szCs w:val="21"/>
              </w:rPr>
            </w:pPr>
            <w:r w:rsidRPr="00733F93">
              <w:rPr>
                <w:snapToGrid w:val="0"/>
                <w:szCs w:val="21"/>
              </w:rPr>
              <w:t>No.</w:t>
            </w:r>
          </w:p>
        </w:tc>
      </w:tr>
      <w:tr w:rsidR="00932199" w:rsidRPr="00733F93" w14:paraId="46BAE728" w14:textId="77777777" w:rsidTr="00FE3FBD">
        <w:trPr>
          <w:jc w:val="center"/>
        </w:trPr>
        <w:tc>
          <w:tcPr>
            <w:tcW w:w="4531" w:type="dxa"/>
            <w:hideMark/>
          </w:tcPr>
          <w:p w14:paraId="6433EB5D" w14:textId="77777777" w:rsidR="00932199" w:rsidRPr="00733F93" w:rsidRDefault="00932199" w:rsidP="00FE3FBD">
            <w:pPr>
              <w:pStyle w:val="ATSNormal"/>
              <w:jc w:val="center"/>
              <w:rPr>
                <w:i/>
                <w:szCs w:val="21"/>
              </w:rPr>
            </w:pPr>
            <w:r w:rsidRPr="00733F93">
              <w:rPr>
                <w:i/>
                <w:szCs w:val="21"/>
              </w:rPr>
              <w:t>(vi) Other - brief summary of other types of changes, indicating the paragraphs of the management plan in which these are located.</w:t>
            </w:r>
          </w:p>
        </w:tc>
        <w:tc>
          <w:tcPr>
            <w:tcW w:w="4771" w:type="dxa"/>
          </w:tcPr>
          <w:p w14:paraId="36D94BD7" w14:textId="77777777" w:rsidR="00932199" w:rsidRPr="00733F93" w:rsidRDefault="00932199" w:rsidP="00932199">
            <w:pPr>
              <w:pStyle w:val="ATSBullet1"/>
              <w:numPr>
                <w:ilvl w:val="0"/>
                <w:numId w:val="21"/>
              </w:numPr>
            </w:pPr>
            <w:r w:rsidRPr="00733F93">
              <w:t>Sections 1 and 6</w:t>
            </w:r>
            <w:r>
              <w:t>(i)</w:t>
            </w:r>
            <w:r w:rsidRPr="00733F93">
              <w:t xml:space="preserve"> revised to include updated population </w:t>
            </w:r>
            <w:r>
              <w:t xml:space="preserve">estimates </w:t>
            </w:r>
            <w:r w:rsidRPr="00733F93">
              <w:t>for Adélie penguin</w:t>
            </w:r>
            <w:r>
              <w:t>s</w:t>
            </w:r>
            <w:r w:rsidRPr="00733F93">
              <w:t xml:space="preserve"> and southern fulmar</w:t>
            </w:r>
            <w:r>
              <w:t>s, and to make reference to the identification of Scullin and Murray monoliths as Important Bird Area 126</w:t>
            </w:r>
            <w:r w:rsidRPr="00733F93">
              <w:t>.</w:t>
            </w:r>
          </w:p>
          <w:p w14:paraId="493F5703" w14:textId="77777777" w:rsidR="00932199" w:rsidRPr="00733F93" w:rsidRDefault="00932199" w:rsidP="00932199">
            <w:pPr>
              <w:pStyle w:val="ATSBullet1"/>
              <w:numPr>
                <w:ilvl w:val="0"/>
                <w:numId w:val="21"/>
              </w:numPr>
              <w:jc w:val="both"/>
            </w:pPr>
            <w:r w:rsidRPr="00733F93">
              <w:t>Section 7</w:t>
            </w:r>
            <w:r>
              <w:t>(ii)</w:t>
            </w:r>
            <w:r w:rsidRPr="00733F93">
              <w:t xml:space="preserve"> revised</w:t>
            </w:r>
            <w:r>
              <w:t>, including</w:t>
            </w:r>
            <w:r w:rsidRPr="00733F93">
              <w:t xml:space="preserve"> to </w:t>
            </w:r>
            <w:r>
              <w:t xml:space="preserve">clarify provisions for the possible use </w:t>
            </w:r>
            <w:r w:rsidRPr="00733F93">
              <w:t>of twin-engine helicopter</w:t>
            </w:r>
            <w:r>
              <w:t>s</w:t>
            </w:r>
            <w:r w:rsidRPr="00733F93">
              <w:t xml:space="preserve"> </w:t>
            </w:r>
            <w:r>
              <w:t xml:space="preserve">to access </w:t>
            </w:r>
            <w:r w:rsidRPr="00733F93">
              <w:t>Scullin Monolith</w:t>
            </w:r>
            <w:r>
              <w:t>, and conditions for the use of remotely piloted aircraft systems (RPAS)</w:t>
            </w:r>
            <w:r w:rsidRPr="00733F93">
              <w:t>.</w:t>
            </w:r>
          </w:p>
          <w:p w14:paraId="1DF9FB1D" w14:textId="77777777" w:rsidR="00932199" w:rsidRPr="00733F93" w:rsidRDefault="00932199" w:rsidP="00932199">
            <w:pPr>
              <w:pStyle w:val="ATSBullet1"/>
              <w:numPr>
                <w:ilvl w:val="0"/>
                <w:numId w:val="21"/>
              </w:numPr>
            </w:pPr>
            <w:r w:rsidRPr="00733F93">
              <w:t xml:space="preserve">Section 8 revised to include addition of recent publication. </w:t>
            </w:r>
          </w:p>
          <w:p w14:paraId="1A234607" w14:textId="77777777" w:rsidR="00932199" w:rsidRPr="00733F93" w:rsidRDefault="00932199" w:rsidP="00932199">
            <w:pPr>
              <w:pStyle w:val="ATSBullet1"/>
              <w:numPr>
                <w:ilvl w:val="0"/>
                <w:numId w:val="21"/>
              </w:numPr>
            </w:pPr>
            <w:r w:rsidRPr="00733F93">
              <w:t xml:space="preserve">Map </w:t>
            </w:r>
            <w:r>
              <w:t>C</w:t>
            </w:r>
            <w:r w:rsidRPr="00733F93">
              <w:t xml:space="preserve"> revised to more accurately depict extent of Adélie penguin colony.</w:t>
            </w:r>
          </w:p>
          <w:p w14:paraId="564240C0" w14:textId="77777777" w:rsidR="00932199" w:rsidRPr="00733F93" w:rsidRDefault="00932199" w:rsidP="00932199">
            <w:pPr>
              <w:pStyle w:val="ATSBullet1"/>
              <w:numPr>
                <w:ilvl w:val="0"/>
                <w:numId w:val="21"/>
              </w:numPr>
              <w:rPr>
                <w:szCs w:val="21"/>
              </w:rPr>
            </w:pPr>
            <w:r w:rsidRPr="00733F93">
              <w:t>Editorial amendments have been made throughout the document.</w:t>
            </w:r>
          </w:p>
        </w:tc>
      </w:tr>
      <w:tr w:rsidR="00932199" w:rsidRPr="00733F93" w14:paraId="61123607" w14:textId="77777777" w:rsidTr="00FE3FBD">
        <w:trPr>
          <w:jc w:val="center"/>
        </w:trPr>
        <w:tc>
          <w:tcPr>
            <w:tcW w:w="4531" w:type="dxa"/>
            <w:hideMark/>
          </w:tcPr>
          <w:p w14:paraId="0B42C878" w14:textId="77777777" w:rsidR="00932199" w:rsidRPr="00733F93" w:rsidRDefault="00932199" w:rsidP="00FE3FBD">
            <w:pPr>
              <w:pStyle w:val="ATSNormal"/>
              <w:rPr>
                <w:b/>
                <w:snapToGrid w:val="0"/>
                <w:szCs w:val="21"/>
              </w:rPr>
            </w:pPr>
            <w:r w:rsidRPr="00733F93">
              <w:rPr>
                <w:b/>
                <w:snapToGrid w:val="0"/>
                <w:szCs w:val="21"/>
              </w:rPr>
              <w:t>5. If a new ASPA or ASMA is proposed, does it contain any marine area?</w:t>
            </w:r>
          </w:p>
        </w:tc>
        <w:tc>
          <w:tcPr>
            <w:tcW w:w="4771" w:type="dxa"/>
            <w:hideMark/>
          </w:tcPr>
          <w:p w14:paraId="1C115C64" w14:textId="77777777" w:rsidR="00932199" w:rsidRPr="00733F93" w:rsidRDefault="00932199" w:rsidP="00FE3FBD">
            <w:pPr>
              <w:pStyle w:val="ATSNormal"/>
              <w:rPr>
                <w:snapToGrid w:val="0"/>
                <w:szCs w:val="21"/>
              </w:rPr>
            </w:pPr>
            <w:r w:rsidRPr="00733F93">
              <w:rPr>
                <w:snapToGrid w:val="0"/>
                <w:szCs w:val="21"/>
              </w:rPr>
              <w:t>N/A</w:t>
            </w:r>
          </w:p>
        </w:tc>
      </w:tr>
      <w:tr w:rsidR="00932199" w:rsidRPr="00733F93" w14:paraId="76605D97" w14:textId="77777777" w:rsidTr="00FE3FBD">
        <w:trPr>
          <w:jc w:val="center"/>
        </w:trPr>
        <w:tc>
          <w:tcPr>
            <w:tcW w:w="4531" w:type="dxa"/>
            <w:hideMark/>
          </w:tcPr>
          <w:p w14:paraId="12AF923F" w14:textId="77777777" w:rsidR="00932199" w:rsidRPr="00733F93" w:rsidRDefault="00932199" w:rsidP="00FE3FBD">
            <w:pPr>
              <w:pStyle w:val="ATSNormal"/>
              <w:rPr>
                <w:b/>
                <w:snapToGrid w:val="0"/>
                <w:szCs w:val="21"/>
              </w:rPr>
            </w:pPr>
            <w:r w:rsidRPr="00733F93">
              <w:rPr>
                <w:b/>
                <w:snapToGrid w:val="0"/>
                <w:szCs w:val="21"/>
              </w:rPr>
              <w:t>6. If yes, does the proposal require the prior approval of CCAMLR in accordance with Decision 9 (2005)?</w:t>
            </w:r>
          </w:p>
        </w:tc>
        <w:tc>
          <w:tcPr>
            <w:tcW w:w="4771" w:type="dxa"/>
            <w:hideMark/>
          </w:tcPr>
          <w:p w14:paraId="748A3D58" w14:textId="77777777" w:rsidR="00932199" w:rsidRPr="00733F93" w:rsidRDefault="00932199" w:rsidP="00FE3FBD">
            <w:pPr>
              <w:pStyle w:val="ATSNormal"/>
              <w:rPr>
                <w:snapToGrid w:val="0"/>
                <w:szCs w:val="21"/>
              </w:rPr>
            </w:pPr>
            <w:r w:rsidRPr="00733F93">
              <w:rPr>
                <w:snapToGrid w:val="0"/>
                <w:szCs w:val="21"/>
              </w:rPr>
              <w:t>N/A</w:t>
            </w:r>
          </w:p>
        </w:tc>
      </w:tr>
      <w:tr w:rsidR="00932199" w:rsidRPr="00733F93" w14:paraId="1A238914" w14:textId="77777777" w:rsidTr="00FE3FBD">
        <w:trPr>
          <w:jc w:val="center"/>
        </w:trPr>
        <w:tc>
          <w:tcPr>
            <w:tcW w:w="4531" w:type="dxa"/>
            <w:hideMark/>
          </w:tcPr>
          <w:p w14:paraId="69F3572C" w14:textId="77777777" w:rsidR="00932199" w:rsidRPr="00733F93" w:rsidRDefault="00932199" w:rsidP="00FE3FBD">
            <w:pPr>
              <w:pStyle w:val="ATSNormal"/>
              <w:rPr>
                <w:b/>
                <w:szCs w:val="21"/>
              </w:rPr>
            </w:pPr>
            <w:r w:rsidRPr="00733F93">
              <w:rPr>
                <w:b/>
                <w:szCs w:val="21"/>
              </w:rPr>
              <w:t xml:space="preserve">7. If yes, has the prior approval of CCAMLR been obtained? </w:t>
            </w:r>
          </w:p>
        </w:tc>
        <w:tc>
          <w:tcPr>
            <w:tcW w:w="4771" w:type="dxa"/>
            <w:hideMark/>
          </w:tcPr>
          <w:p w14:paraId="376433C9" w14:textId="77777777" w:rsidR="00932199" w:rsidRPr="00733F93" w:rsidRDefault="00932199" w:rsidP="00FE3FBD">
            <w:pPr>
              <w:pStyle w:val="ATSNormal"/>
              <w:rPr>
                <w:snapToGrid w:val="0"/>
                <w:szCs w:val="21"/>
              </w:rPr>
            </w:pPr>
            <w:r w:rsidRPr="00733F93">
              <w:rPr>
                <w:snapToGrid w:val="0"/>
                <w:szCs w:val="21"/>
              </w:rPr>
              <w:t>N/A</w:t>
            </w:r>
          </w:p>
        </w:tc>
      </w:tr>
      <w:tr w:rsidR="00932199" w:rsidRPr="00733F93" w14:paraId="5CC123D6" w14:textId="77777777" w:rsidTr="00FE3FBD">
        <w:trPr>
          <w:jc w:val="center"/>
        </w:trPr>
        <w:tc>
          <w:tcPr>
            <w:tcW w:w="4531" w:type="dxa"/>
            <w:hideMark/>
          </w:tcPr>
          <w:p w14:paraId="604E7CAF" w14:textId="77777777" w:rsidR="00932199" w:rsidRPr="00733F93" w:rsidRDefault="00932199" w:rsidP="00FE3FBD">
            <w:pPr>
              <w:pStyle w:val="ATSNormal"/>
              <w:rPr>
                <w:b/>
                <w:szCs w:val="21"/>
              </w:rPr>
            </w:pPr>
            <w:r w:rsidRPr="00733F93">
              <w:rPr>
                <w:b/>
                <w:szCs w:val="21"/>
              </w:rPr>
              <w:t xml:space="preserve">8. If the proposal relates to an ASPA, what is the primary reason for designation (i.e. which part under Article 3.2 of Annex V)? </w:t>
            </w:r>
          </w:p>
        </w:tc>
        <w:tc>
          <w:tcPr>
            <w:tcW w:w="4771" w:type="dxa"/>
            <w:hideMark/>
          </w:tcPr>
          <w:p w14:paraId="3E123D29" w14:textId="77777777" w:rsidR="00932199" w:rsidRPr="005C2F13" w:rsidRDefault="00932199" w:rsidP="00FE3FBD">
            <w:pPr>
              <w:pStyle w:val="ATSNormal"/>
            </w:pPr>
            <w:r w:rsidRPr="005C2F13">
              <w:t>Article 3.2(c) Areas with important or unusual assemblages of species, including major colonies of breeding native birds or mammals.</w:t>
            </w:r>
          </w:p>
        </w:tc>
      </w:tr>
      <w:tr w:rsidR="00932199" w:rsidRPr="00733F93" w14:paraId="2DD983DE" w14:textId="77777777" w:rsidTr="00FE3FBD">
        <w:trPr>
          <w:jc w:val="center"/>
        </w:trPr>
        <w:tc>
          <w:tcPr>
            <w:tcW w:w="4531" w:type="dxa"/>
            <w:hideMark/>
          </w:tcPr>
          <w:p w14:paraId="7888AFB1" w14:textId="77777777" w:rsidR="00932199" w:rsidRPr="005C2F13" w:rsidRDefault="00932199" w:rsidP="00FE3FBD">
            <w:pPr>
              <w:pStyle w:val="ATSNormal"/>
              <w:rPr>
                <w:b/>
              </w:rPr>
            </w:pPr>
            <w:r w:rsidRPr="005C2F13">
              <w:rPr>
                <w:b/>
              </w:rPr>
              <w:t xml:space="preserve">9. Have you identified the main Environmental Domain represented by the ASPA/ASMA (refer to the ‘Environmental Domains Analysis for the Antarctic Continent’ appended to Resolution 3 (2008))? </w:t>
            </w:r>
          </w:p>
        </w:tc>
        <w:tc>
          <w:tcPr>
            <w:tcW w:w="4771" w:type="dxa"/>
            <w:hideMark/>
          </w:tcPr>
          <w:p w14:paraId="2EC9092C" w14:textId="77777777" w:rsidR="00932199" w:rsidRPr="00733F93" w:rsidRDefault="00932199" w:rsidP="00FE3FBD">
            <w:pPr>
              <w:pStyle w:val="ATSNormal"/>
            </w:pPr>
            <w:r w:rsidRPr="00733F93">
              <w:t>Yes. D East Antarctic coastal geologic and L Continental coastal-zone ice sheet.</w:t>
            </w:r>
          </w:p>
          <w:p w14:paraId="717197CD" w14:textId="77777777" w:rsidR="00932199" w:rsidRPr="00733F93" w:rsidRDefault="00932199" w:rsidP="00FE3FBD">
            <w:pPr>
              <w:pStyle w:val="Default"/>
              <w:rPr>
                <w:sz w:val="22"/>
                <w:szCs w:val="22"/>
              </w:rPr>
            </w:pPr>
          </w:p>
        </w:tc>
      </w:tr>
      <w:tr w:rsidR="00932199" w:rsidRPr="00733F93" w14:paraId="26EEF714" w14:textId="77777777" w:rsidTr="00FE3FBD">
        <w:trPr>
          <w:jc w:val="center"/>
        </w:trPr>
        <w:tc>
          <w:tcPr>
            <w:tcW w:w="4531" w:type="dxa"/>
          </w:tcPr>
          <w:p w14:paraId="0CA4A0D0" w14:textId="77777777" w:rsidR="00932199" w:rsidRPr="005C2F13" w:rsidRDefault="00932199" w:rsidP="00FE3FBD">
            <w:pPr>
              <w:pStyle w:val="ATSNormal"/>
              <w:rPr>
                <w:b/>
              </w:rPr>
            </w:pPr>
            <w:r w:rsidRPr="005C2F13">
              <w:rPr>
                <w:b/>
              </w:rPr>
              <w:t xml:space="preserve">10. If relevant, have you identified the main Antarctic Conservation Biogeographic Region represented by the </w:t>
            </w:r>
            <w:r w:rsidRPr="005C2F13">
              <w:rPr>
                <w:b/>
              </w:rPr>
              <w:lastRenderedPageBreak/>
              <w:t xml:space="preserve">ASPA/ASMA (refer to the ‘Antarctic Conservation </w:t>
            </w:r>
          </w:p>
          <w:p w14:paraId="22B9F1C7" w14:textId="77777777" w:rsidR="00932199" w:rsidRPr="00733F93" w:rsidRDefault="00932199" w:rsidP="00FE3FBD">
            <w:pPr>
              <w:pStyle w:val="ATSNormal"/>
            </w:pPr>
            <w:r w:rsidRPr="005C2F13">
              <w:rPr>
                <w:b/>
              </w:rPr>
              <w:t>Biogeographic Regions’ appended to Resolution 6 (2012))?</w:t>
            </w:r>
          </w:p>
        </w:tc>
        <w:tc>
          <w:tcPr>
            <w:tcW w:w="4771" w:type="dxa"/>
          </w:tcPr>
          <w:p w14:paraId="527D2B32" w14:textId="77777777" w:rsidR="00932199" w:rsidRPr="00733F93" w:rsidRDefault="00932199" w:rsidP="00FE3FBD">
            <w:pPr>
              <w:pStyle w:val="ATSNormal"/>
            </w:pPr>
            <w:r w:rsidRPr="00733F93">
              <w:lastRenderedPageBreak/>
              <w:t>Yes. 16 Prince Charles Mountains</w:t>
            </w:r>
          </w:p>
        </w:tc>
      </w:tr>
      <w:tr w:rsidR="00932199" w14:paraId="6EF026D2" w14:textId="77777777" w:rsidTr="00FE3FBD">
        <w:trPr>
          <w:jc w:val="center"/>
        </w:trPr>
        <w:tc>
          <w:tcPr>
            <w:tcW w:w="4531" w:type="dxa"/>
          </w:tcPr>
          <w:p w14:paraId="388992E8" w14:textId="77777777" w:rsidR="00932199" w:rsidRPr="00733F93" w:rsidRDefault="00932199" w:rsidP="00FE3FBD">
            <w:pPr>
              <w:pStyle w:val="Default"/>
              <w:rPr>
                <w:b/>
                <w:color w:val="auto"/>
                <w:sz w:val="22"/>
                <w:szCs w:val="21"/>
                <w:lang w:val="en-GB" w:eastAsia="en-GB"/>
              </w:rPr>
            </w:pPr>
            <w:r w:rsidRPr="005C2F13">
              <w:rPr>
                <w:rStyle w:val="ATSNormalChar"/>
                <w:b/>
              </w:rPr>
              <w:t>11. If relevant, have you identified any Antarctic Important Bird Areas (Resolution 5 (2015)) represented by the ASPA/ASMA (refer to the ‘Important Bird Areas in Antarctica 2015 Summary’ appended to ATCMXXXVIII IP27 and the full report available at:</w:t>
            </w:r>
            <w:r w:rsidRPr="00733F93">
              <w:rPr>
                <w:b/>
                <w:color w:val="auto"/>
                <w:sz w:val="22"/>
                <w:szCs w:val="21"/>
                <w:lang w:val="en-GB" w:eastAsia="en-GB"/>
              </w:rPr>
              <w:t xml:space="preserve"> http://www.era.gs/resources/iba/)?</w:t>
            </w:r>
          </w:p>
        </w:tc>
        <w:tc>
          <w:tcPr>
            <w:tcW w:w="4771" w:type="dxa"/>
          </w:tcPr>
          <w:p w14:paraId="10D5A38E" w14:textId="77777777" w:rsidR="00932199" w:rsidRPr="00CA2BCB" w:rsidRDefault="00932199" w:rsidP="00FE3FBD">
            <w:pPr>
              <w:pStyle w:val="ATSNormal"/>
            </w:pPr>
            <w:r w:rsidRPr="00733F93">
              <w:t>Yes. 126 Scullin Monolith/Murray Monolith.</w:t>
            </w:r>
          </w:p>
        </w:tc>
      </w:tr>
    </w:tbl>
    <w:p w14:paraId="0E0E34E3" w14:textId="77777777" w:rsidR="00932199" w:rsidRDefault="00932199" w:rsidP="00932199"/>
    <w:p w14:paraId="069684E7" w14:textId="77777777" w:rsidR="00932199" w:rsidRDefault="00932199" w:rsidP="00952E9F"/>
    <w:sectPr w:rsidR="00932199"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0AEC8" w14:textId="77777777" w:rsidR="00000000" w:rsidRDefault="006A5BBA">
      <w:r>
        <w:separator/>
      </w:r>
    </w:p>
  </w:endnote>
  <w:endnote w:type="continuationSeparator" w:id="0">
    <w:p w14:paraId="580A0108" w14:textId="77777777" w:rsidR="00000000" w:rsidRDefault="006A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495C" w14:textId="77777777" w:rsidR="00FA0B9F" w:rsidRDefault="006A5BBA" w:rsidP="00CF5C82">
    <w:pPr>
      <w:framePr w:wrap="around" w:vAnchor="text" w:hAnchor="margin" w:xAlign="right" w:y="1"/>
    </w:pPr>
    <w:r>
      <w:fldChar w:fldCharType="begin"/>
    </w:r>
    <w:r>
      <w:instrText xml:space="preserve">PAGE  </w:instrText>
    </w:r>
    <w:r>
      <w:fldChar w:fldCharType="separate"/>
    </w:r>
    <w:r>
      <w:fldChar w:fldCharType="end"/>
    </w:r>
  </w:p>
  <w:p w14:paraId="099E22F2" w14:textId="77777777" w:rsidR="00FA0B9F" w:rsidRDefault="006A5BB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423D" w14:textId="77777777" w:rsidR="00FA0B9F" w:rsidRDefault="006A5BB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EC71E82" w14:textId="48449247" w:rsidR="00FA0B9F" w:rsidRDefault="006A5BBA" w:rsidP="00FA0B9F">
    <w:pPr>
      <w:ind w:right="360"/>
    </w:pPr>
    <w:r>
      <w:t xml:space="preserve">Attachments: </w:t>
    </w:r>
  </w:p>
  <w:p w14:paraId="09AC9772" w14:textId="31F986DA" w:rsidR="006A5BBA" w:rsidRDefault="006A5BBA" w:rsidP="00FA0B9F">
    <w:pPr>
      <w:ind w:right="360"/>
    </w:pPr>
    <w:r>
      <w:t>Atcm44_att055_e.docx: ASPA 164 Revised Management Plan</w:t>
    </w:r>
  </w:p>
  <w:p w14:paraId="4CB73428" w14:textId="278C0C7C" w:rsidR="006A5BBA" w:rsidRPr="006A5BBA" w:rsidRDefault="006A5BBA" w:rsidP="00FA0B9F">
    <w:pPr>
      <w:ind w:right="360"/>
    </w:pPr>
    <w:r w:rsidRPr="006A5BBA">
      <w:t>Atcm44_att05</w:t>
    </w:r>
    <w:r w:rsidRPr="006A5BBA">
      <w:t>6</w:t>
    </w:r>
    <w:r w:rsidRPr="006A5BBA">
      <w:t>_e.</w:t>
    </w:r>
    <w:r w:rsidRPr="006A5BBA">
      <w:t>pdf</w:t>
    </w:r>
    <w:r w:rsidRPr="006A5BBA">
      <w:t>: ASPA 164</w:t>
    </w:r>
    <w:r w:rsidRPr="006A5BBA">
      <w:t xml:space="preserve"> Map</w:t>
    </w:r>
    <w:r>
      <w:t xml:space="preserve"> A</w:t>
    </w:r>
  </w:p>
  <w:p w14:paraId="2383F5D2" w14:textId="750A508B" w:rsidR="006A5BBA" w:rsidRPr="006A5BBA" w:rsidRDefault="006A5BBA" w:rsidP="00FA0B9F">
    <w:pPr>
      <w:ind w:right="360"/>
    </w:pPr>
    <w:r w:rsidRPr="006A5BBA">
      <w:t>Atcm44_att05</w:t>
    </w:r>
    <w:r w:rsidRPr="006A5BBA">
      <w:t>7</w:t>
    </w:r>
    <w:r w:rsidRPr="006A5BBA">
      <w:t>_e.</w:t>
    </w:r>
    <w:r w:rsidRPr="006A5BBA">
      <w:t>pdf</w:t>
    </w:r>
    <w:r w:rsidRPr="006A5BBA">
      <w:t>: ASPA 164</w:t>
    </w:r>
    <w:r w:rsidRPr="006A5BBA">
      <w:t xml:space="preserve"> Map</w:t>
    </w:r>
    <w:r>
      <w:t xml:space="preserve"> B</w:t>
    </w:r>
  </w:p>
  <w:p w14:paraId="69129670" w14:textId="1F21521A" w:rsidR="006A5BBA" w:rsidRPr="006A5BBA" w:rsidRDefault="006A5BBA" w:rsidP="00FA0B9F">
    <w:pPr>
      <w:ind w:right="360"/>
    </w:pPr>
    <w:r w:rsidRPr="006A5BBA">
      <w:t>Atcm44_att05</w:t>
    </w:r>
    <w:r w:rsidRPr="006A5BBA">
      <w:t>8</w:t>
    </w:r>
    <w:r w:rsidRPr="006A5BBA">
      <w:t>_e.</w:t>
    </w:r>
    <w:r w:rsidRPr="006A5BBA">
      <w:t>pdf</w:t>
    </w:r>
    <w:r w:rsidRPr="006A5BBA">
      <w:t>: ASPA 164</w:t>
    </w:r>
    <w:r w:rsidRPr="006A5BBA">
      <w:t xml:space="preserve"> Map</w:t>
    </w:r>
    <w:r>
      <w:t xml:space="preserve"> C</w:t>
    </w:r>
  </w:p>
  <w:p w14:paraId="2456D681" w14:textId="26178507" w:rsidR="006A5BBA" w:rsidRPr="006A5BBA" w:rsidRDefault="006A5BBA" w:rsidP="00FA0B9F">
    <w:pPr>
      <w:ind w:right="360"/>
    </w:pPr>
    <w:r w:rsidRPr="006A5BBA">
      <w:t>Atcm44_att05</w:t>
    </w:r>
    <w:r w:rsidRPr="006A5BBA">
      <w:t>9</w:t>
    </w:r>
    <w:r w:rsidRPr="006A5BBA">
      <w:t>_e.</w:t>
    </w:r>
    <w:r w:rsidRPr="006A5BBA">
      <w:t>pdf</w:t>
    </w:r>
    <w:r w:rsidRPr="006A5BBA">
      <w:t>: ASPA 164</w:t>
    </w:r>
    <w:r w:rsidRPr="006A5BBA">
      <w:t xml:space="preserve"> Map</w:t>
    </w:r>
    <w:r>
      <w:t xml:space="preserve"> D</w:t>
    </w:r>
  </w:p>
  <w:p w14:paraId="6C429EBE" w14:textId="77777777" w:rsidR="006A5BBA" w:rsidRPr="006A5BBA" w:rsidRDefault="006A5BBA"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5DE9" w14:textId="77777777" w:rsidR="006A5BBA" w:rsidRDefault="006A5BB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B7E1" w14:textId="77777777" w:rsidR="00E311C9" w:rsidRDefault="006A5BB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CF22082" w14:textId="77777777" w:rsidR="00E311C9" w:rsidRDefault="006A5BB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7480B" w14:textId="77777777" w:rsidR="00000000" w:rsidRDefault="006A5BBA">
      <w:r>
        <w:separator/>
      </w:r>
    </w:p>
  </w:footnote>
  <w:footnote w:type="continuationSeparator" w:id="0">
    <w:p w14:paraId="00EA525B" w14:textId="77777777" w:rsidR="00000000" w:rsidRDefault="006A5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1C53" w14:textId="77777777" w:rsidR="006A5BBA" w:rsidRDefault="006A5BB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86E84" w14:paraId="53E08D93" w14:textId="77777777" w:rsidTr="00490760">
      <w:trPr>
        <w:trHeight w:val="344"/>
        <w:jc w:val="center"/>
      </w:trPr>
      <w:tc>
        <w:tcPr>
          <w:tcW w:w="5495" w:type="dxa"/>
        </w:tcPr>
        <w:p w14:paraId="489D7F4C" w14:textId="77777777" w:rsidR="00DB7C09" w:rsidRDefault="006A5BBA" w:rsidP="00F968D4"/>
      </w:tc>
      <w:tc>
        <w:tcPr>
          <w:tcW w:w="4253" w:type="dxa"/>
          <w:gridSpan w:val="2"/>
        </w:tcPr>
        <w:p w14:paraId="5D296398" w14:textId="77777777" w:rsidR="00DB7C09" w:rsidRPr="00BD47E4" w:rsidRDefault="006A5BBA" w:rsidP="002A07BC">
          <w:pPr>
            <w:jc w:val="right"/>
            <w:rPr>
              <w:b/>
              <w:sz w:val="32"/>
              <w:szCs w:val="32"/>
            </w:rPr>
          </w:pPr>
          <w:bookmarkStart w:id="2" w:name="type"/>
          <w:r w:rsidRPr="00BD47E4">
            <w:rPr>
              <w:b/>
              <w:sz w:val="32"/>
              <w:szCs w:val="32"/>
            </w:rPr>
            <w:t>WP</w:t>
          </w:r>
          <w:bookmarkEnd w:id="2"/>
        </w:p>
      </w:tc>
      <w:tc>
        <w:tcPr>
          <w:tcW w:w="1524" w:type="dxa"/>
          <w:gridSpan w:val="2"/>
        </w:tcPr>
        <w:p w14:paraId="17DEA805" w14:textId="77777777" w:rsidR="00DB7C09" w:rsidRPr="00BD47E4" w:rsidRDefault="006A5BBA" w:rsidP="00DB7C09">
          <w:pPr>
            <w:rPr>
              <w:b/>
              <w:sz w:val="32"/>
              <w:szCs w:val="32"/>
            </w:rPr>
          </w:pPr>
          <w:bookmarkStart w:id="3" w:name="number"/>
          <w:r w:rsidRPr="00BD47E4">
            <w:rPr>
              <w:b/>
              <w:sz w:val="32"/>
              <w:szCs w:val="32"/>
            </w:rPr>
            <w:t>19</w:t>
          </w:r>
          <w:bookmarkEnd w:id="3"/>
        </w:p>
      </w:tc>
    </w:tr>
    <w:tr w:rsidR="00286E84" w14:paraId="216FAD8B" w14:textId="77777777" w:rsidTr="00490760">
      <w:trPr>
        <w:trHeight w:val="2165"/>
        <w:jc w:val="center"/>
      </w:trPr>
      <w:tc>
        <w:tcPr>
          <w:tcW w:w="5495" w:type="dxa"/>
        </w:tcPr>
        <w:p w14:paraId="68A41E5C" w14:textId="77777777" w:rsidR="00490760" w:rsidRPr="00EE4D48" w:rsidRDefault="006A5BBA" w:rsidP="002A07BC">
          <w:pPr>
            <w:rPr>
              <w:b/>
              <w:sz w:val="28"/>
              <w:szCs w:val="28"/>
            </w:rPr>
          </w:pPr>
          <w:r>
            <w:rPr>
              <w:noProof/>
            </w:rPr>
            <w:drawing>
              <wp:inline distT="0" distB="0" distL="0" distR="0" wp14:anchorId="0C02706E" wp14:editId="549FE7A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173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7B2DA714" w14:textId="77777777" w:rsidR="00490760" w:rsidRPr="00FE5146" w:rsidRDefault="006A5BBA" w:rsidP="00490760">
          <w:pPr>
            <w:jc w:val="right"/>
            <w:rPr>
              <w:sz w:val="144"/>
              <w:szCs w:val="144"/>
            </w:rPr>
          </w:pPr>
          <w:r w:rsidRPr="00FE5146">
            <w:rPr>
              <w:sz w:val="144"/>
              <w:szCs w:val="144"/>
            </w:rPr>
            <w:t>ENG</w:t>
          </w:r>
        </w:p>
      </w:tc>
    </w:tr>
    <w:tr w:rsidR="00286E84" w14:paraId="34D740CC" w14:textId="77777777" w:rsidTr="00BD47E4">
      <w:trPr>
        <w:trHeight w:val="409"/>
        <w:jc w:val="center"/>
      </w:trPr>
      <w:tc>
        <w:tcPr>
          <w:tcW w:w="9039" w:type="dxa"/>
          <w:gridSpan w:val="2"/>
        </w:tcPr>
        <w:p w14:paraId="546169F6" w14:textId="77777777" w:rsidR="00BD47E4" w:rsidRDefault="006A5BBA" w:rsidP="002C30DA">
          <w:pPr>
            <w:jc w:val="right"/>
          </w:pPr>
          <w:r>
            <w:t>Agenda Item:</w:t>
          </w:r>
        </w:p>
      </w:tc>
      <w:tc>
        <w:tcPr>
          <w:tcW w:w="1843" w:type="dxa"/>
          <w:gridSpan w:val="2"/>
        </w:tcPr>
        <w:p w14:paraId="382AF29C" w14:textId="77777777" w:rsidR="00BD47E4" w:rsidRDefault="006A5BBA" w:rsidP="002C30DA">
          <w:pPr>
            <w:jc w:val="right"/>
          </w:pPr>
          <w:bookmarkStart w:id="4" w:name="agenda"/>
          <w:r>
            <w:t>CEP 9a</w:t>
          </w:r>
          <w:bookmarkEnd w:id="4"/>
        </w:p>
      </w:tc>
      <w:tc>
        <w:tcPr>
          <w:tcW w:w="390" w:type="dxa"/>
        </w:tcPr>
        <w:p w14:paraId="62AA2841" w14:textId="77777777" w:rsidR="00BD47E4" w:rsidRDefault="006A5BBA" w:rsidP="00387A65">
          <w:pPr>
            <w:jc w:val="right"/>
          </w:pPr>
        </w:p>
      </w:tc>
    </w:tr>
    <w:tr w:rsidR="00286E84" w14:paraId="5FB3079A" w14:textId="77777777" w:rsidTr="00BD47E4">
      <w:trPr>
        <w:trHeight w:val="397"/>
        <w:jc w:val="center"/>
      </w:trPr>
      <w:tc>
        <w:tcPr>
          <w:tcW w:w="9039" w:type="dxa"/>
          <w:gridSpan w:val="2"/>
        </w:tcPr>
        <w:p w14:paraId="40DD9D43" w14:textId="77777777" w:rsidR="00BD47E4" w:rsidRDefault="006A5BBA" w:rsidP="002C30DA">
          <w:pPr>
            <w:jc w:val="right"/>
          </w:pPr>
          <w:r>
            <w:t>Presented by:</w:t>
          </w:r>
        </w:p>
      </w:tc>
      <w:tc>
        <w:tcPr>
          <w:tcW w:w="1843" w:type="dxa"/>
          <w:gridSpan w:val="2"/>
        </w:tcPr>
        <w:p w14:paraId="10E6F44D" w14:textId="77777777" w:rsidR="00BD47E4" w:rsidRDefault="006A5BBA" w:rsidP="002C30DA">
          <w:pPr>
            <w:jc w:val="right"/>
          </w:pPr>
          <w:bookmarkStart w:id="5" w:name="party"/>
          <w:r>
            <w:t>Australia</w:t>
          </w:r>
          <w:bookmarkEnd w:id="5"/>
        </w:p>
      </w:tc>
      <w:tc>
        <w:tcPr>
          <w:tcW w:w="390" w:type="dxa"/>
        </w:tcPr>
        <w:p w14:paraId="0736E31A" w14:textId="77777777" w:rsidR="00BD47E4" w:rsidRDefault="006A5BBA" w:rsidP="00387A65">
          <w:pPr>
            <w:jc w:val="right"/>
          </w:pPr>
        </w:p>
      </w:tc>
    </w:tr>
    <w:tr w:rsidR="00286E84" w14:paraId="00B4A028" w14:textId="77777777" w:rsidTr="00BD47E4">
      <w:trPr>
        <w:trHeight w:val="409"/>
        <w:jc w:val="center"/>
      </w:trPr>
      <w:tc>
        <w:tcPr>
          <w:tcW w:w="9039" w:type="dxa"/>
          <w:gridSpan w:val="2"/>
        </w:tcPr>
        <w:p w14:paraId="723790C2" w14:textId="77777777" w:rsidR="00BD47E4" w:rsidRDefault="006A5BBA" w:rsidP="002C30DA">
          <w:pPr>
            <w:jc w:val="right"/>
          </w:pPr>
          <w:r>
            <w:t>Original:</w:t>
          </w:r>
        </w:p>
      </w:tc>
      <w:tc>
        <w:tcPr>
          <w:tcW w:w="1843" w:type="dxa"/>
          <w:gridSpan w:val="2"/>
        </w:tcPr>
        <w:p w14:paraId="58B95F4E" w14:textId="77777777" w:rsidR="00BD47E4" w:rsidRDefault="006A5BBA" w:rsidP="002C30DA">
          <w:pPr>
            <w:jc w:val="right"/>
          </w:pPr>
          <w:bookmarkStart w:id="6" w:name="language"/>
          <w:r>
            <w:t>English</w:t>
          </w:r>
          <w:bookmarkEnd w:id="6"/>
        </w:p>
      </w:tc>
      <w:tc>
        <w:tcPr>
          <w:tcW w:w="390" w:type="dxa"/>
        </w:tcPr>
        <w:p w14:paraId="5A8A24DA" w14:textId="77777777" w:rsidR="00BD47E4" w:rsidRDefault="006A5BBA" w:rsidP="00387A65">
          <w:pPr>
            <w:jc w:val="right"/>
          </w:pPr>
        </w:p>
      </w:tc>
    </w:tr>
    <w:tr w:rsidR="00286E84" w14:paraId="5261065C" w14:textId="77777777" w:rsidTr="00BD47E4">
      <w:trPr>
        <w:trHeight w:val="409"/>
        <w:jc w:val="center"/>
      </w:trPr>
      <w:tc>
        <w:tcPr>
          <w:tcW w:w="9039" w:type="dxa"/>
          <w:gridSpan w:val="2"/>
        </w:tcPr>
        <w:p w14:paraId="2C70D3A8" w14:textId="77777777" w:rsidR="0097629D" w:rsidRDefault="006A5BBA" w:rsidP="002C30DA">
          <w:pPr>
            <w:jc w:val="right"/>
          </w:pPr>
          <w:r>
            <w:t>Submitted:</w:t>
          </w:r>
        </w:p>
      </w:tc>
      <w:tc>
        <w:tcPr>
          <w:tcW w:w="1843" w:type="dxa"/>
          <w:gridSpan w:val="2"/>
        </w:tcPr>
        <w:p w14:paraId="7F74A58D" w14:textId="77777777" w:rsidR="0097629D" w:rsidRDefault="006A5BBA" w:rsidP="0097629D">
          <w:pPr>
            <w:jc w:val="right"/>
          </w:pPr>
          <w:bookmarkStart w:id="7" w:name="date_submission"/>
          <w:r>
            <w:t>7/4/2022</w:t>
          </w:r>
          <w:bookmarkEnd w:id="7"/>
        </w:p>
      </w:tc>
      <w:tc>
        <w:tcPr>
          <w:tcW w:w="390" w:type="dxa"/>
        </w:tcPr>
        <w:p w14:paraId="39000F8A" w14:textId="77777777" w:rsidR="0097629D" w:rsidRDefault="006A5BBA" w:rsidP="00387A65">
          <w:pPr>
            <w:jc w:val="right"/>
          </w:pPr>
        </w:p>
      </w:tc>
    </w:tr>
  </w:tbl>
  <w:p w14:paraId="6F3DE078" w14:textId="77777777" w:rsidR="00AE5DD0" w:rsidRDefault="006A5B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1D67" w14:textId="77777777" w:rsidR="006A5BBA" w:rsidRDefault="006A5BB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86E84" w14:paraId="7D7D325C" w14:textId="77777777">
      <w:trPr>
        <w:trHeight w:val="354"/>
        <w:jc w:val="center"/>
      </w:trPr>
      <w:tc>
        <w:tcPr>
          <w:tcW w:w="9694" w:type="dxa"/>
        </w:tcPr>
        <w:p w14:paraId="3685E0AD" w14:textId="50A825E4" w:rsidR="00AE5DD0" w:rsidRPr="00BD47E4" w:rsidRDefault="00932199" w:rsidP="00C26F2D">
          <w:pPr>
            <w:jc w:val="right"/>
            <w:rPr>
              <w:b/>
              <w:sz w:val="32"/>
              <w:szCs w:val="32"/>
            </w:rPr>
          </w:pPr>
          <w:r>
            <w:rPr>
              <w:b/>
              <w:sz w:val="32"/>
              <w:szCs w:val="32"/>
            </w:rPr>
            <w:t>WP</w:t>
          </w:r>
        </w:p>
      </w:tc>
      <w:tc>
        <w:tcPr>
          <w:tcW w:w="1332" w:type="dxa"/>
        </w:tcPr>
        <w:p w14:paraId="49091BD2" w14:textId="104C7C04" w:rsidR="00AE5DD0" w:rsidRPr="00BD47E4" w:rsidRDefault="00932199" w:rsidP="00080F4C">
          <w:pPr>
            <w:rPr>
              <w:b/>
              <w:sz w:val="32"/>
              <w:szCs w:val="32"/>
            </w:rPr>
          </w:pPr>
          <w:r>
            <w:rPr>
              <w:b/>
              <w:sz w:val="32"/>
              <w:szCs w:val="32"/>
            </w:rPr>
            <w:t>19</w:t>
          </w:r>
        </w:p>
      </w:tc>
    </w:tr>
  </w:tbl>
  <w:p w14:paraId="4701E2EA" w14:textId="77777777" w:rsidR="00AE5DD0" w:rsidRDefault="006A5B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8A8F7E0">
      <w:start w:val="1"/>
      <w:numFmt w:val="bullet"/>
      <w:pStyle w:val="ATSBullet1"/>
      <w:lvlText w:val=""/>
      <w:lvlJc w:val="left"/>
      <w:pPr>
        <w:tabs>
          <w:tab w:val="num" w:pos="360"/>
        </w:tabs>
        <w:ind w:left="360" w:hanging="360"/>
      </w:pPr>
      <w:rPr>
        <w:rFonts w:ascii="Symbol" w:hAnsi="Symbol" w:hint="default"/>
        <w:color w:val="auto"/>
      </w:rPr>
    </w:lvl>
    <w:lvl w:ilvl="1" w:tplc="F05EF704" w:tentative="1">
      <w:start w:val="1"/>
      <w:numFmt w:val="bullet"/>
      <w:lvlText w:val="o"/>
      <w:lvlJc w:val="left"/>
      <w:pPr>
        <w:tabs>
          <w:tab w:val="num" w:pos="1440"/>
        </w:tabs>
        <w:ind w:left="1440" w:hanging="360"/>
      </w:pPr>
      <w:rPr>
        <w:rFonts w:ascii="Courier New" w:hAnsi="Courier New" w:cs="Courier New" w:hint="default"/>
      </w:rPr>
    </w:lvl>
    <w:lvl w:ilvl="2" w:tplc="F41C7B5E" w:tentative="1">
      <w:start w:val="1"/>
      <w:numFmt w:val="bullet"/>
      <w:lvlText w:val=""/>
      <w:lvlJc w:val="left"/>
      <w:pPr>
        <w:tabs>
          <w:tab w:val="num" w:pos="2160"/>
        </w:tabs>
        <w:ind w:left="2160" w:hanging="360"/>
      </w:pPr>
      <w:rPr>
        <w:rFonts w:ascii="Wingdings" w:hAnsi="Wingdings" w:hint="default"/>
      </w:rPr>
    </w:lvl>
    <w:lvl w:ilvl="3" w:tplc="56A426AA" w:tentative="1">
      <w:start w:val="1"/>
      <w:numFmt w:val="bullet"/>
      <w:lvlText w:val=""/>
      <w:lvlJc w:val="left"/>
      <w:pPr>
        <w:tabs>
          <w:tab w:val="num" w:pos="2880"/>
        </w:tabs>
        <w:ind w:left="2880" w:hanging="360"/>
      </w:pPr>
      <w:rPr>
        <w:rFonts w:ascii="Symbol" w:hAnsi="Symbol" w:hint="default"/>
      </w:rPr>
    </w:lvl>
    <w:lvl w:ilvl="4" w:tplc="8EEEEDF4" w:tentative="1">
      <w:start w:val="1"/>
      <w:numFmt w:val="bullet"/>
      <w:lvlText w:val="o"/>
      <w:lvlJc w:val="left"/>
      <w:pPr>
        <w:tabs>
          <w:tab w:val="num" w:pos="3600"/>
        </w:tabs>
        <w:ind w:left="3600" w:hanging="360"/>
      </w:pPr>
      <w:rPr>
        <w:rFonts w:ascii="Courier New" w:hAnsi="Courier New" w:cs="Courier New" w:hint="default"/>
      </w:rPr>
    </w:lvl>
    <w:lvl w:ilvl="5" w:tplc="49664D14" w:tentative="1">
      <w:start w:val="1"/>
      <w:numFmt w:val="bullet"/>
      <w:lvlText w:val=""/>
      <w:lvlJc w:val="left"/>
      <w:pPr>
        <w:tabs>
          <w:tab w:val="num" w:pos="4320"/>
        </w:tabs>
        <w:ind w:left="4320" w:hanging="360"/>
      </w:pPr>
      <w:rPr>
        <w:rFonts w:ascii="Wingdings" w:hAnsi="Wingdings" w:hint="default"/>
      </w:rPr>
    </w:lvl>
    <w:lvl w:ilvl="6" w:tplc="83ACF3BE" w:tentative="1">
      <w:start w:val="1"/>
      <w:numFmt w:val="bullet"/>
      <w:lvlText w:val=""/>
      <w:lvlJc w:val="left"/>
      <w:pPr>
        <w:tabs>
          <w:tab w:val="num" w:pos="5040"/>
        </w:tabs>
        <w:ind w:left="5040" w:hanging="360"/>
      </w:pPr>
      <w:rPr>
        <w:rFonts w:ascii="Symbol" w:hAnsi="Symbol" w:hint="default"/>
      </w:rPr>
    </w:lvl>
    <w:lvl w:ilvl="7" w:tplc="8A521354" w:tentative="1">
      <w:start w:val="1"/>
      <w:numFmt w:val="bullet"/>
      <w:lvlText w:val="o"/>
      <w:lvlJc w:val="left"/>
      <w:pPr>
        <w:tabs>
          <w:tab w:val="num" w:pos="5760"/>
        </w:tabs>
        <w:ind w:left="5760" w:hanging="360"/>
      </w:pPr>
      <w:rPr>
        <w:rFonts w:ascii="Courier New" w:hAnsi="Courier New" w:cs="Courier New" w:hint="default"/>
      </w:rPr>
    </w:lvl>
    <w:lvl w:ilvl="8" w:tplc="02B2E06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E46DB4"/>
    <w:multiLevelType w:val="hybridMultilevel"/>
    <w:tmpl w:val="FFFFFFFF"/>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9D35C15"/>
    <w:multiLevelType w:val="hybridMultilevel"/>
    <w:tmpl w:val="A8A2E45C"/>
    <w:lvl w:ilvl="0" w:tplc="9A903044">
      <w:start w:val="1"/>
      <w:numFmt w:val="decimal"/>
      <w:lvlText w:val="%1)"/>
      <w:lvlJc w:val="left"/>
      <w:pPr>
        <w:tabs>
          <w:tab w:val="num" w:pos="340"/>
        </w:tabs>
        <w:ind w:left="340" w:hanging="340"/>
      </w:pPr>
      <w:rPr>
        <w:rFonts w:hint="default"/>
      </w:rPr>
    </w:lvl>
    <w:lvl w:ilvl="1" w:tplc="151EA6AA" w:tentative="1">
      <w:start w:val="1"/>
      <w:numFmt w:val="lowerLetter"/>
      <w:lvlText w:val="%2."/>
      <w:lvlJc w:val="left"/>
      <w:pPr>
        <w:tabs>
          <w:tab w:val="num" w:pos="1440"/>
        </w:tabs>
        <w:ind w:left="1440" w:hanging="360"/>
      </w:pPr>
    </w:lvl>
    <w:lvl w:ilvl="2" w:tplc="4B508C8A" w:tentative="1">
      <w:start w:val="1"/>
      <w:numFmt w:val="lowerRoman"/>
      <w:lvlText w:val="%3."/>
      <w:lvlJc w:val="right"/>
      <w:pPr>
        <w:tabs>
          <w:tab w:val="num" w:pos="2160"/>
        </w:tabs>
        <w:ind w:left="2160" w:hanging="180"/>
      </w:pPr>
    </w:lvl>
    <w:lvl w:ilvl="3" w:tplc="0D18D842" w:tentative="1">
      <w:start w:val="1"/>
      <w:numFmt w:val="decimal"/>
      <w:lvlText w:val="%4."/>
      <w:lvlJc w:val="left"/>
      <w:pPr>
        <w:tabs>
          <w:tab w:val="num" w:pos="2880"/>
        </w:tabs>
        <w:ind w:left="2880" w:hanging="360"/>
      </w:pPr>
    </w:lvl>
    <w:lvl w:ilvl="4" w:tplc="155E21EC" w:tentative="1">
      <w:start w:val="1"/>
      <w:numFmt w:val="lowerLetter"/>
      <w:lvlText w:val="%5."/>
      <w:lvlJc w:val="left"/>
      <w:pPr>
        <w:tabs>
          <w:tab w:val="num" w:pos="3600"/>
        </w:tabs>
        <w:ind w:left="3600" w:hanging="360"/>
      </w:pPr>
    </w:lvl>
    <w:lvl w:ilvl="5" w:tplc="E3723CCE" w:tentative="1">
      <w:start w:val="1"/>
      <w:numFmt w:val="lowerRoman"/>
      <w:lvlText w:val="%6."/>
      <w:lvlJc w:val="right"/>
      <w:pPr>
        <w:tabs>
          <w:tab w:val="num" w:pos="4320"/>
        </w:tabs>
        <w:ind w:left="4320" w:hanging="180"/>
      </w:pPr>
    </w:lvl>
    <w:lvl w:ilvl="6" w:tplc="F8E62AE0" w:tentative="1">
      <w:start w:val="1"/>
      <w:numFmt w:val="decimal"/>
      <w:lvlText w:val="%7."/>
      <w:lvlJc w:val="left"/>
      <w:pPr>
        <w:tabs>
          <w:tab w:val="num" w:pos="5040"/>
        </w:tabs>
        <w:ind w:left="5040" w:hanging="360"/>
      </w:pPr>
    </w:lvl>
    <w:lvl w:ilvl="7" w:tplc="2CA2886C" w:tentative="1">
      <w:start w:val="1"/>
      <w:numFmt w:val="lowerLetter"/>
      <w:lvlText w:val="%8."/>
      <w:lvlJc w:val="left"/>
      <w:pPr>
        <w:tabs>
          <w:tab w:val="num" w:pos="5760"/>
        </w:tabs>
        <w:ind w:left="5760" w:hanging="360"/>
      </w:pPr>
    </w:lvl>
    <w:lvl w:ilvl="8" w:tplc="09A0BB1A"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24146F4A">
      <w:start w:val="1"/>
      <w:numFmt w:val="decimal"/>
      <w:lvlText w:val="%1."/>
      <w:lvlJc w:val="left"/>
      <w:pPr>
        <w:tabs>
          <w:tab w:val="num" w:pos="1057"/>
        </w:tabs>
        <w:ind w:left="1057" w:hanging="360"/>
      </w:pPr>
      <w:rPr>
        <w:rFonts w:hint="default"/>
      </w:rPr>
    </w:lvl>
    <w:lvl w:ilvl="1" w:tplc="DF0685F4" w:tentative="1">
      <w:start w:val="1"/>
      <w:numFmt w:val="lowerLetter"/>
      <w:lvlText w:val="%2."/>
      <w:lvlJc w:val="left"/>
      <w:pPr>
        <w:tabs>
          <w:tab w:val="num" w:pos="2137"/>
        </w:tabs>
        <w:ind w:left="2137" w:hanging="360"/>
      </w:pPr>
    </w:lvl>
    <w:lvl w:ilvl="2" w:tplc="8A94C8EA" w:tentative="1">
      <w:start w:val="1"/>
      <w:numFmt w:val="lowerRoman"/>
      <w:lvlText w:val="%3."/>
      <w:lvlJc w:val="right"/>
      <w:pPr>
        <w:tabs>
          <w:tab w:val="num" w:pos="2857"/>
        </w:tabs>
        <w:ind w:left="2857" w:hanging="180"/>
      </w:pPr>
    </w:lvl>
    <w:lvl w:ilvl="3" w:tplc="717AC9D0" w:tentative="1">
      <w:start w:val="1"/>
      <w:numFmt w:val="decimal"/>
      <w:lvlText w:val="%4."/>
      <w:lvlJc w:val="left"/>
      <w:pPr>
        <w:tabs>
          <w:tab w:val="num" w:pos="3577"/>
        </w:tabs>
        <w:ind w:left="3577" w:hanging="360"/>
      </w:pPr>
    </w:lvl>
    <w:lvl w:ilvl="4" w:tplc="C882A522" w:tentative="1">
      <w:start w:val="1"/>
      <w:numFmt w:val="lowerLetter"/>
      <w:lvlText w:val="%5."/>
      <w:lvlJc w:val="left"/>
      <w:pPr>
        <w:tabs>
          <w:tab w:val="num" w:pos="4297"/>
        </w:tabs>
        <w:ind w:left="4297" w:hanging="360"/>
      </w:pPr>
    </w:lvl>
    <w:lvl w:ilvl="5" w:tplc="8F68ED6C" w:tentative="1">
      <w:start w:val="1"/>
      <w:numFmt w:val="lowerRoman"/>
      <w:lvlText w:val="%6."/>
      <w:lvlJc w:val="right"/>
      <w:pPr>
        <w:tabs>
          <w:tab w:val="num" w:pos="5017"/>
        </w:tabs>
        <w:ind w:left="5017" w:hanging="180"/>
      </w:pPr>
    </w:lvl>
    <w:lvl w:ilvl="6" w:tplc="C980B99A" w:tentative="1">
      <w:start w:val="1"/>
      <w:numFmt w:val="decimal"/>
      <w:lvlText w:val="%7."/>
      <w:lvlJc w:val="left"/>
      <w:pPr>
        <w:tabs>
          <w:tab w:val="num" w:pos="5737"/>
        </w:tabs>
        <w:ind w:left="5737" w:hanging="360"/>
      </w:pPr>
    </w:lvl>
    <w:lvl w:ilvl="7" w:tplc="CCB83EF8" w:tentative="1">
      <w:start w:val="1"/>
      <w:numFmt w:val="lowerLetter"/>
      <w:lvlText w:val="%8."/>
      <w:lvlJc w:val="left"/>
      <w:pPr>
        <w:tabs>
          <w:tab w:val="num" w:pos="6457"/>
        </w:tabs>
        <w:ind w:left="6457" w:hanging="360"/>
      </w:pPr>
    </w:lvl>
    <w:lvl w:ilvl="8" w:tplc="28BAD51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8068B84E">
      <w:start w:val="1"/>
      <w:numFmt w:val="decimal"/>
      <w:pStyle w:val="ATSNumber1"/>
      <w:lvlText w:val="%1)"/>
      <w:lvlJc w:val="left"/>
      <w:pPr>
        <w:tabs>
          <w:tab w:val="num" w:pos="720"/>
        </w:tabs>
        <w:ind w:left="720" w:hanging="360"/>
      </w:pPr>
    </w:lvl>
    <w:lvl w:ilvl="1" w:tplc="0F36F518" w:tentative="1">
      <w:start w:val="1"/>
      <w:numFmt w:val="lowerLetter"/>
      <w:lvlText w:val="%2."/>
      <w:lvlJc w:val="left"/>
      <w:pPr>
        <w:tabs>
          <w:tab w:val="num" w:pos="1440"/>
        </w:tabs>
        <w:ind w:left="1440" w:hanging="360"/>
      </w:pPr>
    </w:lvl>
    <w:lvl w:ilvl="2" w:tplc="2F424B40" w:tentative="1">
      <w:start w:val="1"/>
      <w:numFmt w:val="lowerRoman"/>
      <w:lvlText w:val="%3."/>
      <w:lvlJc w:val="right"/>
      <w:pPr>
        <w:tabs>
          <w:tab w:val="num" w:pos="2160"/>
        </w:tabs>
        <w:ind w:left="2160" w:hanging="180"/>
      </w:pPr>
    </w:lvl>
    <w:lvl w:ilvl="3" w:tplc="49CA485A" w:tentative="1">
      <w:start w:val="1"/>
      <w:numFmt w:val="decimal"/>
      <w:lvlText w:val="%4."/>
      <w:lvlJc w:val="left"/>
      <w:pPr>
        <w:tabs>
          <w:tab w:val="num" w:pos="2880"/>
        </w:tabs>
        <w:ind w:left="2880" w:hanging="360"/>
      </w:pPr>
    </w:lvl>
    <w:lvl w:ilvl="4" w:tplc="1F602032" w:tentative="1">
      <w:start w:val="1"/>
      <w:numFmt w:val="lowerLetter"/>
      <w:lvlText w:val="%5."/>
      <w:lvlJc w:val="left"/>
      <w:pPr>
        <w:tabs>
          <w:tab w:val="num" w:pos="3600"/>
        </w:tabs>
        <w:ind w:left="3600" w:hanging="360"/>
      </w:pPr>
    </w:lvl>
    <w:lvl w:ilvl="5" w:tplc="6106A0FC" w:tentative="1">
      <w:start w:val="1"/>
      <w:numFmt w:val="lowerRoman"/>
      <w:lvlText w:val="%6."/>
      <w:lvlJc w:val="right"/>
      <w:pPr>
        <w:tabs>
          <w:tab w:val="num" w:pos="4320"/>
        </w:tabs>
        <w:ind w:left="4320" w:hanging="180"/>
      </w:pPr>
    </w:lvl>
    <w:lvl w:ilvl="6" w:tplc="6C128A2E" w:tentative="1">
      <w:start w:val="1"/>
      <w:numFmt w:val="decimal"/>
      <w:lvlText w:val="%7."/>
      <w:lvlJc w:val="left"/>
      <w:pPr>
        <w:tabs>
          <w:tab w:val="num" w:pos="5040"/>
        </w:tabs>
        <w:ind w:left="5040" w:hanging="360"/>
      </w:pPr>
    </w:lvl>
    <w:lvl w:ilvl="7" w:tplc="AC48BD04" w:tentative="1">
      <w:start w:val="1"/>
      <w:numFmt w:val="lowerLetter"/>
      <w:lvlText w:val="%8."/>
      <w:lvlJc w:val="left"/>
      <w:pPr>
        <w:tabs>
          <w:tab w:val="num" w:pos="5760"/>
        </w:tabs>
        <w:ind w:left="5760" w:hanging="360"/>
      </w:pPr>
    </w:lvl>
    <w:lvl w:ilvl="8" w:tplc="B462829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F698B66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C769FAC" w:tentative="1">
      <w:start w:val="1"/>
      <w:numFmt w:val="bullet"/>
      <w:lvlText w:val="o"/>
      <w:lvlJc w:val="left"/>
      <w:pPr>
        <w:tabs>
          <w:tab w:val="num" w:pos="2517"/>
        </w:tabs>
        <w:ind w:left="2517" w:hanging="360"/>
      </w:pPr>
      <w:rPr>
        <w:rFonts w:ascii="Courier New" w:hAnsi="Courier New" w:cs="Courier New" w:hint="default"/>
      </w:rPr>
    </w:lvl>
    <w:lvl w:ilvl="2" w:tplc="1DC68E1E" w:tentative="1">
      <w:start w:val="1"/>
      <w:numFmt w:val="bullet"/>
      <w:lvlText w:val=""/>
      <w:lvlJc w:val="left"/>
      <w:pPr>
        <w:tabs>
          <w:tab w:val="num" w:pos="3237"/>
        </w:tabs>
        <w:ind w:left="3237" w:hanging="360"/>
      </w:pPr>
      <w:rPr>
        <w:rFonts w:ascii="Wingdings" w:hAnsi="Wingdings" w:hint="default"/>
      </w:rPr>
    </w:lvl>
    <w:lvl w:ilvl="3" w:tplc="BC12A7A8" w:tentative="1">
      <w:start w:val="1"/>
      <w:numFmt w:val="bullet"/>
      <w:lvlText w:val=""/>
      <w:lvlJc w:val="left"/>
      <w:pPr>
        <w:tabs>
          <w:tab w:val="num" w:pos="3957"/>
        </w:tabs>
        <w:ind w:left="3957" w:hanging="360"/>
      </w:pPr>
      <w:rPr>
        <w:rFonts w:ascii="Symbol" w:hAnsi="Symbol" w:hint="default"/>
      </w:rPr>
    </w:lvl>
    <w:lvl w:ilvl="4" w:tplc="4378D06A" w:tentative="1">
      <w:start w:val="1"/>
      <w:numFmt w:val="bullet"/>
      <w:lvlText w:val="o"/>
      <w:lvlJc w:val="left"/>
      <w:pPr>
        <w:tabs>
          <w:tab w:val="num" w:pos="4677"/>
        </w:tabs>
        <w:ind w:left="4677" w:hanging="360"/>
      </w:pPr>
      <w:rPr>
        <w:rFonts w:ascii="Courier New" w:hAnsi="Courier New" w:cs="Courier New" w:hint="default"/>
      </w:rPr>
    </w:lvl>
    <w:lvl w:ilvl="5" w:tplc="126E8680" w:tentative="1">
      <w:start w:val="1"/>
      <w:numFmt w:val="bullet"/>
      <w:lvlText w:val=""/>
      <w:lvlJc w:val="left"/>
      <w:pPr>
        <w:tabs>
          <w:tab w:val="num" w:pos="5397"/>
        </w:tabs>
        <w:ind w:left="5397" w:hanging="360"/>
      </w:pPr>
      <w:rPr>
        <w:rFonts w:ascii="Wingdings" w:hAnsi="Wingdings" w:hint="default"/>
      </w:rPr>
    </w:lvl>
    <w:lvl w:ilvl="6" w:tplc="5268E410" w:tentative="1">
      <w:start w:val="1"/>
      <w:numFmt w:val="bullet"/>
      <w:lvlText w:val=""/>
      <w:lvlJc w:val="left"/>
      <w:pPr>
        <w:tabs>
          <w:tab w:val="num" w:pos="6117"/>
        </w:tabs>
        <w:ind w:left="6117" w:hanging="360"/>
      </w:pPr>
      <w:rPr>
        <w:rFonts w:ascii="Symbol" w:hAnsi="Symbol" w:hint="default"/>
      </w:rPr>
    </w:lvl>
    <w:lvl w:ilvl="7" w:tplc="B4FCA29A" w:tentative="1">
      <w:start w:val="1"/>
      <w:numFmt w:val="bullet"/>
      <w:lvlText w:val="o"/>
      <w:lvlJc w:val="left"/>
      <w:pPr>
        <w:tabs>
          <w:tab w:val="num" w:pos="6837"/>
        </w:tabs>
        <w:ind w:left="6837" w:hanging="360"/>
      </w:pPr>
      <w:rPr>
        <w:rFonts w:ascii="Courier New" w:hAnsi="Courier New" w:cs="Courier New" w:hint="default"/>
      </w:rPr>
    </w:lvl>
    <w:lvl w:ilvl="8" w:tplc="99FCCDF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83EC6E5C">
      <w:start w:val="1"/>
      <w:numFmt w:val="decimal"/>
      <w:pStyle w:val="ATSNumber2"/>
      <w:lvlText w:val="%1."/>
      <w:lvlJc w:val="left"/>
      <w:pPr>
        <w:tabs>
          <w:tab w:val="num" w:pos="720"/>
        </w:tabs>
        <w:ind w:left="720" w:hanging="360"/>
      </w:pPr>
      <w:rPr>
        <w:rFonts w:hint="default"/>
      </w:rPr>
    </w:lvl>
    <w:lvl w:ilvl="1" w:tplc="1C0E8BF2" w:tentative="1">
      <w:start w:val="1"/>
      <w:numFmt w:val="lowerLetter"/>
      <w:lvlText w:val="%2."/>
      <w:lvlJc w:val="left"/>
      <w:pPr>
        <w:tabs>
          <w:tab w:val="num" w:pos="1440"/>
        </w:tabs>
        <w:ind w:left="1440" w:hanging="360"/>
      </w:pPr>
    </w:lvl>
    <w:lvl w:ilvl="2" w:tplc="6C3CAA46" w:tentative="1">
      <w:start w:val="1"/>
      <w:numFmt w:val="lowerRoman"/>
      <w:lvlText w:val="%3."/>
      <w:lvlJc w:val="right"/>
      <w:pPr>
        <w:tabs>
          <w:tab w:val="num" w:pos="2160"/>
        </w:tabs>
        <w:ind w:left="2160" w:hanging="180"/>
      </w:pPr>
    </w:lvl>
    <w:lvl w:ilvl="3" w:tplc="BE148F46" w:tentative="1">
      <w:start w:val="1"/>
      <w:numFmt w:val="decimal"/>
      <w:lvlText w:val="%4."/>
      <w:lvlJc w:val="left"/>
      <w:pPr>
        <w:tabs>
          <w:tab w:val="num" w:pos="2880"/>
        </w:tabs>
        <w:ind w:left="2880" w:hanging="360"/>
      </w:pPr>
    </w:lvl>
    <w:lvl w:ilvl="4" w:tplc="1A348B9E" w:tentative="1">
      <w:start w:val="1"/>
      <w:numFmt w:val="lowerLetter"/>
      <w:lvlText w:val="%5."/>
      <w:lvlJc w:val="left"/>
      <w:pPr>
        <w:tabs>
          <w:tab w:val="num" w:pos="3600"/>
        </w:tabs>
        <w:ind w:left="3600" w:hanging="360"/>
      </w:pPr>
    </w:lvl>
    <w:lvl w:ilvl="5" w:tplc="B6AA4B14" w:tentative="1">
      <w:start w:val="1"/>
      <w:numFmt w:val="lowerRoman"/>
      <w:lvlText w:val="%6."/>
      <w:lvlJc w:val="right"/>
      <w:pPr>
        <w:tabs>
          <w:tab w:val="num" w:pos="4320"/>
        </w:tabs>
        <w:ind w:left="4320" w:hanging="180"/>
      </w:pPr>
    </w:lvl>
    <w:lvl w:ilvl="6" w:tplc="9C8419CE" w:tentative="1">
      <w:start w:val="1"/>
      <w:numFmt w:val="decimal"/>
      <w:lvlText w:val="%7."/>
      <w:lvlJc w:val="left"/>
      <w:pPr>
        <w:tabs>
          <w:tab w:val="num" w:pos="5040"/>
        </w:tabs>
        <w:ind w:left="5040" w:hanging="360"/>
      </w:pPr>
    </w:lvl>
    <w:lvl w:ilvl="7" w:tplc="69EACECE" w:tentative="1">
      <w:start w:val="1"/>
      <w:numFmt w:val="lowerLetter"/>
      <w:lvlText w:val="%8."/>
      <w:lvlJc w:val="left"/>
      <w:pPr>
        <w:tabs>
          <w:tab w:val="num" w:pos="5760"/>
        </w:tabs>
        <w:ind w:left="5760" w:hanging="360"/>
      </w:pPr>
    </w:lvl>
    <w:lvl w:ilvl="8" w:tplc="65108F66" w:tentative="1">
      <w:start w:val="1"/>
      <w:numFmt w:val="lowerRoman"/>
      <w:lvlText w:val="%9."/>
      <w:lvlJc w:val="right"/>
      <w:pPr>
        <w:tabs>
          <w:tab w:val="num" w:pos="6480"/>
        </w:tabs>
        <w:ind w:left="6480" w:hanging="180"/>
      </w:pPr>
    </w:lvl>
  </w:abstractNum>
  <w:num w:numId="1" w16cid:durableId="1343169541">
    <w:abstractNumId w:val="9"/>
  </w:num>
  <w:num w:numId="2" w16cid:durableId="1549030822">
    <w:abstractNumId w:val="7"/>
  </w:num>
  <w:num w:numId="3" w16cid:durableId="1241939702">
    <w:abstractNumId w:val="6"/>
  </w:num>
  <w:num w:numId="4" w16cid:durableId="395788763">
    <w:abstractNumId w:val="5"/>
  </w:num>
  <w:num w:numId="5" w16cid:durableId="1973246593">
    <w:abstractNumId w:val="4"/>
  </w:num>
  <w:num w:numId="6" w16cid:durableId="751774738">
    <w:abstractNumId w:val="8"/>
  </w:num>
  <w:num w:numId="7" w16cid:durableId="920414007">
    <w:abstractNumId w:val="3"/>
  </w:num>
  <w:num w:numId="8" w16cid:durableId="62336876">
    <w:abstractNumId w:val="2"/>
  </w:num>
  <w:num w:numId="9" w16cid:durableId="804857003">
    <w:abstractNumId w:val="1"/>
  </w:num>
  <w:num w:numId="10" w16cid:durableId="1651053263">
    <w:abstractNumId w:val="0"/>
  </w:num>
  <w:num w:numId="11" w16cid:durableId="66341810">
    <w:abstractNumId w:val="11"/>
  </w:num>
  <w:num w:numId="12" w16cid:durableId="1199127675">
    <w:abstractNumId w:val="16"/>
  </w:num>
  <w:num w:numId="13" w16cid:durableId="349572395">
    <w:abstractNumId w:val="15"/>
  </w:num>
  <w:num w:numId="14" w16cid:durableId="61030995">
    <w:abstractNumId w:val="13"/>
  </w:num>
  <w:num w:numId="15" w16cid:durableId="2019652243">
    <w:abstractNumId w:val="14"/>
  </w:num>
  <w:num w:numId="16" w16cid:durableId="1992326909">
    <w:abstractNumId w:val="10"/>
  </w:num>
  <w:num w:numId="17" w16cid:durableId="706612567">
    <w:abstractNumId w:val="11"/>
  </w:num>
  <w:num w:numId="18" w16cid:durableId="746730996">
    <w:abstractNumId w:val="16"/>
  </w:num>
  <w:num w:numId="19" w16cid:durableId="287012349">
    <w:abstractNumId w:val="15"/>
  </w:num>
  <w:num w:numId="20" w16cid:durableId="1304507490">
    <w:abstractNumId w:val="17"/>
  </w:num>
  <w:num w:numId="21" w16cid:durableId="4792255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84"/>
    <w:rsid w:val="00286E84"/>
    <w:rsid w:val="006A5BBA"/>
    <w:rsid w:val="009321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22BCA"/>
  <w15:chartTrackingRefBased/>
  <w15:docId w15:val="{0DEE23D6-8676-4C95-AA96-CF7F21FA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932199"/>
    <w:rPr>
      <w:sz w:val="22"/>
      <w:szCs w:val="24"/>
      <w:lang w:val="en-GB" w:eastAsia="en-GB"/>
    </w:rPr>
  </w:style>
  <w:style w:type="paragraph" w:customStyle="1" w:styleId="Default">
    <w:name w:val="Default"/>
    <w:rsid w:val="00932199"/>
    <w:pPr>
      <w:autoSpaceDE w:val="0"/>
      <w:autoSpaceDN w:val="0"/>
      <w:adjustRightInd w:val="0"/>
    </w:pPr>
    <w:rPr>
      <w:color w:val="000000"/>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1060</Words>
  <Characters>5957</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2022-04-07T11:54:00Z</dcterms:modified>
</cp:coreProperties>
</file>