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7CCD4A" w14:textId="77777777" w:rsidR="00C26F2D" w:rsidRPr="001707A0" w:rsidRDefault="0000671B" w:rsidP="009E619D">
      <w:pPr>
        <w:rPr>
          <w:lang w:val="ru-RU"/>
        </w:rPr>
      </w:pPr>
    </w:p>
    <w:p w14:paraId="06DC4B01" w14:textId="77777777" w:rsidR="002F0A13" w:rsidRDefault="0000671B" w:rsidP="004B4A60">
      <w:pPr>
        <w:rPr>
          <w:b/>
          <w:u w:val="single"/>
          <w:lang w:val="es-ES_tradnl"/>
        </w:rPr>
      </w:pPr>
    </w:p>
    <w:p w14:paraId="4C3624E7" w14:textId="77777777" w:rsidR="002F0A13" w:rsidRDefault="0000671B" w:rsidP="004B4A60">
      <w:pPr>
        <w:rPr>
          <w:b/>
          <w:u w:val="single"/>
          <w:lang w:val="es-ES_tradnl"/>
        </w:rPr>
      </w:pPr>
    </w:p>
    <w:p w14:paraId="54328CF4" w14:textId="77777777" w:rsidR="002F0A13" w:rsidRDefault="0000671B" w:rsidP="004B4A60">
      <w:pPr>
        <w:rPr>
          <w:b/>
          <w:u w:val="single"/>
          <w:lang w:val="es-ES_tradnl"/>
        </w:rPr>
      </w:pPr>
    </w:p>
    <w:p w14:paraId="32566115" w14:textId="77777777" w:rsidR="002F0A13" w:rsidRPr="006C07DC" w:rsidRDefault="0000671B" w:rsidP="004B4A60">
      <w:pPr>
        <w:rPr>
          <w:b/>
          <w:u w:val="single"/>
          <w:lang w:val="ru-RU"/>
        </w:rPr>
      </w:pPr>
    </w:p>
    <w:p w14:paraId="36D72072" w14:textId="77777777" w:rsidR="00C26F2D" w:rsidRDefault="0000671B" w:rsidP="004B4A60">
      <w:pPr>
        <w:rPr>
          <w:b/>
          <w:u w:val="single"/>
          <w:lang w:val="es-ES_tradnl"/>
        </w:rPr>
      </w:pPr>
    </w:p>
    <w:p w14:paraId="760489A1" w14:textId="77777777" w:rsidR="004B4A60" w:rsidRPr="00B93506" w:rsidRDefault="00B93506" w:rsidP="001B789F">
      <w:pPr>
        <w:pStyle w:val="ATSTitle"/>
      </w:pPr>
      <w:bookmarkStart w:id="0" w:name="name"/>
      <w:r>
        <w:t>Revision of the Management Plan for Antarctic Specially Protected Area No 127 “Haswell Island” (Haswell Island and the adjacent fast ice field with a colony of emperor penguins)</w:t>
      </w:r>
    </w:p>
    <w:bookmarkEnd w:id="0"/>
    <w:p w14:paraId="2720EBFD" w14:textId="77777777" w:rsidR="007F66FA" w:rsidRPr="00B93506" w:rsidRDefault="007F66FA" w:rsidP="001B789F">
      <w:pPr>
        <w:pStyle w:val="ATSTitle"/>
        <w:rPr>
          <w:lang w:val="ru-RU"/>
        </w:rPr>
      </w:pPr>
    </w:p>
    <w:p w14:paraId="3509FE2F" w14:textId="77777777" w:rsidR="004B4A60" w:rsidRPr="00B93506" w:rsidRDefault="0000671B" w:rsidP="00F75424">
      <w:pPr>
        <w:jc w:val="center"/>
        <w:rPr>
          <w:lang w:val="ru-RU"/>
        </w:rPr>
      </w:pPr>
    </w:p>
    <w:p w14:paraId="5B693088" w14:textId="77777777" w:rsidR="004B4A60" w:rsidRPr="00B93506" w:rsidRDefault="0000671B" w:rsidP="002F0A13">
      <w:pPr>
        <w:rPr>
          <w:lang w:val="ru-RU"/>
        </w:rPr>
      </w:pPr>
    </w:p>
    <w:p w14:paraId="6D77BAFA" w14:textId="77777777" w:rsidR="004B4A60" w:rsidRPr="00B93506" w:rsidRDefault="0000671B" w:rsidP="00F75424">
      <w:pPr>
        <w:jc w:val="center"/>
      </w:pPr>
      <w:bookmarkStart w:id="1" w:name="memo"/>
      <w:bookmarkEnd w:id="1"/>
    </w:p>
    <w:p w14:paraId="254D0667" w14:textId="77777777" w:rsidR="004B4A60" w:rsidRPr="00B93506" w:rsidRDefault="0000671B" w:rsidP="004B4A60">
      <w:pPr>
        <w:rPr>
          <w:lang w:val="ru-RU"/>
        </w:rPr>
      </w:pPr>
    </w:p>
    <w:p w14:paraId="16FB6161" w14:textId="77777777" w:rsidR="00C26F2D" w:rsidRPr="00B93506" w:rsidRDefault="0000671B" w:rsidP="00952E9F">
      <w:pPr>
        <w:rPr>
          <w:lang w:val="ru-RU"/>
        </w:rPr>
        <w:sectPr w:rsidR="00C26F2D" w:rsidRPr="00B93506" w:rsidSect="000E1D5C">
          <w:headerReference w:type="even" r:id="rId7"/>
          <w:headerReference w:type="default" r:id="rId8"/>
          <w:footerReference w:type="even" r:id="rId9"/>
          <w:footerReference w:type="default" r:id="rId10"/>
          <w:headerReference w:type="first" r:id="rId11"/>
          <w:footerReference w:type="first" r:id="rId12"/>
          <w:pgSz w:w="11907" w:h="16840" w:code="9"/>
          <w:pgMar w:top="1134" w:right="1134" w:bottom="1134" w:left="1134" w:header="709" w:footer="709" w:gutter="0"/>
          <w:cols w:space="708"/>
          <w:docGrid w:linePitch="360"/>
        </w:sect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5940"/>
        <w:gridCol w:w="3633"/>
        <w:gridCol w:w="61"/>
      </w:tblGrid>
      <w:tr w:rsidR="006160BD" w:rsidRPr="006160BD" w14:paraId="5A21CD16" w14:textId="77777777" w:rsidTr="003D1FF2">
        <w:trPr>
          <w:gridAfter w:val="1"/>
          <w:wAfter w:w="61" w:type="dxa"/>
          <w:cantSplit/>
          <w:trHeight w:val="864"/>
        </w:trPr>
        <w:tc>
          <w:tcPr>
            <w:tcW w:w="9573" w:type="dxa"/>
            <w:gridSpan w:val="2"/>
            <w:tcBorders>
              <w:top w:val="single" w:sz="4" w:space="0" w:color="auto"/>
              <w:left w:val="single" w:sz="4" w:space="0" w:color="auto"/>
              <w:bottom w:val="single" w:sz="4" w:space="0" w:color="auto"/>
              <w:right w:val="single" w:sz="4" w:space="0" w:color="auto"/>
            </w:tcBorders>
            <w:hideMark/>
          </w:tcPr>
          <w:p w14:paraId="53BB791A" w14:textId="77777777" w:rsidR="006160BD" w:rsidRDefault="006160BD" w:rsidP="003D1FF2">
            <w:pPr>
              <w:pStyle w:val="ATSNormal"/>
              <w:jc w:val="center"/>
              <w:rPr>
                <w:snapToGrid w:val="0"/>
              </w:rPr>
            </w:pPr>
            <w:r>
              <w:rPr>
                <w:b/>
                <w:snapToGrid w:val="0"/>
              </w:rPr>
              <w:lastRenderedPageBreak/>
              <w:t>ASPA No 127 “Haswell Island” (Haswell Island and the adjacent fast ice field with a colony of emperor penguins)</w:t>
            </w:r>
          </w:p>
        </w:tc>
      </w:tr>
      <w:tr w:rsidR="006160BD" w:rsidRPr="002667FE" w14:paraId="35857C24" w14:textId="77777777" w:rsidTr="003D1F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3" w:type="dxa"/>
          </w:tblCellMar>
        </w:tblPrEx>
        <w:trPr>
          <w:trHeight w:val="526"/>
        </w:trPr>
        <w:tc>
          <w:tcPr>
            <w:tcW w:w="5940" w:type="dxa"/>
            <w:tcBorders>
              <w:top w:val="single" w:sz="4" w:space="0" w:color="000000"/>
              <w:left w:val="single" w:sz="4" w:space="0" w:color="000000"/>
              <w:bottom w:val="single" w:sz="4" w:space="0" w:color="000000"/>
              <w:right w:val="single" w:sz="4" w:space="0" w:color="000000"/>
            </w:tcBorders>
            <w:vAlign w:val="center"/>
          </w:tcPr>
          <w:p w14:paraId="5DC59B62" w14:textId="77777777" w:rsidR="006160BD" w:rsidRPr="002667FE" w:rsidRDefault="006160BD" w:rsidP="003D1FF2">
            <w:pPr>
              <w:rPr>
                <w:b/>
                <w:szCs w:val="22"/>
              </w:rPr>
            </w:pPr>
            <w:r>
              <w:t>1. Is a new ASPA being proposed?</w:t>
            </w:r>
          </w:p>
        </w:tc>
        <w:tc>
          <w:tcPr>
            <w:tcW w:w="3694" w:type="dxa"/>
            <w:gridSpan w:val="2"/>
            <w:tcBorders>
              <w:top w:val="single" w:sz="4" w:space="0" w:color="000000"/>
              <w:left w:val="single" w:sz="4" w:space="0" w:color="000000"/>
              <w:bottom w:val="single" w:sz="4" w:space="0" w:color="000000"/>
              <w:right w:val="single" w:sz="4" w:space="0" w:color="000000"/>
            </w:tcBorders>
            <w:vAlign w:val="center"/>
          </w:tcPr>
          <w:p w14:paraId="00E6E901" w14:textId="77777777" w:rsidR="006160BD" w:rsidRPr="001070D8" w:rsidRDefault="006160BD" w:rsidP="003D1FF2">
            <w:pPr>
              <w:pStyle w:val="ATSNormal"/>
              <w:rPr>
                <w:snapToGrid w:val="0"/>
                <w:szCs w:val="22"/>
              </w:rPr>
            </w:pPr>
            <w:r>
              <w:rPr>
                <w:snapToGrid w:val="0"/>
                <w:szCs w:val="22"/>
              </w:rPr>
              <w:t>No</w:t>
            </w:r>
          </w:p>
        </w:tc>
      </w:tr>
      <w:tr w:rsidR="006160BD" w:rsidRPr="002667FE" w14:paraId="571232B6" w14:textId="77777777" w:rsidTr="003D1F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3" w:type="dxa"/>
          </w:tblCellMar>
        </w:tblPrEx>
        <w:trPr>
          <w:trHeight w:val="526"/>
        </w:trPr>
        <w:tc>
          <w:tcPr>
            <w:tcW w:w="5940" w:type="dxa"/>
            <w:tcBorders>
              <w:top w:val="single" w:sz="4" w:space="0" w:color="000000"/>
              <w:left w:val="single" w:sz="4" w:space="0" w:color="000000"/>
              <w:bottom w:val="single" w:sz="4" w:space="0" w:color="000000"/>
              <w:right w:val="single" w:sz="4" w:space="0" w:color="000000"/>
            </w:tcBorders>
            <w:vAlign w:val="center"/>
          </w:tcPr>
          <w:p w14:paraId="5CF8546F" w14:textId="77777777" w:rsidR="006160BD" w:rsidRPr="00515B7A" w:rsidRDefault="006160BD" w:rsidP="003D1FF2">
            <w:pPr>
              <w:rPr>
                <w:szCs w:val="22"/>
              </w:rPr>
            </w:pPr>
            <w:r>
              <w:t>2. Is a new ASMA being proposed?</w:t>
            </w:r>
          </w:p>
        </w:tc>
        <w:tc>
          <w:tcPr>
            <w:tcW w:w="3694" w:type="dxa"/>
            <w:gridSpan w:val="2"/>
            <w:tcBorders>
              <w:top w:val="single" w:sz="4" w:space="0" w:color="000000"/>
              <w:left w:val="single" w:sz="4" w:space="0" w:color="000000"/>
              <w:bottom w:val="single" w:sz="4" w:space="0" w:color="000000"/>
              <w:right w:val="single" w:sz="4" w:space="0" w:color="000000"/>
            </w:tcBorders>
            <w:vAlign w:val="center"/>
          </w:tcPr>
          <w:p w14:paraId="3DCC0615" w14:textId="77777777" w:rsidR="006160BD" w:rsidRPr="001070D8" w:rsidRDefault="006160BD" w:rsidP="003D1FF2">
            <w:pPr>
              <w:pStyle w:val="ATSNormal"/>
              <w:rPr>
                <w:snapToGrid w:val="0"/>
                <w:szCs w:val="22"/>
              </w:rPr>
            </w:pPr>
            <w:r>
              <w:rPr>
                <w:snapToGrid w:val="0"/>
                <w:szCs w:val="22"/>
              </w:rPr>
              <w:t>No</w:t>
            </w:r>
          </w:p>
        </w:tc>
      </w:tr>
      <w:tr w:rsidR="006160BD" w:rsidRPr="002667FE" w14:paraId="3DD3CD37" w14:textId="77777777" w:rsidTr="003D1F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3" w:type="dxa"/>
          </w:tblCellMar>
        </w:tblPrEx>
        <w:trPr>
          <w:trHeight w:val="555"/>
        </w:trPr>
        <w:tc>
          <w:tcPr>
            <w:tcW w:w="5940" w:type="dxa"/>
            <w:tcBorders>
              <w:top w:val="single" w:sz="4" w:space="0" w:color="000000"/>
              <w:left w:val="single" w:sz="4" w:space="0" w:color="000000"/>
              <w:bottom w:val="single" w:sz="4" w:space="0" w:color="000000"/>
              <w:right w:val="single" w:sz="4" w:space="0" w:color="000000"/>
            </w:tcBorders>
            <w:vAlign w:val="center"/>
          </w:tcPr>
          <w:p w14:paraId="70305D36" w14:textId="77777777" w:rsidR="006160BD" w:rsidRPr="003578ED" w:rsidRDefault="006160BD" w:rsidP="003D1FF2">
            <w:pPr>
              <w:rPr>
                <w:szCs w:val="22"/>
              </w:rPr>
            </w:pPr>
            <w:r>
              <w:t>3. Does the proposal relate to an existing ASPA or ASMA?</w:t>
            </w:r>
          </w:p>
        </w:tc>
        <w:tc>
          <w:tcPr>
            <w:tcW w:w="3694" w:type="dxa"/>
            <w:gridSpan w:val="2"/>
            <w:tcBorders>
              <w:top w:val="single" w:sz="4" w:space="0" w:color="000000"/>
              <w:left w:val="single" w:sz="4" w:space="0" w:color="000000"/>
              <w:bottom w:val="single" w:sz="4" w:space="0" w:color="000000"/>
              <w:right w:val="single" w:sz="4" w:space="0" w:color="000000"/>
            </w:tcBorders>
          </w:tcPr>
          <w:p w14:paraId="0A74CC71" w14:textId="77777777" w:rsidR="006160BD" w:rsidRPr="001070D8" w:rsidRDefault="006160BD" w:rsidP="003D1FF2">
            <w:pPr>
              <w:pStyle w:val="ATSNormal"/>
              <w:rPr>
                <w:snapToGrid w:val="0"/>
                <w:szCs w:val="22"/>
              </w:rPr>
            </w:pPr>
            <w:r>
              <w:rPr>
                <w:snapToGrid w:val="0"/>
                <w:szCs w:val="22"/>
              </w:rPr>
              <w:t>Yes</w:t>
            </w:r>
          </w:p>
        </w:tc>
      </w:tr>
      <w:tr w:rsidR="006160BD" w:rsidRPr="002667FE" w14:paraId="5BDBD3FB" w14:textId="77777777" w:rsidTr="003D1F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3" w:type="dxa"/>
          </w:tblCellMar>
        </w:tblPrEx>
        <w:trPr>
          <w:trHeight w:val="528"/>
        </w:trPr>
        <w:tc>
          <w:tcPr>
            <w:tcW w:w="5940" w:type="dxa"/>
            <w:tcBorders>
              <w:top w:val="single" w:sz="4" w:space="0" w:color="000000"/>
              <w:left w:val="single" w:sz="4" w:space="0" w:color="000000"/>
              <w:bottom w:val="single" w:sz="4" w:space="0" w:color="000000"/>
              <w:right w:val="single" w:sz="4" w:space="0" w:color="000000"/>
            </w:tcBorders>
            <w:vAlign w:val="center"/>
          </w:tcPr>
          <w:p w14:paraId="0174795F" w14:textId="77777777" w:rsidR="006160BD" w:rsidRPr="00515B7A" w:rsidRDefault="006160BD" w:rsidP="003D1FF2">
            <w:pPr>
              <w:rPr>
                <w:szCs w:val="22"/>
              </w:rPr>
            </w:pPr>
            <w:r>
              <w:t>The first definition:</w:t>
            </w:r>
          </w:p>
        </w:tc>
        <w:tc>
          <w:tcPr>
            <w:tcW w:w="3694" w:type="dxa"/>
            <w:gridSpan w:val="2"/>
            <w:tcBorders>
              <w:top w:val="single" w:sz="4" w:space="0" w:color="000000"/>
              <w:left w:val="single" w:sz="4" w:space="0" w:color="000000"/>
              <w:bottom w:val="single" w:sz="4" w:space="0" w:color="000000"/>
              <w:right w:val="single" w:sz="4" w:space="0" w:color="000000"/>
            </w:tcBorders>
            <w:vAlign w:val="center"/>
          </w:tcPr>
          <w:p w14:paraId="6C60E270" w14:textId="77777777" w:rsidR="006160BD" w:rsidRPr="001070D8" w:rsidRDefault="006160BD" w:rsidP="003D1FF2">
            <w:pPr>
              <w:pStyle w:val="ATSNormal"/>
              <w:rPr>
                <w:snapToGrid w:val="0"/>
                <w:szCs w:val="22"/>
              </w:rPr>
            </w:pPr>
            <w:r>
              <w:rPr>
                <w:snapToGrid w:val="0"/>
                <w:szCs w:val="22"/>
              </w:rPr>
              <w:t>Recommendation VIII-4 (1975), SSSI No 7</w:t>
            </w:r>
          </w:p>
        </w:tc>
      </w:tr>
      <w:tr w:rsidR="006160BD" w:rsidRPr="002667FE" w14:paraId="62B024DD" w14:textId="77777777" w:rsidTr="003D1F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3" w:type="dxa"/>
          </w:tblCellMar>
        </w:tblPrEx>
        <w:trPr>
          <w:trHeight w:val="526"/>
        </w:trPr>
        <w:tc>
          <w:tcPr>
            <w:tcW w:w="5940" w:type="dxa"/>
            <w:tcBorders>
              <w:top w:val="single" w:sz="4" w:space="0" w:color="000000"/>
              <w:left w:val="single" w:sz="4" w:space="0" w:color="000000"/>
              <w:bottom w:val="single" w:sz="4" w:space="0" w:color="000000"/>
              <w:right w:val="single" w:sz="4" w:space="0" w:color="000000"/>
            </w:tcBorders>
            <w:vAlign w:val="center"/>
          </w:tcPr>
          <w:p w14:paraId="1B601BC7" w14:textId="77777777" w:rsidR="006160BD" w:rsidRPr="00515B7A" w:rsidRDefault="006160BD" w:rsidP="003D1FF2">
            <w:pPr>
              <w:rPr>
                <w:szCs w:val="22"/>
              </w:rPr>
            </w:pPr>
            <w:r>
              <w:t>First adoption of the Management Plan:</w:t>
            </w:r>
          </w:p>
        </w:tc>
        <w:tc>
          <w:tcPr>
            <w:tcW w:w="3694" w:type="dxa"/>
            <w:gridSpan w:val="2"/>
            <w:tcBorders>
              <w:top w:val="single" w:sz="4" w:space="0" w:color="000000"/>
              <w:left w:val="single" w:sz="4" w:space="0" w:color="000000"/>
              <w:bottom w:val="single" w:sz="4" w:space="0" w:color="000000"/>
              <w:right w:val="single" w:sz="4" w:space="0" w:color="000000"/>
            </w:tcBorders>
            <w:vAlign w:val="center"/>
          </w:tcPr>
          <w:p w14:paraId="511661BB" w14:textId="77777777" w:rsidR="006160BD" w:rsidRPr="001070D8" w:rsidRDefault="006160BD" w:rsidP="003D1FF2">
            <w:pPr>
              <w:pStyle w:val="ATSNormal"/>
              <w:rPr>
                <w:snapToGrid w:val="0"/>
                <w:szCs w:val="22"/>
              </w:rPr>
            </w:pPr>
            <w:r>
              <w:rPr>
                <w:snapToGrid w:val="0"/>
                <w:szCs w:val="22"/>
              </w:rPr>
              <w:t>Recommendation VIII-4 (1975), SSSI No 7</w:t>
            </w:r>
          </w:p>
        </w:tc>
      </w:tr>
      <w:tr w:rsidR="006160BD" w:rsidRPr="002667FE" w14:paraId="3D7C515E" w14:textId="77777777" w:rsidTr="003D1F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3" w:type="dxa"/>
          </w:tblCellMar>
        </w:tblPrEx>
        <w:trPr>
          <w:trHeight w:val="526"/>
        </w:trPr>
        <w:tc>
          <w:tcPr>
            <w:tcW w:w="5940" w:type="dxa"/>
            <w:tcBorders>
              <w:top w:val="single" w:sz="4" w:space="0" w:color="000000"/>
              <w:left w:val="single" w:sz="4" w:space="0" w:color="000000"/>
              <w:bottom w:val="single" w:sz="4" w:space="0" w:color="000000"/>
              <w:right w:val="single" w:sz="4" w:space="0" w:color="000000"/>
            </w:tcBorders>
            <w:vAlign w:val="center"/>
          </w:tcPr>
          <w:p w14:paraId="1A831BA3" w14:textId="77777777" w:rsidR="006160BD" w:rsidRPr="003578ED" w:rsidRDefault="006160BD" w:rsidP="003D1FF2">
            <w:pPr>
              <w:rPr>
                <w:szCs w:val="22"/>
              </w:rPr>
            </w:pPr>
            <w:r>
              <w:t>Any changes in the Management Plan:</w:t>
            </w:r>
          </w:p>
        </w:tc>
        <w:tc>
          <w:tcPr>
            <w:tcW w:w="3694" w:type="dxa"/>
            <w:gridSpan w:val="2"/>
            <w:tcBorders>
              <w:top w:val="single" w:sz="4" w:space="0" w:color="000000"/>
              <w:left w:val="single" w:sz="4" w:space="0" w:color="000000"/>
              <w:bottom w:val="single" w:sz="4" w:space="0" w:color="000000"/>
              <w:right w:val="single" w:sz="4" w:space="0" w:color="000000"/>
            </w:tcBorders>
            <w:vAlign w:val="center"/>
          </w:tcPr>
          <w:p w14:paraId="32C7FE87" w14:textId="77777777" w:rsidR="006160BD" w:rsidRPr="001070D8" w:rsidRDefault="006160BD" w:rsidP="003D1FF2">
            <w:pPr>
              <w:pStyle w:val="ATSNormal"/>
              <w:rPr>
                <w:snapToGrid w:val="0"/>
                <w:szCs w:val="22"/>
              </w:rPr>
            </w:pPr>
            <w:r>
              <w:rPr>
                <w:snapToGrid w:val="0"/>
                <w:szCs w:val="22"/>
              </w:rPr>
              <w:t>Measure 1 (2006), Measure 5 (2011), Measure 5 (2016)</w:t>
            </w:r>
          </w:p>
        </w:tc>
      </w:tr>
      <w:tr w:rsidR="006160BD" w:rsidRPr="002667FE" w14:paraId="0E05C844" w14:textId="77777777" w:rsidTr="003D1F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3" w:type="dxa"/>
          </w:tblCellMar>
        </w:tblPrEx>
        <w:trPr>
          <w:trHeight w:val="526"/>
        </w:trPr>
        <w:tc>
          <w:tcPr>
            <w:tcW w:w="5940" w:type="dxa"/>
            <w:tcBorders>
              <w:top w:val="single" w:sz="4" w:space="0" w:color="000000"/>
              <w:left w:val="single" w:sz="4" w:space="0" w:color="000000"/>
              <w:bottom w:val="single" w:sz="4" w:space="0" w:color="000000"/>
              <w:right w:val="single" w:sz="4" w:space="0" w:color="000000"/>
            </w:tcBorders>
            <w:vAlign w:val="center"/>
          </w:tcPr>
          <w:p w14:paraId="654A5232" w14:textId="77777777" w:rsidR="006160BD" w:rsidRPr="00515B7A" w:rsidRDefault="006160BD" w:rsidP="003D1FF2">
            <w:pPr>
              <w:rPr>
                <w:szCs w:val="22"/>
              </w:rPr>
            </w:pPr>
            <w:r>
              <w:t>Current management plan:</w:t>
            </w:r>
          </w:p>
        </w:tc>
        <w:tc>
          <w:tcPr>
            <w:tcW w:w="3694" w:type="dxa"/>
            <w:gridSpan w:val="2"/>
            <w:tcBorders>
              <w:top w:val="single" w:sz="4" w:space="0" w:color="000000"/>
              <w:left w:val="single" w:sz="4" w:space="0" w:color="000000"/>
              <w:bottom w:val="single" w:sz="4" w:space="0" w:color="000000"/>
              <w:right w:val="single" w:sz="4" w:space="0" w:color="000000"/>
            </w:tcBorders>
            <w:vAlign w:val="center"/>
          </w:tcPr>
          <w:p w14:paraId="6F403A34" w14:textId="77777777" w:rsidR="006160BD" w:rsidRPr="001070D8" w:rsidRDefault="006160BD" w:rsidP="003D1FF2">
            <w:pPr>
              <w:pStyle w:val="ATSNormal"/>
              <w:rPr>
                <w:snapToGrid w:val="0"/>
                <w:szCs w:val="22"/>
              </w:rPr>
            </w:pPr>
            <w:r>
              <w:rPr>
                <w:snapToGrid w:val="0"/>
                <w:szCs w:val="22"/>
              </w:rPr>
              <w:t>Measure 5 (2016)</w:t>
            </w:r>
          </w:p>
        </w:tc>
      </w:tr>
      <w:tr w:rsidR="006160BD" w:rsidRPr="00BC57A7" w14:paraId="4DCD31B8" w14:textId="77777777" w:rsidTr="003D1F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3" w:type="dxa"/>
          </w:tblCellMar>
        </w:tblPrEx>
        <w:trPr>
          <w:trHeight w:val="526"/>
        </w:trPr>
        <w:tc>
          <w:tcPr>
            <w:tcW w:w="5940" w:type="dxa"/>
            <w:tcBorders>
              <w:top w:val="single" w:sz="4" w:space="0" w:color="000000"/>
              <w:left w:val="single" w:sz="4" w:space="0" w:color="000000"/>
              <w:bottom w:val="single" w:sz="4" w:space="0" w:color="000000"/>
              <w:right w:val="single" w:sz="4" w:space="0" w:color="000000"/>
            </w:tcBorders>
            <w:vAlign w:val="center"/>
          </w:tcPr>
          <w:p w14:paraId="0EE0976C" w14:textId="77777777" w:rsidR="006160BD" w:rsidRPr="003578ED" w:rsidRDefault="006160BD" w:rsidP="003D1FF2">
            <w:pPr>
              <w:rPr>
                <w:szCs w:val="22"/>
              </w:rPr>
            </w:pPr>
            <w:r>
              <w:t>Extensions of the term of the Management Plan:</w:t>
            </w:r>
          </w:p>
        </w:tc>
        <w:tc>
          <w:tcPr>
            <w:tcW w:w="3694" w:type="dxa"/>
            <w:gridSpan w:val="2"/>
            <w:tcBorders>
              <w:top w:val="single" w:sz="4" w:space="0" w:color="000000"/>
              <w:left w:val="single" w:sz="4" w:space="0" w:color="000000"/>
              <w:bottom w:val="single" w:sz="4" w:space="0" w:color="000000"/>
              <w:right w:val="single" w:sz="4" w:space="0" w:color="000000"/>
            </w:tcBorders>
            <w:vAlign w:val="center"/>
          </w:tcPr>
          <w:p w14:paraId="591DBEFC" w14:textId="77777777" w:rsidR="006160BD" w:rsidRPr="00A14F62" w:rsidRDefault="006160BD" w:rsidP="003D1FF2">
            <w:pPr>
              <w:pStyle w:val="ATSNormal"/>
              <w:rPr>
                <w:snapToGrid w:val="0"/>
                <w:szCs w:val="22"/>
                <w:lang w:val="fr-FR"/>
              </w:rPr>
            </w:pPr>
            <w:proofErr w:type="spellStart"/>
            <w:r w:rsidRPr="00A14F62">
              <w:rPr>
                <w:snapToGrid w:val="0"/>
                <w:szCs w:val="22"/>
                <w:lang w:val="fr-FR"/>
              </w:rPr>
              <w:t>Recommendation</w:t>
            </w:r>
            <w:proofErr w:type="spellEnd"/>
            <w:r w:rsidRPr="00A14F62">
              <w:rPr>
                <w:snapToGrid w:val="0"/>
                <w:szCs w:val="22"/>
                <w:lang w:val="fr-FR"/>
              </w:rPr>
              <w:t xml:space="preserve"> X-6 (1979),</w:t>
            </w:r>
          </w:p>
          <w:p w14:paraId="65349E97" w14:textId="77777777" w:rsidR="006160BD" w:rsidRPr="00A14F62" w:rsidRDefault="006160BD" w:rsidP="003D1FF2">
            <w:pPr>
              <w:pStyle w:val="ATSNormal"/>
              <w:rPr>
                <w:snapToGrid w:val="0"/>
                <w:szCs w:val="22"/>
                <w:lang w:val="fr-FR"/>
              </w:rPr>
            </w:pPr>
            <w:proofErr w:type="spellStart"/>
            <w:r w:rsidRPr="00A14F62">
              <w:rPr>
                <w:snapToGrid w:val="0"/>
                <w:szCs w:val="22"/>
                <w:lang w:val="fr-FR"/>
              </w:rPr>
              <w:t>Recommendation</w:t>
            </w:r>
            <w:proofErr w:type="spellEnd"/>
            <w:r w:rsidRPr="00A14F62">
              <w:rPr>
                <w:snapToGrid w:val="0"/>
                <w:szCs w:val="22"/>
                <w:lang w:val="fr-FR"/>
              </w:rPr>
              <w:t xml:space="preserve"> XII-5 (1983),</w:t>
            </w:r>
          </w:p>
          <w:p w14:paraId="2EB4E6EA" w14:textId="77777777" w:rsidR="006160BD" w:rsidRPr="00A14F62" w:rsidRDefault="006160BD" w:rsidP="003D1FF2">
            <w:pPr>
              <w:pStyle w:val="ATSNormal"/>
              <w:rPr>
                <w:snapToGrid w:val="0"/>
                <w:szCs w:val="22"/>
                <w:lang w:val="fr-FR"/>
              </w:rPr>
            </w:pPr>
            <w:proofErr w:type="spellStart"/>
            <w:r w:rsidRPr="00A14F62">
              <w:rPr>
                <w:snapToGrid w:val="0"/>
                <w:szCs w:val="22"/>
                <w:lang w:val="fr-FR"/>
              </w:rPr>
              <w:t>Recommendation</w:t>
            </w:r>
            <w:proofErr w:type="spellEnd"/>
            <w:r w:rsidRPr="00A14F62">
              <w:rPr>
                <w:snapToGrid w:val="0"/>
                <w:szCs w:val="22"/>
                <w:lang w:val="fr-FR"/>
              </w:rPr>
              <w:t xml:space="preserve"> XIII-7 (1985),</w:t>
            </w:r>
          </w:p>
          <w:p w14:paraId="6D0B7399" w14:textId="77777777" w:rsidR="006160BD" w:rsidRPr="001070D8" w:rsidRDefault="006160BD" w:rsidP="003D1FF2">
            <w:pPr>
              <w:pStyle w:val="ATSNormal"/>
              <w:rPr>
                <w:snapToGrid w:val="0"/>
                <w:szCs w:val="22"/>
              </w:rPr>
            </w:pPr>
            <w:r>
              <w:rPr>
                <w:snapToGrid w:val="0"/>
                <w:szCs w:val="22"/>
              </w:rPr>
              <w:t>Recommendation XVI-7 (1991),</w:t>
            </w:r>
          </w:p>
          <w:p w14:paraId="6B5EB78E" w14:textId="77777777" w:rsidR="006160BD" w:rsidRPr="001070D8" w:rsidRDefault="006160BD" w:rsidP="003D1FF2">
            <w:pPr>
              <w:pStyle w:val="ATSNormal"/>
              <w:rPr>
                <w:snapToGrid w:val="0"/>
                <w:szCs w:val="22"/>
              </w:rPr>
            </w:pPr>
            <w:r>
              <w:rPr>
                <w:snapToGrid w:val="0"/>
                <w:szCs w:val="22"/>
              </w:rPr>
              <w:t>Measure 3 (2001),</w:t>
            </w:r>
          </w:p>
          <w:p w14:paraId="2BB4AFE8" w14:textId="77777777" w:rsidR="006160BD" w:rsidRPr="001070D8" w:rsidRDefault="006160BD" w:rsidP="003D1FF2">
            <w:pPr>
              <w:pStyle w:val="ATSNormal"/>
              <w:rPr>
                <w:snapToGrid w:val="0"/>
                <w:szCs w:val="22"/>
              </w:rPr>
            </w:pPr>
            <w:r>
              <w:rPr>
                <w:snapToGrid w:val="0"/>
                <w:szCs w:val="22"/>
              </w:rPr>
              <w:t>Measure 4 (2005)</w:t>
            </w:r>
          </w:p>
        </w:tc>
      </w:tr>
      <w:tr w:rsidR="006160BD" w:rsidRPr="00074496" w14:paraId="347EEAD4" w14:textId="77777777" w:rsidTr="003D1F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3" w:type="dxa"/>
          </w:tblCellMar>
        </w:tblPrEx>
        <w:trPr>
          <w:trHeight w:val="802"/>
        </w:trPr>
        <w:tc>
          <w:tcPr>
            <w:tcW w:w="5940" w:type="dxa"/>
            <w:tcBorders>
              <w:top w:val="single" w:sz="4" w:space="0" w:color="000000"/>
              <w:left w:val="single" w:sz="4" w:space="0" w:color="000000"/>
              <w:bottom w:val="single" w:sz="4" w:space="0" w:color="000000"/>
              <w:right w:val="single" w:sz="4" w:space="0" w:color="000000"/>
            </w:tcBorders>
            <w:vAlign w:val="center"/>
          </w:tcPr>
          <w:p w14:paraId="53F942E6" w14:textId="77777777" w:rsidR="006160BD" w:rsidRPr="005B53EF" w:rsidRDefault="006160BD" w:rsidP="003D1FF2">
            <w:pPr>
              <w:rPr>
                <w:szCs w:val="22"/>
              </w:rPr>
            </w:pPr>
            <w:r>
              <w:t>Renaming the area and changing its number based on Decision 1 (2002) as:</w:t>
            </w:r>
          </w:p>
        </w:tc>
        <w:tc>
          <w:tcPr>
            <w:tcW w:w="3694" w:type="dxa"/>
            <w:gridSpan w:val="2"/>
            <w:tcBorders>
              <w:top w:val="single" w:sz="4" w:space="0" w:color="000000"/>
              <w:left w:val="single" w:sz="4" w:space="0" w:color="000000"/>
              <w:bottom w:val="single" w:sz="4" w:space="0" w:color="000000"/>
              <w:right w:val="single" w:sz="4" w:space="0" w:color="000000"/>
            </w:tcBorders>
          </w:tcPr>
          <w:p w14:paraId="1C885057" w14:textId="77777777" w:rsidR="006160BD" w:rsidRPr="005B53EF" w:rsidRDefault="006160BD" w:rsidP="003D1FF2">
            <w:pPr>
              <w:pStyle w:val="ATSNormal"/>
              <w:rPr>
                <w:snapToGrid w:val="0"/>
                <w:szCs w:val="22"/>
              </w:rPr>
            </w:pPr>
            <w:r>
              <w:rPr>
                <w:snapToGrid w:val="0"/>
                <w:szCs w:val="22"/>
              </w:rPr>
              <w:t>ASPA No 127 “Haswell Island”</w:t>
            </w:r>
          </w:p>
        </w:tc>
      </w:tr>
      <w:tr w:rsidR="006160BD" w:rsidRPr="00074496" w14:paraId="0E870583" w14:textId="77777777" w:rsidTr="003D1F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3" w:type="dxa"/>
          </w:tblCellMar>
        </w:tblPrEx>
        <w:trPr>
          <w:trHeight w:val="526"/>
        </w:trPr>
        <w:tc>
          <w:tcPr>
            <w:tcW w:w="5940" w:type="dxa"/>
            <w:tcBorders>
              <w:top w:val="single" w:sz="4" w:space="0" w:color="000000"/>
              <w:left w:val="single" w:sz="4" w:space="0" w:color="000000"/>
              <w:bottom w:val="single" w:sz="4" w:space="0" w:color="000000"/>
              <w:right w:val="single" w:sz="4" w:space="0" w:color="000000"/>
            </w:tcBorders>
            <w:vAlign w:val="center"/>
          </w:tcPr>
          <w:p w14:paraId="04039CF6" w14:textId="77777777" w:rsidR="006160BD" w:rsidRPr="00515B7A" w:rsidRDefault="006160BD" w:rsidP="003D1FF2">
            <w:pPr>
              <w:rPr>
                <w:szCs w:val="22"/>
              </w:rPr>
            </w:pPr>
            <w:r>
              <w:t>Other relevant measures:</w:t>
            </w:r>
          </w:p>
        </w:tc>
        <w:tc>
          <w:tcPr>
            <w:tcW w:w="3694" w:type="dxa"/>
            <w:gridSpan w:val="2"/>
            <w:tcBorders>
              <w:top w:val="single" w:sz="4" w:space="0" w:color="000000"/>
              <w:left w:val="single" w:sz="4" w:space="0" w:color="000000"/>
              <w:bottom w:val="single" w:sz="4" w:space="0" w:color="000000"/>
              <w:right w:val="single" w:sz="4" w:space="0" w:color="000000"/>
            </w:tcBorders>
            <w:vAlign w:val="center"/>
          </w:tcPr>
          <w:p w14:paraId="19A949F5" w14:textId="77777777" w:rsidR="006160BD" w:rsidRPr="001070D8" w:rsidRDefault="006160BD" w:rsidP="003D1FF2">
            <w:pPr>
              <w:pStyle w:val="ATSNormal"/>
              <w:rPr>
                <w:snapToGrid w:val="0"/>
                <w:szCs w:val="22"/>
              </w:rPr>
            </w:pPr>
          </w:p>
        </w:tc>
      </w:tr>
      <w:tr w:rsidR="006160BD" w:rsidRPr="006160BD" w14:paraId="79ED1CB0" w14:textId="77777777" w:rsidTr="003D1F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3" w:type="dxa"/>
          </w:tblCellMar>
        </w:tblPrEx>
        <w:trPr>
          <w:trHeight w:val="1080"/>
        </w:trPr>
        <w:tc>
          <w:tcPr>
            <w:tcW w:w="5940" w:type="dxa"/>
            <w:tcBorders>
              <w:top w:val="single" w:sz="4" w:space="0" w:color="000000"/>
              <w:left w:val="single" w:sz="4" w:space="0" w:color="000000"/>
              <w:bottom w:val="single" w:sz="4" w:space="0" w:color="000000"/>
              <w:right w:val="single" w:sz="4" w:space="0" w:color="000000"/>
            </w:tcBorders>
            <w:vAlign w:val="center"/>
          </w:tcPr>
          <w:p w14:paraId="6CEB2D55" w14:textId="77777777" w:rsidR="006160BD" w:rsidRPr="003578ED" w:rsidRDefault="006160BD" w:rsidP="003D1FF2">
            <w:pPr>
              <w:rPr>
                <w:szCs w:val="22"/>
              </w:rPr>
            </w:pPr>
            <w:r>
              <w:t>4. If the proposal contains a revision of the existing Management Plan, indicate the types of amendments:</w:t>
            </w:r>
          </w:p>
        </w:tc>
        <w:tc>
          <w:tcPr>
            <w:tcW w:w="3694" w:type="dxa"/>
            <w:gridSpan w:val="2"/>
            <w:tcBorders>
              <w:top w:val="single" w:sz="4" w:space="0" w:color="000000"/>
              <w:left w:val="single" w:sz="4" w:space="0" w:color="000000"/>
              <w:bottom w:val="single" w:sz="4" w:space="0" w:color="000000"/>
              <w:right w:val="single" w:sz="4" w:space="0" w:color="000000"/>
            </w:tcBorders>
          </w:tcPr>
          <w:p w14:paraId="1536FF4E" w14:textId="77777777" w:rsidR="006160BD" w:rsidRPr="003578ED" w:rsidRDefault="006160BD" w:rsidP="003D1FF2">
            <w:pPr>
              <w:pStyle w:val="ATSNormal"/>
              <w:rPr>
                <w:snapToGrid w:val="0"/>
                <w:szCs w:val="22"/>
                <w:lang w:val="ru-RU"/>
              </w:rPr>
            </w:pPr>
          </w:p>
        </w:tc>
      </w:tr>
      <w:tr w:rsidR="006160BD" w:rsidRPr="002667FE" w14:paraId="05A2189E" w14:textId="77777777" w:rsidTr="003D1F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3" w:type="dxa"/>
          </w:tblCellMar>
        </w:tblPrEx>
        <w:trPr>
          <w:trHeight w:val="526"/>
        </w:trPr>
        <w:tc>
          <w:tcPr>
            <w:tcW w:w="5940" w:type="dxa"/>
            <w:tcBorders>
              <w:top w:val="single" w:sz="4" w:space="0" w:color="000000"/>
              <w:left w:val="single" w:sz="4" w:space="0" w:color="000000"/>
              <w:bottom w:val="single" w:sz="4" w:space="0" w:color="000000"/>
              <w:right w:val="single" w:sz="4" w:space="0" w:color="000000"/>
            </w:tcBorders>
            <w:vAlign w:val="center"/>
          </w:tcPr>
          <w:p w14:paraId="18728579" w14:textId="77777777" w:rsidR="006160BD" w:rsidRPr="00515B7A" w:rsidRDefault="006160BD" w:rsidP="003D1FF2">
            <w:pPr>
              <w:rPr>
                <w:szCs w:val="22"/>
              </w:rPr>
            </w:pPr>
            <w:r>
              <w:t>(</w:t>
            </w:r>
            <w:proofErr w:type="spellStart"/>
            <w:r>
              <w:t>i</w:t>
            </w:r>
            <w:proofErr w:type="spellEnd"/>
            <w:r>
              <w:t>) Significant or minor?</w:t>
            </w:r>
          </w:p>
        </w:tc>
        <w:tc>
          <w:tcPr>
            <w:tcW w:w="3694" w:type="dxa"/>
            <w:gridSpan w:val="2"/>
            <w:tcBorders>
              <w:top w:val="single" w:sz="4" w:space="0" w:color="000000"/>
              <w:left w:val="single" w:sz="4" w:space="0" w:color="000000"/>
              <w:bottom w:val="single" w:sz="4" w:space="0" w:color="000000"/>
              <w:right w:val="single" w:sz="4" w:space="0" w:color="000000"/>
            </w:tcBorders>
            <w:vAlign w:val="center"/>
          </w:tcPr>
          <w:p w14:paraId="7C773E68" w14:textId="77777777" w:rsidR="006160BD" w:rsidRPr="001070D8" w:rsidRDefault="006160BD" w:rsidP="003D1FF2">
            <w:pPr>
              <w:pStyle w:val="ATSNormal"/>
              <w:rPr>
                <w:snapToGrid w:val="0"/>
                <w:szCs w:val="22"/>
              </w:rPr>
            </w:pPr>
            <w:r>
              <w:rPr>
                <w:snapToGrid w:val="0"/>
                <w:szCs w:val="22"/>
              </w:rPr>
              <w:t>Minor</w:t>
            </w:r>
          </w:p>
        </w:tc>
      </w:tr>
      <w:tr w:rsidR="006160BD" w:rsidRPr="002667FE" w14:paraId="410B622E" w14:textId="77777777" w:rsidTr="003D1F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3" w:type="dxa"/>
          </w:tblCellMar>
        </w:tblPrEx>
        <w:trPr>
          <w:trHeight w:val="526"/>
        </w:trPr>
        <w:tc>
          <w:tcPr>
            <w:tcW w:w="5940" w:type="dxa"/>
            <w:tcBorders>
              <w:top w:val="single" w:sz="4" w:space="0" w:color="000000"/>
              <w:left w:val="single" w:sz="4" w:space="0" w:color="000000"/>
              <w:bottom w:val="single" w:sz="4" w:space="0" w:color="000000"/>
              <w:right w:val="single" w:sz="4" w:space="0" w:color="000000"/>
            </w:tcBorders>
            <w:vAlign w:val="center"/>
          </w:tcPr>
          <w:p w14:paraId="36970A30" w14:textId="77777777" w:rsidR="006160BD" w:rsidRPr="003578ED" w:rsidRDefault="006160BD" w:rsidP="003D1FF2">
            <w:pPr>
              <w:rPr>
                <w:szCs w:val="22"/>
              </w:rPr>
            </w:pPr>
            <w:r>
              <w:t>(ii) Are there any changes in fringes or coordinates?</w:t>
            </w:r>
          </w:p>
        </w:tc>
        <w:tc>
          <w:tcPr>
            <w:tcW w:w="3694" w:type="dxa"/>
            <w:gridSpan w:val="2"/>
            <w:tcBorders>
              <w:top w:val="single" w:sz="4" w:space="0" w:color="000000"/>
              <w:left w:val="single" w:sz="4" w:space="0" w:color="000000"/>
              <w:bottom w:val="single" w:sz="4" w:space="0" w:color="000000"/>
              <w:right w:val="single" w:sz="4" w:space="0" w:color="000000"/>
            </w:tcBorders>
            <w:vAlign w:val="center"/>
          </w:tcPr>
          <w:p w14:paraId="5B6EB465" w14:textId="77777777" w:rsidR="006160BD" w:rsidRPr="001070D8" w:rsidRDefault="006160BD" w:rsidP="003D1FF2">
            <w:pPr>
              <w:pStyle w:val="ATSNormal"/>
              <w:rPr>
                <w:snapToGrid w:val="0"/>
                <w:szCs w:val="22"/>
              </w:rPr>
            </w:pPr>
            <w:r>
              <w:rPr>
                <w:snapToGrid w:val="0"/>
                <w:szCs w:val="22"/>
              </w:rPr>
              <w:t>No</w:t>
            </w:r>
          </w:p>
        </w:tc>
      </w:tr>
      <w:tr w:rsidR="006160BD" w:rsidRPr="002667FE" w14:paraId="377742CB" w14:textId="77777777" w:rsidTr="003D1F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3" w:type="dxa"/>
          </w:tblCellMar>
        </w:tblPrEx>
        <w:trPr>
          <w:trHeight w:val="802"/>
        </w:trPr>
        <w:tc>
          <w:tcPr>
            <w:tcW w:w="5940" w:type="dxa"/>
            <w:tcBorders>
              <w:top w:val="single" w:sz="4" w:space="0" w:color="000000"/>
              <w:left w:val="single" w:sz="4" w:space="0" w:color="000000"/>
              <w:bottom w:val="single" w:sz="4" w:space="0" w:color="000000"/>
              <w:right w:val="single" w:sz="4" w:space="0" w:color="000000"/>
            </w:tcBorders>
            <w:vAlign w:val="center"/>
          </w:tcPr>
          <w:p w14:paraId="6CC2503B" w14:textId="77777777" w:rsidR="006160BD" w:rsidRPr="003578ED" w:rsidRDefault="006160BD" w:rsidP="003D1FF2">
            <w:pPr>
              <w:rPr>
                <w:szCs w:val="22"/>
              </w:rPr>
            </w:pPr>
            <w:r>
              <w:t>(iii) Are there any changes on the maps? If yes, have the changes been made only in the lettering or also in the graphics?</w:t>
            </w:r>
          </w:p>
        </w:tc>
        <w:tc>
          <w:tcPr>
            <w:tcW w:w="3694" w:type="dxa"/>
            <w:gridSpan w:val="2"/>
            <w:tcBorders>
              <w:top w:val="single" w:sz="4" w:space="0" w:color="000000"/>
              <w:left w:val="single" w:sz="4" w:space="0" w:color="000000"/>
              <w:bottom w:val="single" w:sz="4" w:space="0" w:color="000000"/>
              <w:right w:val="single" w:sz="4" w:space="0" w:color="000000"/>
            </w:tcBorders>
          </w:tcPr>
          <w:p w14:paraId="758CD93F" w14:textId="77777777" w:rsidR="006160BD" w:rsidRPr="001070D8" w:rsidRDefault="006160BD" w:rsidP="003D1FF2">
            <w:pPr>
              <w:pStyle w:val="ATSNormal"/>
              <w:rPr>
                <w:snapToGrid w:val="0"/>
                <w:szCs w:val="22"/>
              </w:rPr>
            </w:pPr>
            <w:r>
              <w:rPr>
                <w:snapToGrid w:val="0"/>
                <w:szCs w:val="22"/>
              </w:rPr>
              <w:t>No</w:t>
            </w:r>
          </w:p>
        </w:tc>
      </w:tr>
      <w:tr w:rsidR="006160BD" w:rsidRPr="002667FE" w14:paraId="5061332B" w14:textId="77777777" w:rsidTr="003D1F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3" w:type="dxa"/>
          </w:tblCellMar>
        </w:tblPrEx>
        <w:trPr>
          <w:trHeight w:val="1078"/>
        </w:trPr>
        <w:tc>
          <w:tcPr>
            <w:tcW w:w="5940" w:type="dxa"/>
            <w:tcBorders>
              <w:top w:val="single" w:sz="4" w:space="0" w:color="000000"/>
              <w:left w:val="single" w:sz="4" w:space="0" w:color="000000"/>
              <w:bottom w:val="single" w:sz="4" w:space="0" w:color="000000"/>
              <w:right w:val="single" w:sz="4" w:space="0" w:color="000000"/>
            </w:tcBorders>
            <w:vAlign w:val="center"/>
          </w:tcPr>
          <w:p w14:paraId="754A37CA" w14:textId="77777777" w:rsidR="006160BD" w:rsidRPr="003578ED" w:rsidRDefault="006160BD" w:rsidP="003D1FF2">
            <w:pPr>
              <w:rPr>
                <w:szCs w:val="22"/>
              </w:rPr>
            </w:pPr>
            <w:r>
              <w:t>(iv) Are there any changes in the description of the area that are important for determining its location or fringes?</w:t>
            </w:r>
          </w:p>
        </w:tc>
        <w:tc>
          <w:tcPr>
            <w:tcW w:w="3694" w:type="dxa"/>
            <w:gridSpan w:val="2"/>
            <w:tcBorders>
              <w:top w:val="single" w:sz="4" w:space="0" w:color="000000"/>
              <w:left w:val="single" w:sz="4" w:space="0" w:color="000000"/>
              <w:bottom w:val="single" w:sz="4" w:space="0" w:color="000000"/>
              <w:right w:val="single" w:sz="4" w:space="0" w:color="000000"/>
            </w:tcBorders>
          </w:tcPr>
          <w:p w14:paraId="3B4B3C9D" w14:textId="77777777" w:rsidR="006160BD" w:rsidRPr="001070D8" w:rsidRDefault="006160BD" w:rsidP="003D1FF2">
            <w:pPr>
              <w:pStyle w:val="ATSNormal"/>
              <w:rPr>
                <w:snapToGrid w:val="0"/>
                <w:szCs w:val="22"/>
              </w:rPr>
            </w:pPr>
            <w:r>
              <w:rPr>
                <w:snapToGrid w:val="0"/>
                <w:szCs w:val="22"/>
              </w:rPr>
              <w:t>No</w:t>
            </w:r>
          </w:p>
        </w:tc>
      </w:tr>
      <w:tr w:rsidR="006160BD" w:rsidRPr="002667FE" w14:paraId="64CC6D01" w14:textId="77777777" w:rsidTr="003D1F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3" w:type="dxa"/>
          </w:tblCellMar>
        </w:tblPrEx>
        <w:trPr>
          <w:trHeight w:val="684"/>
        </w:trPr>
        <w:tc>
          <w:tcPr>
            <w:tcW w:w="5940" w:type="dxa"/>
            <w:tcBorders>
              <w:top w:val="single" w:sz="4" w:space="0" w:color="000000"/>
              <w:left w:val="single" w:sz="4" w:space="0" w:color="000000"/>
              <w:bottom w:val="single" w:sz="4" w:space="0" w:color="000000"/>
              <w:right w:val="single" w:sz="4" w:space="0" w:color="000000"/>
            </w:tcBorders>
            <w:vAlign w:val="center"/>
          </w:tcPr>
          <w:p w14:paraId="3BF4D42F" w14:textId="77777777" w:rsidR="006160BD" w:rsidRPr="003578ED" w:rsidRDefault="006160BD" w:rsidP="003D1FF2">
            <w:pPr>
              <w:rPr>
                <w:szCs w:val="22"/>
              </w:rPr>
            </w:pPr>
            <w:r>
              <w:t>(v) Are there changes affecting any other ASPA, ASMA, or IBA within this or a neighbouring area or an adjacent zone? In particular, please explain any merger, inclusion or cancellation of any existing site or parcel.</w:t>
            </w:r>
          </w:p>
        </w:tc>
        <w:tc>
          <w:tcPr>
            <w:tcW w:w="3694" w:type="dxa"/>
            <w:gridSpan w:val="2"/>
            <w:tcBorders>
              <w:top w:val="single" w:sz="4" w:space="0" w:color="000000"/>
              <w:left w:val="single" w:sz="4" w:space="0" w:color="000000"/>
              <w:bottom w:val="single" w:sz="4" w:space="0" w:color="000000"/>
              <w:right w:val="single" w:sz="4" w:space="0" w:color="000000"/>
            </w:tcBorders>
          </w:tcPr>
          <w:p w14:paraId="3A7CE791" w14:textId="77777777" w:rsidR="006160BD" w:rsidRPr="001070D8" w:rsidRDefault="006160BD" w:rsidP="003D1FF2">
            <w:pPr>
              <w:pStyle w:val="ATSNormal"/>
              <w:rPr>
                <w:snapToGrid w:val="0"/>
                <w:szCs w:val="22"/>
              </w:rPr>
            </w:pPr>
            <w:r>
              <w:rPr>
                <w:snapToGrid w:val="0"/>
                <w:szCs w:val="22"/>
              </w:rPr>
              <w:t>No</w:t>
            </w:r>
          </w:p>
        </w:tc>
      </w:tr>
      <w:tr w:rsidR="006160BD" w:rsidRPr="006160BD" w14:paraId="5FE6B952" w14:textId="77777777" w:rsidTr="003D1F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3" w:type="dxa"/>
          </w:tblCellMar>
        </w:tblPrEx>
        <w:trPr>
          <w:trHeight w:val="684"/>
        </w:trPr>
        <w:tc>
          <w:tcPr>
            <w:tcW w:w="5940" w:type="dxa"/>
            <w:tcBorders>
              <w:top w:val="single" w:sz="4" w:space="0" w:color="000000"/>
              <w:left w:val="single" w:sz="4" w:space="0" w:color="000000"/>
              <w:bottom w:val="single" w:sz="4" w:space="0" w:color="000000"/>
              <w:right w:val="single" w:sz="4" w:space="0" w:color="000000"/>
            </w:tcBorders>
            <w:vAlign w:val="center"/>
          </w:tcPr>
          <w:p w14:paraId="117EBC92" w14:textId="77777777" w:rsidR="006160BD" w:rsidRPr="003578ED" w:rsidRDefault="006160BD" w:rsidP="003D1FF2">
            <w:pPr>
              <w:rPr>
                <w:szCs w:val="22"/>
              </w:rPr>
            </w:pPr>
            <w:r>
              <w:lastRenderedPageBreak/>
              <w:t>(vi) Other: a brief overview of other changes, indicating the items in the Management Plan in which they are present (this is especially useful if the plan is voluminous).</w:t>
            </w:r>
          </w:p>
        </w:tc>
        <w:tc>
          <w:tcPr>
            <w:tcW w:w="3694" w:type="dxa"/>
            <w:gridSpan w:val="2"/>
            <w:tcBorders>
              <w:top w:val="single" w:sz="4" w:space="0" w:color="000000"/>
              <w:left w:val="single" w:sz="4" w:space="0" w:color="000000"/>
              <w:bottom w:val="single" w:sz="4" w:space="0" w:color="000000"/>
              <w:right w:val="single" w:sz="4" w:space="0" w:color="000000"/>
            </w:tcBorders>
          </w:tcPr>
          <w:p w14:paraId="4614F485" w14:textId="77777777" w:rsidR="006160BD" w:rsidRPr="003578ED" w:rsidRDefault="006160BD" w:rsidP="003D1FF2">
            <w:pPr>
              <w:pStyle w:val="ATSNormal"/>
              <w:rPr>
                <w:snapToGrid w:val="0"/>
                <w:szCs w:val="22"/>
              </w:rPr>
            </w:pPr>
            <w:r>
              <w:rPr>
                <w:snapToGrid w:val="0"/>
                <w:szCs w:val="22"/>
              </w:rPr>
              <w:t>A minor editorial revision to bring the document into conformity with the Revised Guide to the Preparation of Management Plans for Antarctic Specially Protected Areas (Resolution 2 (2011)).</w:t>
            </w:r>
          </w:p>
          <w:p w14:paraId="2CF57719" w14:textId="77777777" w:rsidR="006160BD" w:rsidRPr="00920C92" w:rsidRDefault="006160BD" w:rsidP="003D1FF2">
            <w:pPr>
              <w:pStyle w:val="ATSNormal"/>
              <w:rPr>
                <w:snapToGrid w:val="0"/>
                <w:szCs w:val="22"/>
              </w:rPr>
            </w:pPr>
            <w:r>
              <w:rPr>
                <w:snapToGrid w:val="0"/>
                <w:szCs w:val="22"/>
              </w:rPr>
              <w:t>Amending Table 4 with information for the 2020/2021 season.</w:t>
            </w:r>
          </w:p>
        </w:tc>
      </w:tr>
      <w:tr w:rsidR="006160BD" w:rsidRPr="002667FE" w14:paraId="33F0873A" w14:textId="77777777" w:rsidTr="003D1F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3" w:type="dxa"/>
          </w:tblCellMar>
        </w:tblPrEx>
        <w:trPr>
          <w:trHeight w:val="684"/>
        </w:trPr>
        <w:tc>
          <w:tcPr>
            <w:tcW w:w="5940" w:type="dxa"/>
            <w:tcBorders>
              <w:top w:val="single" w:sz="4" w:space="0" w:color="000000"/>
              <w:left w:val="single" w:sz="4" w:space="0" w:color="000000"/>
              <w:bottom w:val="single" w:sz="4" w:space="0" w:color="000000"/>
              <w:right w:val="single" w:sz="4" w:space="0" w:color="000000"/>
            </w:tcBorders>
            <w:vAlign w:val="center"/>
          </w:tcPr>
          <w:p w14:paraId="31606451" w14:textId="77777777" w:rsidR="006160BD" w:rsidRPr="003578ED" w:rsidRDefault="006160BD" w:rsidP="003D1FF2">
            <w:pPr>
              <w:rPr>
                <w:szCs w:val="22"/>
              </w:rPr>
            </w:pPr>
            <w:r>
              <w:t>5. If a new ASPA or ASMA is proposed, does it include a maritime territory?</w:t>
            </w:r>
          </w:p>
        </w:tc>
        <w:tc>
          <w:tcPr>
            <w:tcW w:w="3694" w:type="dxa"/>
            <w:gridSpan w:val="2"/>
            <w:tcBorders>
              <w:top w:val="single" w:sz="4" w:space="0" w:color="000000"/>
              <w:left w:val="single" w:sz="4" w:space="0" w:color="000000"/>
              <w:bottom w:val="single" w:sz="4" w:space="0" w:color="000000"/>
              <w:right w:val="single" w:sz="4" w:space="0" w:color="000000"/>
            </w:tcBorders>
          </w:tcPr>
          <w:p w14:paraId="59F555FC" w14:textId="77777777" w:rsidR="006160BD" w:rsidRPr="001070D8" w:rsidRDefault="006160BD" w:rsidP="003D1FF2">
            <w:pPr>
              <w:pStyle w:val="ATSNormal"/>
              <w:rPr>
                <w:snapToGrid w:val="0"/>
                <w:szCs w:val="22"/>
              </w:rPr>
            </w:pPr>
            <w:r>
              <w:rPr>
                <w:snapToGrid w:val="0"/>
                <w:szCs w:val="22"/>
              </w:rPr>
              <w:t>No</w:t>
            </w:r>
          </w:p>
        </w:tc>
      </w:tr>
      <w:tr w:rsidR="006160BD" w:rsidRPr="002667FE" w14:paraId="11630377" w14:textId="77777777" w:rsidTr="003D1F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3" w:type="dxa"/>
          </w:tblCellMar>
        </w:tblPrEx>
        <w:trPr>
          <w:trHeight w:val="684"/>
        </w:trPr>
        <w:tc>
          <w:tcPr>
            <w:tcW w:w="5940" w:type="dxa"/>
            <w:tcBorders>
              <w:top w:val="single" w:sz="4" w:space="0" w:color="000000"/>
              <w:left w:val="single" w:sz="4" w:space="0" w:color="000000"/>
              <w:bottom w:val="single" w:sz="4" w:space="0" w:color="000000"/>
              <w:right w:val="single" w:sz="4" w:space="0" w:color="000000"/>
            </w:tcBorders>
            <w:vAlign w:val="center"/>
          </w:tcPr>
          <w:p w14:paraId="2D809E61" w14:textId="77777777" w:rsidR="006160BD" w:rsidRPr="00515B7A" w:rsidRDefault="006160BD" w:rsidP="003D1FF2">
            <w:pPr>
              <w:rPr>
                <w:szCs w:val="22"/>
              </w:rPr>
            </w:pPr>
            <w:r>
              <w:t>6. If yes, should the proposal be pre-approved by the Commission for the Conservation of Antarctic Marine Living Resources in accordance with Decision 9 (2005)?</w:t>
            </w:r>
          </w:p>
        </w:tc>
        <w:tc>
          <w:tcPr>
            <w:tcW w:w="3694" w:type="dxa"/>
            <w:gridSpan w:val="2"/>
            <w:tcBorders>
              <w:top w:val="single" w:sz="4" w:space="0" w:color="000000"/>
              <w:left w:val="single" w:sz="4" w:space="0" w:color="000000"/>
              <w:bottom w:val="single" w:sz="4" w:space="0" w:color="000000"/>
              <w:right w:val="single" w:sz="4" w:space="0" w:color="000000"/>
            </w:tcBorders>
          </w:tcPr>
          <w:p w14:paraId="3A48AEB4" w14:textId="77777777" w:rsidR="006160BD" w:rsidRPr="001070D8" w:rsidRDefault="006160BD" w:rsidP="003D1FF2">
            <w:pPr>
              <w:pStyle w:val="ATSNormal"/>
              <w:rPr>
                <w:snapToGrid w:val="0"/>
                <w:szCs w:val="22"/>
              </w:rPr>
            </w:pPr>
            <w:r>
              <w:rPr>
                <w:snapToGrid w:val="0"/>
                <w:szCs w:val="22"/>
              </w:rPr>
              <w:t>N/A</w:t>
            </w:r>
          </w:p>
        </w:tc>
      </w:tr>
      <w:tr w:rsidR="006160BD" w:rsidRPr="002667FE" w14:paraId="6DFF6223" w14:textId="77777777" w:rsidTr="003D1F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3" w:type="dxa"/>
          </w:tblCellMar>
        </w:tblPrEx>
        <w:trPr>
          <w:trHeight w:val="684"/>
        </w:trPr>
        <w:tc>
          <w:tcPr>
            <w:tcW w:w="5940" w:type="dxa"/>
            <w:tcBorders>
              <w:top w:val="single" w:sz="4" w:space="0" w:color="000000"/>
              <w:left w:val="single" w:sz="4" w:space="0" w:color="000000"/>
              <w:bottom w:val="single" w:sz="4" w:space="0" w:color="000000"/>
              <w:right w:val="single" w:sz="4" w:space="0" w:color="000000"/>
            </w:tcBorders>
            <w:vAlign w:val="center"/>
          </w:tcPr>
          <w:p w14:paraId="1E889811" w14:textId="77777777" w:rsidR="006160BD" w:rsidRPr="003578ED" w:rsidRDefault="006160BD" w:rsidP="003D1FF2">
            <w:pPr>
              <w:rPr>
                <w:szCs w:val="22"/>
              </w:rPr>
            </w:pPr>
            <w:r>
              <w:t>7. If yes, has the prior approval from the Commission for the Conservation of Antarctic Marine Living Resources been obtained?</w:t>
            </w:r>
          </w:p>
        </w:tc>
        <w:tc>
          <w:tcPr>
            <w:tcW w:w="3694" w:type="dxa"/>
            <w:gridSpan w:val="2"/>
            <w:tcBorders>
              <w:top w:val="single" w:sz="4" w:space="0" w:color="000000"/>
              <w:left w:val="single" w:sz="4" w:space="0" w:color="000000"/>
              <w:bottom w:val="single" w:sz="4" w:space="0" w:color="000000"/>
              <w:right w:val="single" w:sz="4" w:space="0" w:color="000000"/>
            </w:tcBorders>
          </w:tcPr>
          <w:p w14:paraId="793E819D" w14:textId="77777777" w:rsidR="006160BD" w:rsidRPr="001070D8" w:rsidRDefault="006160BD" w:rsidP="003D1FF2">
            <w:pPr>
              <w:pStyle w:val="ATSNormal"/>
              <w:rPr>
                <w:snapToGrid w:val="0"/>
                <w:szCs w:val="22"/>
              </w:rPr>
            </w:pPr>
            <w:r>
              <w:rPr>
                <w:snapToGrid w:val="0"/>
                <w:szCs w:val="22"/>
              </w:rPr>
              <w:t>N/A</w:t>
            </w:r>
          </w:p>
        </w:tc>
      </w:tr>
      <w:tr w:rsidR="006160BD" w:rsidRPr="002667FE" w14:paraId="0EB15CF4" w14:textId="77777777" w:rsidTr="003D1F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3" w:type="dxa"/>
          </w:tblCellMar>
        </w:tblPrEx>
        <w:trPr>
          <w:trHeight w:val="684"/>
        </w:trPr>
        <w:tc>
          <w:tcPr>
            <w:tcW w:w="5940" w:type="dxa"/>
            <w:tcBorders>
              <w:top w:val="single" w:sz="4" w:space="0" w:color="000000"/>
              <w:left w:val="single" w:sz="4" w:space="0" w:color="000000"/>
              <w:bottom w:val="single" w:sz="4" w:space="0" w:color="000000"/>
              <w:right w:val="single" w:sz="4" w:space="0" w:color="000000"/>
            </w:tcBorders>
            <w:vAlign w:val="center"/>
          </w:tcPr>
          <w:p w14:paraId="7964CD86" w14:textId="77777777" w:rsidR="006160BD" w:rsidRPr="003578ED" w:rsidRDefault="006160BD" w:rsidP="003D1FF2">
            <w:pPr>
              <w:rPr>
                <w:szCs w:val="22"/>
              </w:rPr>
            </w:pPr>
            <w:r>
              <w:t>If yes, please indicate the corresponding item in the relevant CCAMLR Final Report.</w:t>
            </w:r>
          </w:p>
        </w:tc>
        <w:tc>
          <w:tcPr>
            <w:tcW w:w="3694" w:type="dxa"/>
            <w:gridSpan w:val="2"/>
            <w:tcBorders>
              <w:top w:val="single" w:sz="4" w:space="0" w:color="000000"/>
              <w:left w:val="single" w:sz="4" w:space="0" w:color="000000"/>
              <w:bottom w:val="single" w:sz="4" w:space="0" w:color="000000"/>
              <w:right w:val="single" w:sz="4" w:space="0" w:color="000000"/>
            </w:tcBorders>
          </w:tcPr>
          <w:p w14:paraId="2B2D94C7" w14:textId="77777777" w:rsidR="006160BD" w:rsidRPr="001070D8" w:rsidRDefault="006160BD" w:rsidP="003D1FF2">
            <w:pPr>
              <w:pStyle w:val="ATSNormal"/>
              <w:rPr>
                <w:snapToGrid w:val="0"/>
                <w:szCs w:val="22"/>
              </w:rPr>
            </w:pPr>
            <w:r>
              <w:rPr>
                <w:snapToGrid w:val="0"/>
                <w:szCs w:val="22"/>
              </w:rPr>
              <w:t>N/A</w:t>
            </w:r>
          </w:p>
        </w:tc>
      </w:tr>
      <w:tr w:rsidR="006160BD" w:rsidRPr="006160BD" w14:paraId="76F4C85A" w14:textId="77777777" w:rsidTr="003D1F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3" w:type="dxa"/>
          </w:tblCellMar>
        </w:tblPrEx>
        <w:trPr>
          <w:trHeight w:val="684"/>
        </w:trPr>
        <w:tc>
          <w:tcPr>
            <w:tcW w:w="5940" w:type="dxa"/>
            <w:tcBorders>
              <w:top w:val="single" w:sz="4" w:space="0" w:color="000000"/>
              <w:left w:val="single" w:sz="4" w:space="0" w:color="000000"/>
              <w:bottom w:val="single" w:sz="4" w:space="0" w:color="000000"/>
              <w:right w:val="single" w:sz="4" w:space="0" w:color="000000"/>
            </w:tcBorders>
            <w:vAlign w:val="center"/>
          </w:tcPr>
          <w:p w14:paraId="4547BB21" w14:textId="77777777" w:rsidR="006160BD" w:rsidRPr="003578ED" w:rsidRDefault="006160BD" w:rsidP="003D1FF2">
            <w:pPr>
              <w:rPr>
                <w:szCs w:val="22"/>
              </w:rPr>
            </w:pPr>
            <w:r>
              <w:t>8. If the offer relates to ASPA, what is the main reason for its determination (i.e., according to which part of Article 3.2 of Annex V)?</w:t>
            </w:r>
          </w:p>
        </w:tc>
        <w:tc>
          <w:tcPr>
            <w:tcW w:w="3694" w:type="dxa"/>
            <w:gridSpan w:val="2"/>
            <w:tcBorders>
              <w:top w:val="single" w:sz="4" w:space="0" w:color="000000"/>
              <w:left w:val="single" w:sz="4" w:space="0" w:color="000000"/>
              <w:bottom w:val="single" w:sz="4" w:space="0" w:color="000000"/>
              <w:right w:val="single" w:sz="4" w:space="0" w:color="000000"/>
            </w:tcBorders>
          </w:tcPr>
          <w:p w14:paraId="6BE2CD8F" w14:textId="77777777" w:rsidR="006160BD" w:rsidRPr="001070D8" w:rsidRDefault="006160BD" w:rsidP="003D1FF2">
            <w:pPr>
              <w:pStyle w:val="ATSNormal"/>
              <w:rPr>
                <w:snapToGrid w:val="0"/>
                <w:szCs w:val="22"/>
              </w:rPr>
            </w:pPr>
            <w:r>
              <w:rPr>
                <w:snapToGrid w:val="0"/>
                <w:szCs w:val="22"/>
              </w:rPr>
              <w:t>E - areas of special interest for ongoing or planned scientific surveys</w:t>
            </w:r>
          </w:p>
        </w:tc>
      </w:tr>
      <w:tr w:rsidR="006160BD" w:rsidRPr="006160BD" w14:paraId="22777DC5" w14:textId="77777777" w:rsidTr="003D1F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3" w:type="dxa"/>
          </w:tblCellMar>
        </w:tblPrEx>
        <w:trPr>
          <w:trHeight w:val="684"/>
        </w:trPr>
        <w:tc>
          <w:tcPr>
            <w:tcW w:w="5940" w:type="dxa"/>
            <w:tcBorders>
              <w:top w:val="single" w:sz="4" w:space="0" w:color="000000"/>
              <w:left w:val="single" w:sz="4" w:space="0" w:color="000000"/>
              <w:bottom w:val="single" w:sz="4" w:space="0" w:color="000000"/>
              <w:right w:val="single" w:sz="4" w:space="0" w:color="000000"/>
            </w:tcBorders>
            <w:vAlign w:val="center"/>
          </w:tcPr>
          <w:p w14:paraId="27B729FF" w14:textId="77777777" w:rsidR="006160BD" w:rsidRPr="00515B7A" w:rsidRDefault="006160BD" w:rsidP="003D1FF2">
            <w:pPr>
              <w:rPr>
                <w:szCs w:val="22"/>
              </w:rPr>
            </w:pPr>
            <w:r>
              <w:t>9. If applicable, has the Ecological domain to which the ASPA or ASMA belongs been identified (see “Analysis of the Ecological Domains of the Antarctic Continent” attached to Resolution 3 (2008))?</w:t>
            </w:r>
          </w:p>
        </w:tc>
        <w:tc>
          <w:tcPr>
            <w:tcW w:w="3694" w:type="dxa"/>
            <w:gridSpan w:val="2"/>
            <w:tcBorders>
              <w:top w:val="single" w:sz="4" w:space="0" w:color="000000"/>
              <w:left w:val="single" w:sz="4" w:space="0" w:color="000000"/>
              <w:bottom w:val="single" w:sz="4" w:space="0" w:color="000000"/>
              <w:right w:val="single" w:sz="4" w:space="0" w:color="000000"/>
            </w:tcBorders>
          </w:tcPr>
          <w:p w14:paraId="38D2D482" w14:textId="77777777" w:rsidR="006160BD" w:rsidRPr="003578ED" w:rsidRDefault="006160BD" w:rsidP="003D1FF2">
            <w:pPr>
              <w:pStyle w:val="ATSNormal"/>
              <w:rPr>
                <w:snapToGrid w:val="0"/>
                <w:szCs w:val="22"/>
              </w:rPr>
            </w:pPr>
            <w:r>
              <w:rPr>
                <w:snapToGrid w:val="0"/>
                <w:szCs w:val="22"/>
              </w:rPr>
              <w:t>Yes</w:t>
            </w:r>
          </w:p>
          <w:p w14:paraId="0B2F53E6" w14:textId="77777777" w:rsidR="006160BD" w:rsidRPr="003578ED" w:rsidRDefault="006160BD" w:rsidP="003D1FF2">
            <w:pPr>
              <w:pStyle w:val="ATSNormal"/>
              <w:rPr>
                <w:snapToGrid w:val="0"/>
                <w:szCs w:val="22"/>
                <w:lang w:val="ru-RU"/>
              </w:rPr>
            </w:pPr>
          </w:p>
          <w:p w14:paraId="31B25BC6" w14:textId="77777777" w:rsidR="006160BD" w:rsidRPr="003578ED" w:rsidRDefault="006160BD" w:rsidP="003D1FF2">
            <w:pPr>
              <w:pStyle w:val="ATSNormal"/>
              <w:rPr>
                <w:snapToGrid w:val="0"/>
                <w:szCs w:val="22"/>
              </w:rPr>
            </w:pPr>
            <w:r>
              <w:rPr>
                <w:snapToGrid w:val="0"/>
                <w:szCs w:val="22"/>
              </w:rPr>
              <w:t>Natural Environment L “Glacial Shield of the Continental Coast”</w:t>
            </w:r>
          </w:p>
        </w:tc>
      </w:tr>
      <w:tr w:rsidR="006160BD" w:rsidRPr="002667FE" w14:paraId="67951F1B" w14:textId="77777777" w:rsidTr="003D1F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3" w:type="dxa"/>
          </w:tblCellMar>
        </w:tblPrEx>
        <w:trPr>
          <w:trHeight w:val="684"/>
        </w:trPr>
        <w:tc>
          <w:tcPr>
            <w:tcW w:w="5940" w:type="dxa"/>
            <w:tcBorders>
              <w:top w:val="single" w:sz="4" w:space="0" w:color="000000"/>
              <w:left w:val="single" w:sz="4" w:space="0" w:color="000000"/>
              <w:bottom w:val="single" w:sz="4" w:space="0" w:color="000000"/>
              <w:right w:val="single" w:sz="4" w:space="0" w:color="000000"/>
            </w:tcBorders>
            <w:vAlign w:val="center"/>
          </w:tcPr>
          <w:p w14:paraId="5D20A2F1" w14:textId="77777777" w:rsidR="006160BD" w:rsidRPr="00515B7A" w:rsidRDefault="006160BD" w:rsidP="003D1FF2">
            <w:pPr>
              <w:rPr>
                <w:szCs w:val="22"/>
              </w:rPr>
            </w:pPr>
            <w:r>
              <w:t>10. If applicable, has the Antarctic Protected Biogeographic Region to which the ASPA or ASMA belongs been identified (see “Antarctic Protected Biogeographic Regions” attached to Resolution 6 (2012)?</w:t>
            </w:r>
          </w:p>
        </w:tc>
        <w:tc>
          <w:tcPr>
            <w:tcW w:w="3694" w:type="dxa"/>
            <w:gridSpan w:val="2"/>
            <w:tcBorders>
              <w:top w:val="single" w:sz="4" w:space="0" w:color="000000"/>
              <w:left w:val="single" w:sz="4" w:space="0" w:color="000000"/>
              <w:bottom w:val="single" w:sz="4" w:space="0" w:color="000000"/>
              <w:right w:val="single" w:sz="4" w:space="0" w:color="000000"/>
            </w:tcBorders>
          </w:tcPr>
          <w:p w14:paraId="4817D01E" w14:textId="77777777" w:rsidR="006160BD" w:rsidRPr="001070D8" w:rsidRDefault="006160BD" w:rsidP="003D1FF2">
            <w:pPr>
              <w:pStyle w:val="ATSNormal"/>
              <w:rPr>
                <w:snapToGrid w:val="0"/>
                <w:szCs w:val="22"/>
              </w:rPr>
            </w:pPr>
            <w:r>
              <w:rPr>
                <w:snapToGrid w:val="0"/>
                <w:szCs w:val="22"/>
              </w:rPr>
              <w:t>Yes</w:t>
            </w:r>
          </w:p>
          <w:p w14:paraId="5497DD33" w14:textId="77777777" w:rsidR="006160BD" w:rsidRPr="001070D8" w:rsidRDefault="006160BD" w:rsidP="003D1FF2">
            <w:pPr>
              <w:pStyle w:val="ATSNormal"/>
              <w:rPr>
                <w:snapToGrid w:val="0"/>
                <w:szCs w:val="22"/>
              </w:rPr>
            </w:pPr>
          </w:p>
          <w:p w14:paraId="610DC03F" w14:textId="77777777" w:rsidR="006160BD" w:rsidRPr="001070D8" w:rsidRDefault="006160BD" w:rsidP="003D1FF2">
            <w:pPr>
              <w:pStyle w:val="ATSNormal"/>
              <w:rPr>
                <w:snapToGrid w:val="0"/>
                <w:szCs w:val="22"/>
              </w:rPr>
            </w:pPr>
            <w:r>
              <w:rPr>
                <w:snapToGrid w:val="0"/>
                <w:szCs w:val="22"/>
              </w:rPr>
              <w:t>Antarctic Biogeographic Protected Area No 7 “East Antarctica”</w:t>
            </w:r>
          </w:p>
        </w:tc>
      </w:tr>
      <w:tr w:rsidR="006160BD" w:rsidRPr="002667FE" w14:paraId="274AA024" w14:textId="77777777" w:rsidTr="003D1F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3" w:type="dxa"/>
          </w:tblCellMar>
        </w:tblPrEx>
        <w:trPr>
          <w:trHeight w:val="684"/>
        </w:trPr>
        <w:tc>
          <w:tcPr>
            <w:tcW w:w="5940" w:type="dxa"/>
            <w:tcBorders>
              <w:top w:val="single" w:sz="4" w:space="0" w:color="000000"/>
              <w:left w:val="single" w:sz="4" w:space="0" w:color="000000"/>
              <w:bottom w:val="single" w:sz="4" w:space="0" w:color="000000"/>
              <w:right w:val="single" w:sz="4" w:space="0" w:color="000000"/>
            </w:tcBorders>
            <w:vAlign w:val="center"/>
          </w:tcPr>
          <w:p w14:paraId="5ED73010" w14:textId="77777777" w:rsidR="006160BD" w:rsidRPr="00515B7A" w:rsidRDefault="006160BD" w:rsidP="003D1FF2">
            <w:pPr>
              <w:rPr>
                <w:szCs w:val="22"/>
              </w:rPr>
            </w:pPr>
            <w:r>
              <w:t xml:space="preserve">11. If applicable, have the Antarctic Important Bird Areas (Resolution 5 (2015) to which the ASPA or ASMA belong been identified (see “2015 Summary of Antarctic Important Bird Areas” attached to Information Paper IP No 27 with XXXVIII ATCM and the full report on the website: </w:t>
            </w:r>
            <w:hyperlink r:id="rId13">
              <w:r>
                <w:t>http://www.era.gs/resources/iba/</w:t>
              </w:r>
            </w:hyperlink>
            <w:hyperlink r:id="rId14">
              <w:r>
                <w:t>)</w:t>
              </w:r>
            </w:hyperlink>
            <w:r>
              <w:t>?</w:t>
            </w:r>
          </w:p>
        </w:tc>
        <w:tc>
          <w:tcPr>
            <w:tcW w:w="3694" w:type="dxa"/>
            <w:gridSpan w:val="2"/>
            <w:tcBorders>
              <w:top w:val="single" w:sz="4" w:space="0" w:color="000000"/>
              <w:left w:val="single" w:sz="4" w:space="0" w:color="000000"/>
              <w:bottom w:val="single" w:sz="4" w:space="0" w:color="000000"/>
              <w:right w:val="single" w:sz="4" w:space="0" w:color="000000"/>
            </w:tcBorders>
          </w:tcPr>
          <w:p w14:paraId="005BCD2D" w14:textId="77777777" w:rsidR="006160BD" w:rsidRDefault="006160BD" w:rsidP="003D1FF2">
            <w:pPr>
              <w:pStyle w:val="ATSNormal"/>
              <w:rPr>
                <w:snapToGrid w:val="0"/>
                <w:szCs w:val="22"/>
              </w:rPr>
            </w:pPr>
            <w:r>
              <w:rPr>
                <w:snapToGrid w:val="0"/>
                <w:szCs w:val="22"/>
              </w:rPr>
              <w:t>Yes</w:t>
            </w:r>
          </w:p>
          <w:p w14:paraId="5CDAF862" w14:textId="77777777" w:rsidR="006160BD" w:rsidRDefault="006160BD" w:rsidP="003D1FF2">
            <w:pPr>
              <w:pStyle w:val="ATSNormal"/>
              <w:rPr>
                <w:snapToGrid w:val="0"/>
                <w:szCs w:val="22"/>
              </w:rPr>
            </w:pPr>
          </w:p>
          <w:p w14:paraId="5777BAEB" w14:textId="77777777" w:rsidR="006160BD" w:rsidRPr="001070D8" w:rsidRDefault="006160BD" w:rsidP="003D1FF2">
            <w:pPr>
              <w:pStyle w:val="ATSNormal"/>
              <w:rPr>
                <w:snapToGrid w:val="0"/>
                <w:szCs w:val="22"/>
              </w:rPr>
            </w:pPr>
            <w:r>
              <w:rPr>
                <w:snapToGrid w:val="0"/>
                <w:szCs w:val="22"/>
              </w:rPr>
              <w:t>IBA 141 “Haswell Island”</w:t>
            </w:r>
          </w:p>
        </w:tc>
      </w:tr>
    </w:tbl>
    <w:p w14:paraId="44D39669" w14:textId="5B43A46F" w:rsidR="004B4A60" w:rsidRDefault="0000671B" w:rsidP="00952E9F">
      <w:pPr>
        <w:rPr>
          <w:lang w:val="ru-RU"/>
        </w:rPr>
      </w:pPr>
    </w:p>
    <w:p w14:paraId="4B2CD83D" w14:textId="77777777" w:rsidR="006160BD" w:rsidRDefault="006160BD" w:rsidP="006160BD">
      <w:pPr>
        <w:pStyle w:val="ATSHeading2"/>
        <w:rPr>
          <w:sz w:val="22"/>
        </w:rPr>
      </w:pPr>
      <w:r>
        <w:rPr>
          <w:sz w:val="22"/>
        </w:rPr>
        <w:t>Summary</w:t>
      </w:r>
    </w:p>
    <w:p w14:paraId="12706E5C" w14:textId="77777777" w:rsidR="006160BD" w:rsidRDefault="006160BD" w:rsidP="006160BD">
      <w:pPr>
        <w:pStyle w:val="AtsNormal0"/>
      </w:pPr>
      <w:r>
        <w:t>In accordance with Item 3 of Article 6 of Annex V to the Protocol on Environmental Protection to the Antarctic Treaty and the Guide to the Preparation of Management Plans for the Antarctic Specially Protected Areas (Resolution 2 (2011)), the Russian Federation, based on newly obtained data, conducted a five-year Revision of the Management Plan for Antarctic Specially Protected Area No 127 “Haswell Island” (Haswell Island and the adjacent fast ice field with a colony of emperor penguins) and came to the conclusion that only minor changes are necessary.</w:t>
      </w:r>
    </w:p>
    <w:p w14:paraId="7E467CDC" w14:textId="77777777" w:rsidR="006160BD" w:rsidRDefault="006160BD" w:rsidP="006160BD">
      <w:pPr>
        <w:pStyle w:val="ATSNormal"/>
        <w:rPr>
          <w:snapToGrid w:val="0"/>
          <w:szCs w:val="22"/>
        </w:rPr>
      </w:pPr>
      <w:r>
        <w:rPr>
          <w:snapToGrid w:val="0"/>
          <w:szCs w:val="22"/>
        </w:rPr>
        <w:t>A minor editorial revision was made to bring the document into conformity with the Revised Guide to the Preparation of Management Plans for Antarctic Specially Protected Areas (Resolution 2 (2011)).</w:t>
      </w:r>
    </w:p>
    <w:p w14:paraId="71310206" w14:textId="77777777" w:rsidR="006160BD" w:rsidRDefault="006160BD" w:rsidP="006160BD">
      <w:pPr>
        <w:pStyle w:val="ATSNormal"/>
      </w:pPr>
      <w:r>
        <w:rPr>
          <w:snapToGrid w:val="0"/>
          <w:szCs w:val="22"/>
        </w:rPr>
        <w:t>Data from sightings and zoological surveys conducted over a five-year period were added to subsection 6(</w:t>
      </w:r>
      <w:proofErr w:type="spellStart"/>
      <w:r>
        <w:rPr>
          <w:snapToGrid w:val="0"/>
          <w:szCs w:val="22"/>
        </w:rPr>
        <w:t>i</w:t>
      </w:r>
      <w:proofErr w:type="spellEnd"/>
      <w:r>
        <w:rPr>
          <w:snapToGrid w:val="0"/>
          <w:szCs w:val="22"/>
        </w:rPr>
        <w:t>), hence Table 4 was amended with information for the 2020/2021 season.</w:t>
      </w:r>
    </w:p>
    <w:p w14:paraId="002794FF" w14:textId="77777777" w:rsidR="006160BD" w:rsidRPr="00025A5E" w:rsidRDefault="006160BD" w:rsidP="006160BD">
      <w:pPr>
        <w:pStyle w:val="ATSHeading2"/>
        <w:rPr>
          <w:sz w:val="22"/>
        </w:rPr>
      </w:pPr>
      <w:r>
        <w:rPr>
          <w:sz w:val="22"/>
        </w:rPr>
        <w:t>Recommendation</w:t>
      </w:r>
    </w:p>
    <w:p w14:paraId="098BB502" w14:textId="77777777" w:rsidR="006160BD" w:rsidRDefault="006160BD" w:rsidP="006160BD">
      <w:pPr>
        <w:spacing w:before="120" w:after="120"/>
      </w:pPr>
      <w:r>
        <w:t>The Russian Federation invites the CEP to approve the attached Management Plan for Antarctic Specially Protected Area No 127 “Haswell Island” (Haswell Island and the adjacent fast ice field with a colony of emperor penguins).</w:t>
      </w:r>
    </w:p>
    <w:p w14:paraId="4D081C27" w14:textId="77777777" w:rsidR="006160BD" w:rsidRPr="00B93506" w:rsidRDefault="006160BD" w:rsidP="00952E9F">
      <w:pPr>
        <w:rPr>
          <w:lang w:val="ru-RU"/>
        </w:rPr>
      </w:pPr>
    </w:p>
    <w:sectPr w:rsidR="006160BD" w:rsidRPr="00B93506" w:rsidSect="00BA6011">
      <w:headerReference w:type="default" r:id="rId15"/>
      <w:footerReference w:type="default" r:id="rId16"/>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E62096" w14:textId="77777777" w:rsidR="00AB3F6F" w:rsidRDefault="00B93506">
      <w:r>
        <w:separator/>
      </w:r>
    </w:p>
  </w:endnote>
  <w:endnote w:type="continuationSeparator" w:id="0">
    <w:p w14:paraId="38CC57F8" w14:textId="77777777" w:rsidR="00AB3F6F" w:rsidRDefault="00B93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F3DDBD" w14:textId="77777777" w:rsidR="00FA0B9F" w:rsidRDefault="00B93506" w:rsidP="00CF5C82">
    <w:pPr>
      <w:framePr w:wrap="around" w:vAnchor="text" w:hAnchor="margin" w:xAlign="right" w:y="1"/>
    </w:pPr>
    <w:r>
      <w:fldChar w:fldCharType="begin"/>
    </w:r>
    <w:r>
      <w:instrText xml:space="preserve">PAGE  </w:instrText>
    </w:r>
    <w:r>
      <w:fldChar w:fldCharType="end"/>
    </w:r>
  </w:p>
  <w:p w14:paraId="148E7534" w14:textId="77777777" w:rsidR="00FA0B9F" w:rsidRDefault="0000671B"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4A6D0" w14:textId="506BE64A" w:rsidR="00FA0B9F" w:rsidRPr="00B93506" w:rsidRDefault="00B93506" w:rsidP="00CF5C82">
    <w:pPr>
      <w:framePr w:wrap="around" w:vAnchor="text" w:hAnchor="margin" w:xAlign="right" w:y="1"/>
    </w:pPr>
    <w:r>
      <w:fldChar w:fldCharType="begin"/>
    </w:r>
    <w:r>
      <w:instrText>PAGE</w:instrText>
    </w:r>
    <w:r w:rsidRPr="00B93506">
      <w:instrText xml:space="preserve">  </w:instrText>
    </w:r>
    <w:r>
      <w:fldChar w:fldCharType="separate"/>
    </w:r>
    <w:r w:rsidR="0000671B">
      <w:rPr>
        <w:noProof/>
      </w:rPr>
      <w:t>1</w:t>
    </w:r>
    <w:r>
      <w:fldChar w:fldCharType="end"/>
    </w:r>
  </w:p>
  <w:p w14:paraId="5410464A" w14:textId="01D7B025" w:rsidR="00FA0B9F" w:rsidRPr="00B93506" w:rsidRDefault="00B93506" w:rsidP="00FA0B9F">
    <w:pPr>
      <w:ind w:right="360"/>
    </w:pPr>
    <w:r>
      <w:t>Attachments: atcm44_att065_</w:t>
    </w:r>
    <w:r w:rsidR="00A14F62">
      <w:t>e</w:t>
    </w:r>
    <w:r w:rsidR="0000671B">
      <w:t xml:space="preserve">.docx: </w:t>
    </w:r>
    <w:bookmarkStart w:id="8" w:name="_GoBack"/>
    <w:r w:rsidR="0000671B">
      <w:t xml:space="preserve">ASPA </w:t>
    </w:r>
    <w:r>
      <w:t>127 Revised Management Plan</w:t>
    </w:r>
    <w:bookmarkEnd w:id="8"/>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DC0F1" w14:textId="77777777" w:rsidR="0000671B" w:rsidRDefault="0000671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C9850" w14:textId="0E4896C5" w:rsidR="00E311C9" w:rsidRDefault="00B93506" w:rsidP="00CF5C82">
    <w:pPr>
      <w:framePr w:wrap="around" w:vAnchor="text" w:hAnchor="margin" w:xAlign="right" w:y="1"/>
    </w:pPr>
    <w:r>
      <w:fldChar w:fldCharType="begin"/>
    </w:r>
    <w:r>
      <w:instrText xml:space="preserve">PAGE  </w:instrText>
    </w:r>
    <w:r>
      <w:fldChar w:fldCharType="separate"/>
    </w:r>
    <w:r w:rsidR="0000671B">
      <w:rPr>
        <w:noProof/>
      </w:rPr>
      <w:t>5</w:t>
    </w:r>
    <w:r>
      <w:fldChar w:fldCharType="end"/>
    </w:r>
  </w:p>
  <w:p w14:paraId="62FC0994" w14:textId="77777777" w:rsidR="00E311C9" w:rsidRDefault="0000671B"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3E21A0" w14:textId="77777777" w:rsidR="00AB3F6F" w:rsidRDefault="00B93506">
      <w:r>
        <w:separator/>
      </w:r>
    </w:p>
  </w:footnote>
  <w:footnote w:type="continuationSeparator" w:id="0">
    <w:p w14:paraId="3A6691D6" w14:textId="77777777" w:rsidR="00AB3F6F" w:rsidRDefault="00B935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5177C" w14:textId="77777777" w:rsidR="0000671B" w:rsidRDefault="000067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248" w:type="dxa"/>
      <w:jc w:val="center"/>
      <w:tblLook w:val="01E0" w:firstRow="1" w:lastRow="1" w:firstColumn="1" w:lastColumn="1" w:noHBand="0" w:noVBand="0"/>
    </w:tblPr>
    <w:tblGrid>
      <w:gridCol w:w="5624"/>
      <w:gridCol w:w="3260"/>
      <w:gridCol w:w="803"/>
      <w:gridCol w:w="1040"/>
      <w:gridCol w:w="521"/>
    </w:tblGrid>
    <w:tr w:rsidR="007F66FA" w14:paraId="300DD1E3" w14:textId="77777777" w:rsidTr="00003788">
      <w:trPr>
        <w:trHeight w:val="354"/>
        <w:jc w:val="center"/>
      </w:trPr>
      <w:tc>
        <w:tcPr>
          <w:tcW w:w="5625" w:type="dxa"/>
        </w:tcPr>
        <w:p w14:paraId="429C34FC" w14:textId="77777777" w:rsidR="00610DAC" w:rsidRDefault="0000671B" w:rsidP="00E21081"/>
      </w:tc>
      <w:tc>
        <w:tcPr>
          <w:tcW w:w="4063" w:type="dxa"/>
          <w:gridSpan w:val="2"/>
        </w:tcPr>
        <w:p w14:paraId="7DA97F22" w14:textId="77777777" w:rsidR="00610DAC" w:rsidRPr="00667C26" w:rsidRDefault="00B93506" w:rsidP="002A07BC">
          <w:pPr>
            <w:jc w:val="right"/>
            <w:rPr>
              <w:b/>
              <w:sz w:val="32"/>
              <w:szCs w:val="32"/>
            </w:rPr>
          </w:pPr>
          <w:bookmarkStart w:id="2" w:name="type"/>
          <w:r>
            <w:rPr>
              <w:b/>
              <w:sz w:val="32"/>
              <w:szCs w:val="32"/>
            </w:rPr>
            <w:t>WP</w:t>
          </w:r>
          <w:bookmarkEnd w:id="2"/>
        </w:p>
      </w:tc>
      <w:tc>
        <w:tcPr>
          <w:tcW w:w="1560" w:type="dxa"/>
          <w:gridSpan w:val="2"/>
        </w:tcPr>
        <w:p w14:paraId="6A7F4884" w14:textId="77777777" w:rsidR="00610DAC" w:rsidRPr="00667C26" w:rsidRDefault="00B93506" w:rsidP="002A07BC">
          <w:pPr>
            <w:rPr>
              <w:b/>
              <w:sz w:val="32"/>
              <w:szCs w:val="32"/>
            </w:rPr>
          </w:pPr>
          <w:bookmarkStart w:id="3" w:name="number"/>
          <w:r>
            <w:rPr>
              <w:b/>
              <w:sz w:val="32"/>
              <w:szCs w:val="32"/>
            </w:rPr>
            <w:t>32</w:t>
          </w:r>
          <w:bookmarkEnd w:id="3"/>
        </w:p>
      </w:tc>
    </w:tr>
    <w:tr w:rsidR="007F66FA" w14:paraId="469B9A77" w14:textId="77777777" w:rsidTr="00003788">
      <w:trPr>
        <w:trHeight w:val="2226"/>
        <w:jc w:val="center"/>
      </w:trPr>
      <w:tc>
        <w:tcPr>
          <w:tcW w:w="5624" w:type="dxa"/>
        </w:tcPr>
        <w:p w14:paraId="1D39B474" w14:textId="77777777" w:rsidR="00003788" w:rsidRPr="005E0642" w:rsidRDefault="00B93506" w:rsidP="002A07BC">
          <w:pPr>
            <w:rPr>
              <w:b/>
              <w:sz w:val="28"/>
              <w:szCs w:val="28"/>
            </w:rPr>
          </w:pPr>
          <w:r>
            <w:rPr>
              <w:noProof/>
              <w:lang w:val="en-US"/>
            </w:rPr>
            <w:drawing>
              <wp:inline distT="0" distB="0" distL="0" distR="0" wp14:anchorId="62F8BFDD" wp14:editId="7BE56ED4">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1462"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624" w:type="dxa"/>
          <w:gridSpan w:val="4"/>
          <w:vAlign w:val="center"/>
        </w:tcPr>
        <w:p w14:paraId="49CC8874" w14:textId="77777777" w:rsidR="00003788" w:rsidRPr="00003788" w:rsidRDefault="00B93506" w:rsidP="00003788">
          <w:pPr>
            <w:jc w:val="right"/>
            <w:rPr>
              <w:sz w:val="144"/>
              <w:szCs w:val="144"/>
            </w:rPr>
          </w:pPr>
          <w:r>
            <w:rPr>
              <w:rStyle w:val="shorttext"/>
              <w:rFonts w:ascii="Arial" w:hAnsi="Arial"/>
              <w:color w:val="222222"/>
              <w:sz w:val="144"/>
              <w:szCs w:val="144"/>
            </w:rPr>
            <w:t>EN</w:t>
          </w:r>
        </w:p>
      </w:tc>
    </w:tr>
    <w:tr w:rsidR="007F66FA" w14:paraId="1F7453C1" w14:textId="77777777" w:rsidTr="00667C26">
      <w:trPr>
        <w:trHeight w:val="420"/>
        <w:jc w:val="center"/>
      </w:trPr>
      <w:tc>
        <w:tcPr>
          <w:tcW w:w="8885" w:type="dxa"/>
          <w:gridSpan w:val="2"/>
        </w:tcPr>
        <w:p w14:paraId="5A819647" w14:textId="77777777" w:rsidR="00667C26" w:rsidRPr="00373443" w:rsidRDefault="00B93506" w:rsidP="0054311E">
          <w:pPr>
            <w:jc w:val="right"/>
          </w:pPr>
          <w:r>
            <w:rPr>
              <w:rFonts w:ascii="Trebuchet MS" w:hAnsi="Trebuchet MS"/>
            </w:rPr>
            <w:t xml:space="preserve">Agenda </w:t>
          </w:r>
          <w:r>
            <w:rPr>
              <w:rFonts w:ascii="Tahoma" w:hAnsi="Tahoma"/>
            </w:rPr>
            <w:t>item</w:t>
          </w:r>
          <w:r>
            <w:rPr>
              <w:rFonts w:ascii="Trebuchet MS" w:hAnsi="Trebuchet MS"/>
            </w:rPr>
            <w:t>:</w:t>
          </w:r>
        </w:p>
      </w:tc>
      <w:tc>
        <w:tcPr>
          <w:tcW w:w="1843" w:type="dxa"/>
          <w:gridSpan w:val="2"/>
        </w:tcPr>
        <w:p w14:paraId="386F13D6" w14:textId="77777777" w:rsidR="00667C26" w:rsidRDefault="00B93506" w:rsidP="0054311E">
          <w:pPr>
            <w:jc w:val="right"/>
          </w:pPr>
          <w:bookmarkStart w:id="4" w:name="agenda"/>
          <w:r>
            <w:t>CEP 9a</w:t>
          </w:r>
          <w:bookmarkEnd w:id="4"/>
        </w:p>
      </w:tc>
      <w:tc>
        <w:tcPr>
          <w:tcW w:w="520" w:type="dxa"/>
        </w:tcPr>
        <w:p w14:paraId="1858BDC1" w14:textId="77777777" w:rsidR="00667C26" w:rsidRDefault="0000671B" w:rsidP="00387A65">
          <w:pPr>
            <w:jc w:val="right"/>
          </w:pPr>
        </w:p>
      </w:tc>
    </w:tr>
    <w:tr w:rsidR="007F66FA" w14:paraId="7975ACF4" w14:textId="77777777" w:rsidTr="00667C26">
      <w:trPr>
        <w:trHeight w:val="408"/>
        <w:jc w:val="center"/>
      </w:trPr>
      <w:tc>
        <w:tcPr>
          <w:tcW w:w="8885" w:type="dxa"/>
          <w:gridSpan w:val="2"/>
        </w:tcPr>
        <w:p w14:paraId="4CBDE742" w14:textId="77777777" w:rsidR="00667C26" w:rsidRDefault="00B93506" w:rsidP="0054311E">
          <w:pPr>
            <w:jc w:val="right"/>
          </w:pPr>
          <w:r>
            <w:rPr>
              <w:rFonts w:ascii="Tahoma" w:hAnsi="Tahoma"/>
            </w:rPr>
            <w:t>Presented by</w:t>
          </w:r>
          <w:r>
            <w:rPr>
              <w:rFonts w:ascii="Trebuchet MS" w:hAnsi="Trebuchet MS"/>
            </w:rPr>
            <w:t>:</w:t>
          </w:r>
        </w:p>
      </w:tc>
      <w:tc>
        <w:tcPr>
          <w:tcW w:w="1843" w:type="dxa"/>
          <w:gridSpan w:val="2"/>
        </w:tcPr>
        <w:p w14:paraId="2C5DA825" w14:textId="77777777" w:rsidR="00667C26" w:rsidRDefault="00B93506" w:rsidP="0054311E">
          <w:pPr>
            <w:jc w:val="right"/>
          </w:pPr>
          <w:bookmarkStart w:id="5" w:name="party"/>
          <w:r>
            <w:t>Russian Federation</w:t>
          </w:r>
          <w:bookmarkEnd w:id="5"/>
        </w:p>
      </w:tc>
      <w:tc>
        <w:tcPr>
          <w:tcW w:w="520" w:type="dxa"/>
        </w:tcPr>
        <w:p w14:paraId="20084CC4" w14:textId="77777777" w:rsidR="00667C26" w:rsidRDefault="0000671B" w:rsidP="00387A65">
          <w:pPr>
            <w:jc w:val="right"/>
          </w:pPr>
        </w:p>
      </w:tc>
    </w:tr>
    <w:tr w:rsidR="007F66FA" w14:paraId="7542FD27" w14:textId="77777777" w:rsidTr="00667C26">
      <w:trPr>
        <w:trHeight w:val="420"/>
        <w:jc w:val="center"/>
      </w:trPr>
      <w:tc>
        <w:tcPr>
          <w:tcW w:w="8885" w:type="dxa"/>
          <w:gridSpan w:val="2"/>
        </w:tcPr>
        <w:p w14:paraId="3278FDDC" w14:textId="77777777" w:rsidR="00667C26" w:rsidRDefault="00B93506" w:rsidP="0054311E">
          <w:pPr>
            <w:jc w:val="right"/>
          </w:pPr>
          <w:r>
            <w:rPr>
              <w:rFonts w:ascii="Tahoma" w:hAnsi="Tahoma"/>
            </w:rPr>
            <w:t xml:space="preserve">Original </w:t>
          </w:r>
          <w:r>
            <w:t xml:space="preserve"> </w:t>
          </w:r>
          <w:r>
            <w:rPr>
              <w:rFonts w:ascii="Tahoma" w:hAnsi="Tahoma"/>
            </w:rPr>
            <w:t>in</w:t>
          </w:r>
          <w:r>
            <w:t>:</w:t>
          </w:r>
        </w:p>
      </w:tc>
      <w:tc>
        <w:tcPr>
          <w:tcW w:w="1843" w:type="dxa"/>
          <w:gridSpan w:val="2"/>
        </w:tcPr>
        <w:p w14:paraId="66AFA614" w14:textId="77777777" w:rsidR="00667C26" w:rsidRDefault="00B93506" w:rsidP="0054311E">
          <w:pPr>
            <w:jc w:val="right"/>
          </w:pPr>
          <w:bookmarkStart w:id="6" w:name="language"/>
          <w:r>
            <w:t>Russian</w:t>
          </w:r>
          <w:bookmarkEnd w:id="6"/>
        </w:p>
      </w:tc>
      <w:tc>
        <w:tcPr>
          <w:tcW w:w="520" w:type="dxa"/>
        </w:tcPr>
        <w:p w14:paraId="7B834034" w14:textId="77777777" w:rsidR="00667C26" w:rsidRDefault="0000671B" w:rsidP="00387A65">
          <w:pPr>
            <w:jc w:val="right"/>
          </w:pPr>
        </w:p>
      </w:tc>
    </w:tr>
    <w:tr w:rsidR="007F66FA" w14:paraId="253D44C1" w14:textId="77777777" w:rsidTr="00667C26">
      <w:trPr>
        <w:trHeight w:val="420"/>
        <w:jc w:val="center"/>
      </w:trPr>
      <w:tc>
        <w:tcPr>
          <w:tcW w:w="8885" w:type="dxa"/>
          <w:gridSpan w:val="2"/>
        </w:tcPr>
        <w:p w14:paraId="25F6C186" w14:textId="77777777" w:rsidR="00463F51" w:rsidRPr="00463F51" w:rsidRDefault="00B93506" w:rsidP="00950661">
          <w:pPr>
            <w:jc w:val="right"/>
            <w:rPr>
              <w:rFonts w:ascii="Tahoma" w:hAnsi="Tahoma" w:cs="Tahoma"/>
            </w:rPr>
          </w:pPr>
          <w:r>
            <w:rPr>
              <w:rFonts w:ascii="Tahoma" w:hAnsi="Tahoma"/>
            </w:rPr>
            <w:t>Submitted:</w:t>
          </w:r>
        </w:p>
      </w:tc>
      <w:tc>
        <w:tcPr>
          <w:tcW w:w="1843" w:type="dxa"/>
          <w:gridSpan w:val="2"/>
        </w:tcPr>
        <w:p w14:paraId="066AEB01" w14:textId="77777777" w:rsidR="00463F51" w:rsidRDefault="00B93506" w:rsidP="0054311E">
          <w:pPr>
            <w:jc w:val="right"/>
          </w:pPr>
          <w:bookmarkStart w:id="7" w:name="date_submission"/>
          <w:r>
            <w:t>8/4/2022</w:t>
          </w:r>
          <w:bookmarkEnd w:id="7"/>
        </w:p>
      </w:tc>
      <w:tc>
        <w:tcPr>
          <w:tcW w:w="520" w:type="dxa"/>
        </w:tcPr>
        <w:p w14:paraId="4EC6371D" w14:textId="77777777" w:rsidR="00463F51" w:rsidRDefault="0000671B" w:rsidP="00387A65">
          <w:pPr>
            <w:jc w:val="right"/>
          </w:pPr>
        </w:p>
      </w:tc>
    </w:tr>
  </w:tbl>
  <w:p w14:paraId="3A836533" w14:textId="77777777" w:rsidR="00AE5DD0" w:rsidRDefault="0000671B"/>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83228" w14:textId="77777777" w:rsidR="0000671B" w:rsidRDefault="0000671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026" w:type="dxa"/>
      <w:jc w:val="center"/>
      <w:tblLook w:val="01E0" w:firstRow="1" w:lastRow="1" w:firstColumn="1" w:lastColumn="1" w:noHBand="0" w:noVBand="0"/>
    </w:tblPr>
    <w:tblGrid>
      <w:gridCol w:w="9694"/>
      <w:gridCol w:w="1332"/>
    </w:tblGrid>
    <w:tr w:rsidR="007F66FA" w14:paraId="13A39D37" w14:textId="77777777">
      <w:trPr>
        <w:trHeight w:val="354"/>
        <w:jc w:val="center"/>
      </w:trPr>
      <w:tc>
        <w:tcPr>
          <w:tcW w:w="9694" w:type="dxa"/>
        </w:tcPr>
        <w:p w14:paraId="3EEFB0E1" w14:textId="6F39147C" w:rsidR="00AE5DD0" w:rsidRPr="00667C26" w:rsidRDefault="006160BD" w:rsidP="00C26F2D">
          <w:pPr>
            <w:jc w:val="right"/>
            <w:rPr>
              <w:b/>
              <w:sz w:val="32"/>
              <w:szCs w:val="32"/>
            </w:rPr>
          </w:pPr>
          <w:r>
            <w:rPr>
              <w:b/>
              <w:sz w:val="32"/>
              <w:szCs w:val="32"/>
            </w:rPr>
            <w:t>WP</w:t>
          </w:r>
        </w:p>
      </w:tc>
      <w:tc>
        <w:tcPr>
          <w:tcW w:w="1332" w:type="dxa"/>
        </w:tcPr>
        <w:p w14:paraId="0C618122" w14:textId="22428399" w:rsidR="00AE5DD0" w:rsidRPr="00667C26" w:rsidRDefault="006160BD" w:rsidP="00080F4C">
          <w:pPr>
            <w:rPr>
              <w:b/>
              <w:sz w:val="32"/>
              <w:szCs w:val="32"/>
            </w:rPr>
          </w:pPr>
          <w:r>
            <w:rPr>
              <w:b/>
              <w:sz w:val="32"/>
              <w:szCs w:val="32"/>
            </w:rPr>
            <w:t>32</w:t>
          </w:r>
        </w:p>
      </w:tc>
    </w:tr>
  </w:tbl>
  <w:p w14:paraId="06D312BD" w14:textId="77777777" w:rsidR="00AE5DD0" w:rsidRDefault="0000671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CF7A38C4">
      <w:start w:val="1"/>
      <w:numFmt w:val="bullet"/>
      <w:pStyle w:val="ATSBullet1"/>
      <w:lvlText w:val=""/>
      <w:lvlJc w:val="left"/>
      <w:pPr>
        <w:tabs>
          <w:tab w:val="num" w:pos="360"/>
        </w:tabs>
        <w:ind w:left="360" w:hanging="360"/>
      </w:pPr>
      <w:rPr>
        <w:rFonts w:ascii="Symbol" w:hAnsi="Symbol" w:hint="default"/>
        <w:color w:val="auto"/>
      </w:rPr>
    </w:lvl>
    <w:lvl w:ilvl="1" w:tplc="1DBE853E" w:tentative="1">
      <w:start w:val="1"/>
      <w:numFmt w:val="bullet"/>
      <w:lvlText w:val="o"/>
      <w:lvlJc w:val="left"/>
      <w:pPr>
        <w:tabs>
          <w:tab w:val="num" w:pos="1440"/>
        </w:tabs>
        <w:ind w:left="1440" w:hanging="360"/>
      </w:pPr>
      <w:rPr>
        <w:rFonts w:ascii="Courier New" w:hAnsi="Courier New" w:cs="Courier New" w:hint="default"/>
      </w:rPr>
    </w:lvl>
    <w:lvl w:ilvl="2" w:tplc="41667630" w:tentative="1">
      <w:start w:val="1"/>
      <w:numFmt w:val="bullet"/>
      <w:lvlText w:val=""/>
      <w:lvlJc w:val="left"/>
      <w:pPr>
        <w:tabs>
          <w:tab w:val="num" w:pos="2160"/>
        </w:tabs>
        <w:ind w:left="2160" w:hanging="360"/>
      </w:pPr>
      <w:rPr>
        <w:rFonts w:ascii="Wingdings" w:hAnsi="Wingdings" w:hint="default"/>
      </w:rPr>
    </w:lvl>
    <w:lvl w:ilvl="3" w:tplc="A7283988" w:tentative="1">
      <w:start w:val="1"/>
      <w:numFmt w:val="bullet"/>
      <w:lvlText w:val=""/>
      <w:lvlJc w:val="left"/>
      <w:pPr>
        <w:tabs>
          <w:tab w:val="num" w:pos="2880"/>
        </w:tabs>
        <w:ind w:left="2880" w:hanging="360"/>
      </w:pPr>
      <w:rPr>
        <w:rFonts w:ascii="Symbol" w:hAnsi="Symbol" w:hint="default"/>
      </w:rPr>
    </w:lvl>
    <w:lvl w:ilvl="4" w:tplc="751879C2" w:tentative="1">
      <w:start w:val="1"/>
      <w:numFmt w:val="bullet"/>
      <w:lvlText w:val="o"/>
      <w:lvlJc w:val="left"/>
      <w:pPr>
        <w:tabs>
          <w:tab w:val="num" w:pos="3600"/>
        </w:tabs>
        <w:ind w:left="3600" w:hanging="360"/>
      </w:pPr>
      <w:rPr>
        <w:rFonts w:ascii="Courier New" w:hAnsi="Courier New" w:cs="Courier New" w:hint="default"/>
      </w:rPr>
    </w:lvl>
    <w:lvl w:ilvl="5" w:tplc="93C8EE6A" w:tentative="1">
      <w:start w:val="1"/>
      <w:numFmt w:val="bullet"/>
      <w:lvlText w:val=""/>
      <w:lvlJc w:val="left"/>
      <w:pPr>
        <w:tabs>
          <w:tab w:val="num" w:pos="4320"/>
        </w:tabs>
        <w:ind w:left="4320" w:hanging="360"/>
      </w:pPr>
      <w:rPr>
        <w:rFonts w:ascii="Wingdings" w:hAnsi="Wingdings" w:hint="default"/>
      </w:rPr>
    </w:lvl>
    <w:lvl w:ilvl="6" w:tplc="13CCCDA6" w:tentative="1">
      <w:start w:val="1"/>
      <w:numFmt w:val="bullet"/>
      <w:lvlText w:val=""/>
      <w:lvlJc w:val="left"/>
      <w:pPr>
        <w:tabs>
          <w:tab w:val="num" w:pos="5040"/>
        </w:tabs>
        <w:ind w:left="5040" w:hanging="360"/>
      </w:pPr>
      <w:rPr>
        <w:rFonts w:ascii="Symbol" w:hAnsi="Symbol" w:hint="default"/>
      </w:rPr>
    </w:lvl>
    <w:lvl w:ilvl="7" w:tplc="0EC60CBC" w:tentative="1">
      <w:start w:val="1"/>
      <w:numFmt w:val="bullet"/>
      <w:lvlText w:val="o"/>
      <w:lvlJc w:val="left"/>
      <w:pPr>
        <w:tabs>
          <w:tab w:val="num" w:pos="5760"/>
        </w:tabs>
        <w:ind w:left="5760" w:hanging="360"/>
      </w:pPr>
      <w:rPr>
        <w:rFonts w:ascii="Courier New" w:hAnsi="Courier New" w:cs="Courier New" w:hint="default"/>
      </w:rPr>
    </w:lvl>
    <w:lvl w:ilvl="8" w:tplc="012C75B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A3F438A0">
      <w:start w:val="1"/>
      <w:numFmt w:val="decimal"/>
      <w:lvlText w:val="%1)"/>
      <w:lvlJc w:val="left"/>
      <w:pPr>
        <w:tabs>
          <w:tab w:val="num" w:pos="340"/>
        </w:tabs>
        <w:ind w:left="340" w:hanging="340"/>
      </w:pPr>
      <w:rPr>
        <w:rFonts w:hint="default"/>
      </w:rPr>
    </w:lvl>
    <w:lvl w:ilvl="1" w:tplc="E54C2FC8" w:tentative="1">
      <w:start w:val="1"/>
      <w:numFmt w:val="lowerLetter"/>
      <w:lvlText w:val="%2."/>
      <w:lvlJc w:val="left"/>
      <w:pPr>
        <w:tabs>
          <w:tab w:val="num" w:pos="1440"/>
        </w:tabs>
        <w:ind w:left="1440" w:hanging="360"/>
      </w:pPr>
    </w:lvl>
    <w:lvl w:ilvl="2" w:tplc="594E9BD8" w:tentative="1">
      <w:start w:val="1"/>
      <w:numFmt w:val="lowerRoman"/>
      <w:lvlText w:val="%3."/>
      <w:lvlJc w:val="right"/>
      <w:pPr>
        <w:tabs>
          <w:tab w:val="num" w:pos="2160"/>
        </w:tabs>
        <w:ind w:left="2160" w:hanging="180"/>
      </w:pPr>
    </w:lvl>
    <w:lvl w:ilvl="3" w:tplc="2080317A" w:tentative="1">
      <w:start w:val="1"/>
      <w:numFmt w:val="decimal"/>
      <w:lvlText w:val="%4."/>
      <w:lvlJc w:val="left"/>
      <w:pPr>
        <w:tabs>
          <w:tab w:val="num" w:pos="2880"/>
        </w:tabs>
        <w:ind w:left="2880" w:hanging="360"/>
      </w:pPr>
    </w:lvl>
    <w:lvl w:ilvl="4" w:tplc="8A02EEB0" w:tentative="1">
      <w:start w:val="1"/>
      <w:numFmt w:val="lowerLetter"/>
      <w:lvlText w:val="%5."/>
      <w:lvlJc w:val="left"/>
      <w:pPr>
        <w:tabs>
          <w:tab w:val="num" w:pos="3600"/>
        </w:tabs>
        <w:ind w:left="3600" w:hanging="360"/>
      </w:pPr>
    </w:lvl>
    <w:lvl w:ilvl="5" w:tplc="58F8A0E2" w:tentative="1">
      <w:start w:val="1"/>
      <w:numFmt w:val="lowerRoman"/>
      <w:lvlText w:val="%6."/>
      <w:lvlJc w:val="right"/>
      <w:pPr>
        <w:tabs>
          <w:tab w:val="num" w:pos="4320"/>
        </w:tabs>
        <w:ind w:left="4320" w:hanging="180"/>
      </w:pPr>
    </w:lvl>
    <w:lvl w:ilvl="6" w:tplc="7592D04A" w:tentative="1">
      <w:start w:val="1"/>
      <w:numFmt w:val="decimal"/>
      <w:lvlText w:val="%7."/>
      <w:lvlJc w:val="left"/>
      <w:pPr>
        <w:tabs>
          <w:tab w:val="num" w:pos="5040"/>
        </w:tabs>
        <w:ind w:left="5040" w:hanging="360"/>
      </w:pPr>
    </w:lvl>
    <w:lvl w:ilvl="7" w:tplc="1C0A057C" w:tentative="1">
      <w:start w:val="1"/>
      <w:numFmt w:val="lowerLetter"/>
      <w:lvlText w:val="%8."/>
      <w:lvlJc w:val="left"/>
      <w:pPr>
        <w:tabs>
          <w:tab w:val="num" w:pos="5760"/>
        </w:tabs>
        <w:ind w:left="5760" w:hanging="360"/>
      </w:pPr>
    </w:lvl>
    <w:lvl w:ilvl="8" w:tplc="E3224112"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2E8AC1F8">
      <w:start w:val="1"/>
      <w:numFmt w:val="decimal"/>
      <w:lvlText w:val="%1."/>
      <w:lvlJc w:val="left"/>
      <w:pPr>
        <w:tabs>
          <w:tab w:val="num" w:pos="1057"/>
        </w:tabs>
        <w:ind w:left="1057" w:hanging="360"/>
      </w:pPr>
      <w:rPr>
        <w:rFonts w:hint="default"/>
      </w:rPr>
    </w:lvl>
    <w:lvl w:ilvl="1" w:tplc="01ECFE9E" w:tentative="1">
      <w:start w:val="1"/>
      <w:numFmt w:val="lowerLetter"/>
      <w:lvlText w:val="%2."/>
      <w:lvlJc w:val="left"/>
      <w:pPr>
        <w:tabs>
          <w:tab w:val="num" w:pos="2137"/>
        </w:tabs>
        <w:ind w:left="2137" w:hanging="360"/>
      </w:pPr>
    </w:lvl>
    <w:lvl w:ilvl="2" w:tplc="C26AF3D0" w:tentative="1">
      <w:start w:val="1"/>
      <w:numFmt w:val="lowerRoman"/>
      <w:lvlText w:val="%3."/>
      <w:lvlJc w:val="right"/>
      <w:pPr>
        <w:tabs>
          <w:tab w:val="num" w:pos="2857"/>
        </w:tabs>
        <w:ind w:left="2857" w:hanging="180"/>
      </w:pPr>
    </w:lvl>
    <w:lvl w:ilvl="3" w:tplc="3D7C286A" w:tentative="1">
      <w:start w:val="1"/>
      <w:numFmt w:val="decimal"/>
      <w:lvlText w:val="%4."/>
      <w:lvlJc w:val="left"/>
      <w:pPr>
        <w:tabs>
          <w:tab w:val="num" w:pos="3577"/>
        </w:tabs>
        <w:ind w:left="3577" w:hanging="360"/>
      </w:pPr>
    </w:lvl>
    <w:lvl w:ilvl="4" w:tplc="E012AA92" w:tentative="1">
      <w:start w:val="1"/>
      <w:numFmt w:val="lowerLetter"/>
      <w:lvlText w:val="%5."/>
      <w:lvlJc w:val="left"/>
      <w:pPr>
        <w:tabs>
          <w:tab w:val="num" w:pos="4297"/>
        </w:tabs>
        <w:ind w:left="4297" w:hanging="360"/>
      </w:pPr>
    </w:lvl>
    <w:lvl w:ilvl="5" w:tplc="14962858" w:tentative="1">
      <w:start w:val="1"/>
      <w:numFmt w:val="lowerRoman"/>
      <w:lvlText w:val="%6."/>
      <w:lvlJc w:val="right"/>
      <w:pPr>
        <w:tabs>
          <w:tab w:val="num" w:pos="5017"/>
        </w:tabs>
        <w:ind w:left="5017" w:hanging="180"/>
      </w:pPr>
    </w:lvl>
    <w:lvl w:ilvl="6" w:tplc="1C2050EC" w:tentative="1">
      <w:start w:val="1"/>
      <w:numFmt w:val="decimal"/>
      <w:lvlText w:val="%7."/>
      <w:lvlJc w:val="left"/>
      <w:pPr>
        <w:tabs>
          <w:tab w:val="num" w:pos="5737"/>
        </w:tabs>
        <w:ind w:left="5737" w:hanging="360"/>
      </w:pPr>
    </w:lvl>
    <w:lvl w:ilvl="7" w:tplc="F6944978" w:tentative="1">
      <w:start w:val="1"/>
      <w:numFmt w:val="lowerLetter"/>
      <w:lvlText w:val="%8."/>
      <w:lvlJc w:val="left"/>
      <w:pPr>
        <w:tabs>
          <w:tab w:val="num" w:pos="6457"/>
        </w:tabs>
        <w:ind w:left="6457" w:hanging="360"/>
      </w:pPr>
    </w:lvl>
    <w:lvl w:ilvl="8" w:tplc="CD6661BE"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2BC6A298">
      <w:start w:val="1"/>
      <w:numFmt w:val="decimal"/>
      <w:pStyle w:val="ATSNumber1"/>
      <w:lvlText w:val="%1)"/>
      <w:lvlJc w:val="left"/>
      <w:pPr>
        <w:tabs>
          <w:tab w:val="num" w:pos="720"/>
        </w:tabs>
        <w:ind w:left="720" w:hanging="360"/>
      </w:pPr>
    </w:lvl>
    <w:lvl w:ilvl="1" w:tplc="19F05E2A" w:tentative="1">
      <w:start w:val="1"/>
      <w:numFmt w:val="lowerLetter"/>
      <w:lvlText w:val="%2."/>
      <w:lvlJc w:val="left"/>
      <w:pPr>
        <w:tabs>
          <w:tab w:val="num" w:pos="1440"/>
        </w:tabs>
        <w:ind w:left="1440" w:hanging="360"/>
      </w:pPr>
    </w:lvl>
    <w:lvl w:ilvl="2" w:tplc="DB0A8F72" w:tentative="1">
      <w:start w:val="1"/>
      <w:numFmt w:val="lowerRoman"/>
      <w:lvlText w:val="%3."/>
      <w:lvlJc w:val="right"/>
      <w:pPr>
        <w:tabs>
          <w:tab w:val="num" w:pos="2160"/>
        </w:tabs>
        <w:ind w:left="2160" w:hanging="180"/>
      </w:pPr>
    </w:lvl>
    <w:lvl w:ilvl="3" w:tplc="AF862ABA" w:tentative="1">
      <w:start w:val="1"/>
      <w:numFmt w:val="decimal"/>
      <w:lvlText w:val="%4."/>
      <w:lvlJc w:val="left"/>
      <w:pPr>
        <w:tabs>
          <w:tab w:val="num" w:pos="2880"/>
        </w:tabs>
        <w:ind w:left="2880" w:hanging="360"/>
      </w:pPr>
    </w:lvl>
    <w:lvl w:ilvl="4" w:tplc="999EBF92" w:tentative="1">
      <w:start w:val="1"/>
      <w:numFmt w:val="lowerLetter"/>
      <w:lvlText w:val="%5."/>
      <w:lvlJc w:val="left"/>
      <w:pPr>
        <w:tabs>
          <w:tab w:val="num" w:pos="3600"/>
        </w:tabs>
        <w:ind w:left="3600" w:hanging="360"/>
      </w:pPr>
    </w:lvl>
    <w:lvl w:ilvl="5" w:tplc="D16810C0" w:tentative="1">
      <w:start w:val="1"/>
      <w:numFmt w:val="lowerRoman"/>
      <w:lvlText w:val="%6."/>
      <w:lvlJc w:val="right"/>
      <w:pPr>
        <w:tabs>
          <w:tab w:val="num" w:pos="4320"/>
        </w:tabs>
        <w:ind w:left="4320" w:hanging="180"/>
      </w:pPr>
    </w:lvl>
    <w:lvl w:ilvl="6" w:tplc="E0721EFC" w:tentative="1">
      <w:start w:val="1"/>
      <w:numFmt w:val="decimal"/>
      <w:lvlText w:val="%7."/>
      <w:lvlJc w:val="left"/>
      <w:pPr>
        <w:tabs>
          <w:tab w:val="num" w:pos="5040"/>
        </w:tabs>
        <w:ind w:left="5040" w:hanging="360"/>
      </w:pPr>
    </w:lvl>
    <w:lvl w:ilvl="7" w:tplc="2F8EDBD4" w:tentative="1">
      <w:start w:val="1"/>
      <w:numFmt w:val="lowerLetter"/>
      <w:lvlText w:val="%8."/>
      <w:lvlJc w:val="left"/>
      <w:pPr>
        <w:tabs>
          <w:tab w:val="num" w:pos="5760"/>
        </w:tabs>
        <w:ind w:left="5760" w:hanging="360"/>
      </w:pPr>
    </w:lvl>
    <w:lvl w:ilvl="8" w:tplc="D2688816"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0AA0E5D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611E36EA" w:tentative="1">
      <w:start w:val="1"/>
      <w:numFmt w:val="bullet"/>
      <w:lvlText w:val="o"/>
      <w:lvlJc w:val="left"/>
      <w:pPr>
        <w:tabs>
          <w:tab w:val="num" w:pos="2517"/>
        </w:tabs>
        <w:ind w:left="2517" w:hanging="360"/>
      </w:pPr>
      <w:rPr>
        <w:rFonts w:ascii="Courier New" w:hAnsi="Courier New" w:cs="Courier New" w:hint="default"/>
      </w:rPr>
    </w:lvl>
    <w:lvl w:ilvl="2" w:tplc="0E3A0B3A" w:tentative="1">
      <w:start w:val="1"/>
      <w:numFmt w:val="bullet"/>
      <w:lvlText w:val=""/>
      <w:lvlJc w:val="left"/>
      <w:pPr>
        <w:tabs>
          <w:tab w:val="num" w:pos="3237"/>
        </w:tabs>
        <w:ind w:left="3237" w:hanging="360"/>
      </w:pPr>
      <w:rPr>
        <w:rFonts w:ascii="Wingdings" w:hAnsi="Wingdings" w:hint="default"/>
      </w:rPr>
    </w:lvl>
    <w:lvl w:ilvl="3" w:tplc="0D2A80F0" w:tentative="1">
      <w:start w:val="1"/>
      <w:numFmt w:val="bullet"/>
      <w:lvlText w:val=""/>
      <w:lvlJc w:val="left"/>
      <w:pPr>
        <w:tabs>
          <w:tab w:val="num" w:pos="3957"/>
        </w:tabs>
        <w:ind w:left="3957" w:hanging="360"/>
      </w:pPr>
      <w:rPr>
        <w:rFonts w:ascii="Symbol" w:hAnsi="Symbol" w:hint="default"/>
      </w:rPr>
    </w:lvl>
    <w:lvl w:ilvl="4" w:tplc="1D1AC784" w:tentative="1">
      <w:start w:val="1"/>
      <w:numFmt w:val="bullet"/>
      <w:lvlText w:val="o"/>
      <w:lvlJc w:val="left"/>
      <w:pPr>
        <w:tabs>
          <w:tab w:val="num" w:pos="4677"/>
        </w:tabs>
        <w:ind w:left="4677" w:hanging="360"/>
      </w:pPr>
      <w:rPr>
        <w:rFonts w:ascii="Courier New" w:hAnsi="Courier New" w:cs="Courier New" w:hint="default"/>
      </w:rPr>
    </w:lvl>
    <w:lvl w:ilvl="5" w:tplc="963E50D0" w:tentative="1">
      <w:start w:val="1"/>
      <w:numFmt w:val="bullet"/>
      <w:lvlText w:val=""/>
      <w:lvlJc w:val="left"/>
      <w:pPr>
        <w:tabs>
          <w:tab w:val="num" w:pos="5397"/>
        </w:tabs>
        <w:ind w:left="5397" w:hanging="360"/>
      </w:pPr>
      <w:rPr>
        <w:rFonts w:ascii="Wingdings" w:hAnsi="Wingdings" w:hint="default"/>
      </w:rPr>
    </w:lvl>
    <w:lvl w:ilvl="6" w:tplc="D5CA4718" w:tentative="1">
      <w:start w:val="1"/>
      <w:numFmt w:val="bullet"/>
      <w:lvlText w:val=""/>
      <w:lvlJc w:val="left"/>
      <w:pPr>
        <w:tabs>
          <w:tab w:val="num" w:pos="6117"/>
        </w:tabs>
        <w:ind w:left="6117" w:hanging="360"/>
      </w:pPr>
      <w:rPr>
        <w:rFonts w:ascii="Symbol" w:hAnsi="Symbol" w:hint="default"/>
      </w:rPr>
    </w:lvl>
    <w:lvl w:ilvl="7" w:tplc="E546432C" w:tentative="1">
      <w:start w:val="1"/>
      <w:numFmt w:val="bullet"/>
      <w:lvlText w:val="o"/>
      <w:lvlJc w:val="left"/>
      <w:pPr>
        <w:tabs>
          <w:tab w:val="num" w:pos="6837"/>
        </w:tabs>
        <w:ind w:left="6837" w:hanging="360"/>
      </w:pPr>
      <w:rPr>
        <w:rFonts w:ascii="Courier New" w:hAnsi="Courier New" w:cs="Courier New" w:hint="default"/>
      </w:rPr>
    </w:lvl>
    <w:lvl w:ilvl="8" w:tplc="50E4D448"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B1D6F38A">
      <w:start w:val="1"/>
      <w:numFmt w:val="decimal"/>
      <w:pStyle w:val="ATSNumber2"/>
      <w:lvlText w:val="%1."/>
      <w:lvlJc w:val="left"/>
      <w:pPr>
        <w:tabs>
          <w:tab w:val="num" w:pos="720"/>
        </w:tabs>
        <w:ind w:left="720" w:hanging="360"/>
      </w:pPr>
      <w:rPr>
        <w:rFonts w:hint="default"/>
      </w:rPr>
    </w:lvl>
    <w:lvl w:ilvl="1" w:tplc="BB8EB5B8" w:tentative="1">
      <w:start w:val="1"/>
      <w:numFmt w:val="lowerLetter"/>
      <w:lvlText w:val="%2."/>
      <w:lvlJc w:val="left"/>
      <w:pPr>
        <w:tabs>
          <w:tab w:val="num" w:pos="1440"/>
        </w:tabs>
        <w:ind w:left="1440" w:hanging="360"/>
      </w:pPr>
    </w:lvl>
    <w:lvl w:ilvl="2" w:tplc="E2D6AF3E" w:tentative="1">
      <w:start w:val="1"/>
      <w:numFmt w:val="lowerRoman"/>
      <w:lvlText w:val="%3."/>
      <w:lvlJc w:val="right"/>
      <w:pPr>
        <w:tabs>
          <w:tab w:val="num" w:pos="2160"/>
        </w:tabs>
        <w:ind w:left="2160" w:hanging="180"/>
      </w:pPr>
    </w:lvl>
    <w:lvl w:ilvl="3" w:tplc="69B253D0" w:tentative="1">
      <w:start w:val="1"/>
      <w:numFmt w:val="decimal"/>
      <w:lvlText w:val="%4."/>
      <w:lvlJc w:val="left"/>
      <w:pPr>
        <w:tabs>
          <w:tab w:val="num" w:pos="2880"/>
        </w:tabs>
        <w:ind w:left="2880" w:hanging="360"/>
      </w:pPr>
    </w:lvl>
    <w:lvl w:ilvl="4" w:tplc="CAC4507A" w:tentative="1">
      <w:start w:val="1"/>
      <w:numFmt w:val="lowerLetter"/>
      <w:lvlText w:val="%5."/>
      <w:lvlJc w:val="left"/>
      <w:pPr>
        <w:tabs>
          <w:tab w:val="num" w:pos="3600"/>
        </w:tabs>
        <w:ind w:left="3600" w:hanging="360"/>
      </w:pPr>
    </w:lvl>
    <w:lvl w:ilvl="5" w:tplc="D81AE59C" w:tentative="1">
      <w:start w:val="1"/>
      <w:numFmt w:val="lowerRoman"/>
      <w:lvlText w:val="%6."/>
      <w:lvlJc w:val="right"/>
      <w:pPr>
        <w:tabs>
          <w:tab w:val="num" w:pos="4320"/>
        </w:tabs>
        <w:ind w:left="4320" w:hanging="180"/>
      </w:pPr>
    </w:lvl>
    <w:lvl w:ilvl="6" w:tplc="46BCE5A4" w:tentative="1">
      <w:start w:val="1"/>
      <w:numFmt w:val="decimal"/>
      <w:lvlText w:val="%7."/>
      <w:lvlJc w:val="left"/>
      <w:pPr>
        <w:tabs>
          <w:tab w:val="num" w:pos="5040"/>
        </w:tabs>
        <w:ind w:left="5040" w:hanging="360"/>
      </w:pPr>
    </w:lvl>
    <w:lvl w:ilvl="7" w:tplc="6CA0BE2E" w:tentative="1">
      <w:start w:val="1"/>
      <w:numFmt w:val="lowerLetter"/>
      <w:lvlText w:val="%8."/>
      <w:lvlJc w:val="left"/>
      <w:pPr>
        <w:tabs>
          <w:tab w:val="num" w:pos="5760"/>
        </w:tabs>
        <w:ind w:left="5760" w:hanging="360"/>
      </w:pPr>
    </w:lvl>
    <w:lvl w:ilvl="8" w:tplc="5A96B8B0"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6FA"/>
    <w:rsid w:val="0000671B"/>
    <w:rsid w:val="006160BD"/>
    <w:rsid w:val="007F66FA"/>
    <w:rsid w:val="00A14F62"/>
    <w:rsid w:val="00AB3F6F"/>
    <w:rsid w:val="00B935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668251"/>
  <w15:chartTrackingRefBased/>
  <w15:docId w15:val="{D3221BA7-7458-41C4-B486-7F8C25C76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s-A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eastAsia="en-US"/>
    </w:rPr>
  </w:style>
  <w:style w:type="paragraph" w:styleId="Heading1">
    <w:name w:val="heading 1"/>
    <w:basedOn w:val="Normal"/>
    <w:next w:val="Normal"/>
    <w:qFormat/>
    <w:rsid w:val="001B789F"/>
    <w:pPr>
      <w:keepNext/>
      <w:spacing w:before="180" w:after="360"/>
      <w:jc w:val="center"/>
      <w:outlineLvl w:val="0"/>
    </w:pPr>
    <w:rPr>
      <w:rFonts w:ascii="Arial" w:hAnsi="Arial"/>
      <w:b/>
      <w:kern w:val="28"/>
      <w:sz w:val="32"/>
      <w:szCs w:val="20"/>
    </w:rPr>
  </w:style>
  <w:style w:type="paragraph" w:styleId="Heading2">
    <w:name w:val="heading 2"/>
    <w:basedOn w:val="Normal"/>
    <w:next w:val="Normal"/>
    <w:qFormat/>
    <w:rsid w:val="001B789F"/>
    <w:pPr>
      <w:keepNext/>
      <w:spacing w:before="120" w:after="240"/>
      <w:outlineLvl w:val="1"/>
    </w:pPr>
    <w:rPr>
      <w:b/>
      <w:i/>
      <w:sz w:val="28"/>
      <w:szCs w:val="20"/>
    </w:rPr>
  </w:style>
  <w:style w:type="paragraph" w:styleId="Heading3">
    <w:name w:val="heading 3"/>
    <w:basedOn w:val="Normal"/>
    <w:next w:val="Normal"/>
    <w:qFormat/>
    <w:rsid w:val="001B789F"/>
    <w:pPr>
      <w:keepNext/>
      <w:spacing w:before="120" w:after="180"/>
      <w:outlineLvl w:val="2"/>
    </w:pPr>
    <w:rPr>
      <w:rFonts w:eastAsia="SimSun"/>
      <w:b/>
      <w:sz w:val="24"/>
      <w:szCs w:val="20"/>
      <w:lang w:eastAsia="zh-CN"/>
    </w:rPr>
  </w:style>
  <w:style w:type="paragraph" w:styleId="Heading4">
    <w:name w:val="heading 4"/>
    <w:basedOn w:val="Normal"/>
    <w:next w:val="Normal"/>
    <w:qFormat/>
    <w:rsid w:val="001B789F"/>
    <w:pPr>
      <w:keepNext/>
      <w:spacing w:before="60" w:after="120"/>
      <w:outlineLvl w:val="3"/>
    </w:pPr>
    <w:rPr>
      <w:b/>
      <w:bCs/>
      <w:i/>
      <w:szCs w:val="28"/>
    </w:rPr>
  </w:style>
  <w:style w:type="paragraph" w:styleId="Heading5">
    <w:name w:val="heading 5"/>
    <w:basedOn w:val="Normal"/>
    <w:next w:val="Normal"/>
    <w:qFormat/>
    <w:rsid w:val="001B789F"/>
    <w:pPr>
      <w:spacing w:before="240" w:after="60"/>
      <w:outlineLvl w:val="4"/>
    </w:pPr>
    <w:rPr>
      <w:b/>
      <w:bCs/>
      <w:i/>
      <w:iCs/>
      <w:sz w:val="26"/>
      <w:szCs w:val="26"/>
    </w:rPr>
  </w:style>
  <w:style w:type="paragraph" w:styleId="Heading6">
    <w:name w:val="heading 6"/>
    <w:basedOn w:val="Normal"/>
    <w:next w:val="Normal"/>
    <w:qFormat/>
    <w:rsid w:val="001B789F"/>
    <w:pPr>
      <w:spacing w:before="240" w:after="60"/>
      <w:outlineLvl w:val="5"/>
    </w:pPr>
    <w:rPr>
      <w:b/>
      <w:bCs/>
      <w:szCs w:val="22"/>
    </w:rPr>
  </w:style>
  <w:style w:type="paragraph" w:styleId="Heading7">
    <w:name w:val="heading 7"/>
    <w:basedOn w:val="Normal"/>
    <w:next w:val="Normal"/>
    <w:qFormat/>
    <w:rsid w:val="001B789F"/>
    <w:pPr>
      <w:spacing w:before="240" w:after="60"/>
      <w:outlineLvl w:val="6"/>
    </w:pPr>
    <w:rPr>
      <w:sz w:val="24"/>
    </w:rPr>
  </w:style>
  <w:style w:type="paragraph" w:styleId="Heading8">
    <w:name w:val="heading 8"/>
    <w:basedOn w:val="Normal"/>
    <w:next w:val="Normal"/>
    <w:qFormat/>
    <w:rsid w:val="001B789F"/>
    <w:pPr>
      <w:spacing w:before="240" w:after="60"/>
      <w:outlineLvl w:val="7"/>
    </w:pPr>
    <w:rPr>
      <w:i/>
      <w:iCs/>
      <w:sz w:val="24"/>
    </w:rPr>
  </w:style>
  <w:style w:type="paragraph" w:styleId="Heading9">
    <w:name w:val="heading 9"/>
    <w:basedOn w:val="Normal"/>
    <w:next w:val="Normal"/>
    <w:qFormat/>
    <w:rsid w:val="001B789F"/>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rsid w:val="001B789F"/>
    <w:pPr>
      <w:numPr>
        <w:numId w:val="17"/>
      </w:numPr>
      <w:spacing w:before="60" w:after="0"/>
    </w:pPr>
  </w:style>
  <w:style w:type="paragraph" w:customStyle="1" w:styleId="ATSBullet2">
    <w:name w:val="ATS Bullet 2"/>
    <w:basedOn w:val="ATSNormal"/>
    <w:rsid w:val="001B789F"/>
    <w:pPr>
      <w:numPr>
        <w:numId w:val="18"/>
      </w:numPr>
      <w:tabs>
        <w:tab w:val="left" w:pos="720"/>
      </w:tabs>
      <w:spacing w:before="60" w:after="0"/>
    </w:pPr>
  </w:style>
  <w:style w:type="paragraph" w:customStyle="1" w:styleId="ATSCompact">
    <w:name w:val="ATS Compact"/>
    <w:basedOn w:val="ATSNormal"/>
    <w:rsid w:val="001B789F"/>
    <w:pPr>
      <w:spacing w:before="0" w:after="0"/>
    </w:pPr>
  </w:style>
  <w:style w:type="paragraph" w:customStyle="1" w:styleId="ATSHeading1">
    <w:name w:val="ATS Heading 1"/>
    <w:basedOn w:val="ATSNormal"/>
    <w:next w:val="ATSNormal"/>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rsid w:val="001B789F"/>
    <w:pPr>
      <w:spacing w:before="240" w:after="60"/>
    </w:pPr>
    <w:rPr>
      <w:b/>
    </w:rPr>
  </w:style>
  <w:style w:type="paragraph" w:customStyle="1" w:styleId="ATSHeading4">
    <w:name w:val="ATS Heading 4"/>
    <w:basedOn w:val="ATSNormal"/>
    <w:next w:val="ATSNormal"/>
    <w:rsid w:val="001B789F"/>
    <w:pPr>
      <w:spacing w:before="240" w:after="60"/>
    </w:pPr>
    <w:rPr>
      <w:i/>
    </w:rPr>
  </w:style>
  <w:style w:type="paragraph" w:customStyle="1" w:styleId="AtsNumber">
    <w:name w:val="Ats Number"/>
    <w:basedOn w:val="ATSNormal"/>
    <w:rsid w:val="001B789F"/>
    <w:pPr>
      <w:spacing w:before="60" w:after="0"/>
    </w:pPr>
  </w:style>
  <w:style w:type="paragraph" w:customStyle="1" w:styleId="ATSNumber1">
    <w:name w:val="ATS Number 1"/>
    <w:basedOn w:val="ATSNormal"/>
    <w:rsid w:val="001B789F"/>
    <w:pPr>
      <w:numPr>
        <w:numId w:val="19"/>
      </w:numPr>
      <w:spacing w:before="60" w:after="0"/>
    </w:pPr>
  </w:style>
  <w:style w:type="paragraph" w:customStyle="1" w:styleId="ATSNumber2">
    <w:name w:val="ATS Number 2"/>
    <w:basedOn w:val="ATSNormal"/>
    <w:autoRedefine/>
    <w:rsid w:val="001B789F"/>
    <w:pPr>
      <w:numPr>
        <w:numId w:val="20"/>
      </w:numPr>
      <w:spacing w:after="0"/>
      <w:jc w:val="both"/>
    </w:pPr>
  </w:style>
  <w:style w:type="paragraph" w:customStyle="1" w:styleId="ATSQuote">
    <w:name w:val="ATS Quote"/>
    <w:basedOn w:val="Normal"/>
    <w:rsid w:val="001B789F"/>
    <w:pPr>
      <w:ind w:left="357"/>
    </w:pPr>
    <w:rPr>
      <w:i/>
      <w:szCs w:val="18"/>
    </w:rPr>
  </w:style>
  <w:style w:type="paragraph" w:customStyle="1" w:styleId="ATSTitle">
    <w:name w:val="ATS Title"/>
    <w:basedOn w:val="Normal"/>
    <w:rsid w:val="001B789F"/>
    <w:pPr>
      <w:spacing w:before="360" w:after="360"/>
      <w:contextualSpacing/>
      <w:jc w:val="center"/>
    </w:pPr>
    <w:rPr>
      <w:rFonts w:ascii="Arial" w:hAnsi="Arial"/>
      <w:b/>
      <w:sz w:val="48"/>
    </w:rPr>
  </w:style>
  <w:style w:type="paragraph" w:styleId="BalloonText">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GB"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DocumentMap">
    <w:name w:val="Document Map"/>
    <w:basedOn w:val="Normal"/>
    <w:semiHidden/>
    <w:rsid w:val="001B789F"/>
    <w:pPr>
      <w:shd w:val="clear" w:color="auto" w:fill="000080"/>
    </w:pPr>
    <w:rPr>
      <w:rFonts w:ascii="Tahoma" w:hAnsi="Tahoma" w:cs="Tahoma"/>
      <w:sz w:val="20"/>
      <w:szCs w:val="20"/>
    </w:rPr>
  </w:style>
  <w:style w:type="character" w:styleId="EndnoteReference">
    <w:name w:val="endnote reference"/>
    <w:semiHidden/>
    <w:rsid w:val="001B789F"/>
    <w:rPr>
      <w:vertAlign w:val="superscript"/>
    </w:rPr>
  </w:style>
  <w:style w:type="paragraph" w:styleId="EndnoteText">
    <w:name w:val="endnote text"/>
    <w:basedOn w:val="Normal"/>
    <w:semiHidden/>
    <w:rsid w:val="001B789F"/>
    <w:rPr>
      <w:sz w:val="20"/>
      <w:szCs w:val="20"/>
    </w:rPr>
  </w:style>
  <w:style w:type="character" w:styleId="FollowedHyperlink">
    <w:name w:val="FollowedHyperlink"/>
    <w:semiHidden/>
    <w:rsid w:val="001B789F"/>
    <w:rPr>
      <w:color w:val="800080"/>
      <w:u w:val="single"/>
    </w:rPr>
  </w:style>
  <w:style w:type="paragraph" w:styleId="Footer">
    <w:name w:val="footer"/>
    <w:basedOn w:val="Normal"/>
    <w:semiHidden/>
    <w:rsid w:val="001B789F"/>
    <w:pPr>
      <w:tabs>
        <w:tab w:val="center" w:pos="4419"/>
        <w:tab w:val="right" w:pos="8838"/>
      </w:tabs>
    </w:pPr>
  </w:style>
  <w:style w:type="character" w:styleId="FootnoteReference">
    <w:name w:val="footnote reference"/>
    <w:rsid w:val="001B789F"/>
    <w:rPr>
      <w:vertAlign w:val="superscript"/>
    </w:rPr>
  </w:style>
  <w:style w:type="paragraph" w:styleId="FootnoteText">
    <w:name w:val="footnote text"/>
    <w:basedOn w:val="Normal"/>
    <w:rsid w:val="001B789F"/>
    <w:rPr>
      <w:szCs w:val="22"/>
    </w:rPr>
  </w:style>
  <w:style w:type="paragraph" w:styleId="Header">
    <w:name w:val="header"/>
    <w:basedOn w:val="Normal"/>
    <w:semiHidden/>
    <w:rsid w:val="001B789F"/>
    <w:pPr>
      <w:tabs>
        <w:tab w:val="center" w:pos="4419"/>
        <w:tab w:val="right" w:pos="8838"/>
      </w:tabs>
    </w:pPr>
  </w:style>
  <w:style w:type="character" w:styleId="Hyperlink">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eastAsia="en-AU"/>
    </w:rPr>
  </w:style>
  <w:style w:type="character" w:styleId="PageNumber">
    <w:name w:val="page number"/>
    <w:basedOn w:val="DefaultParagraphFont"/>
    <w:semiHidden/>
    <w:rsid w:val="001B789F"/>
  </w:style>
  <w:style w:type="character" w:styleId="Strong">
    <w:name w:val="Strong"/>
    <w:qFormat/>
    <w:rsid w:val="001B789F"/>
    <w:rPr>
      <w:b/>
      <w:bCs/>
    </w:rPr>
  </w:style>
  <w:style w:type="table" w:styleId="TableGrid">
    <w:name w:val="Table Grid"/>
    <w:basedOn w:val="Table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eastAsia="es-ES"/>
    </w:rPr>
  </w:style>
  <w:style w:type="paragraph" w:styleId="TOC1">
    <w:name w:val="toc 1"/>
    <w:basedOn w:val="Normal"/>
    <w:next w:val="Normal"/>
    <w:autoRedefine/>
    <w:semiHidden/>
    <w:rsid w:val="001B789F"/>
    <w:rPr>
      <w:b/>
      <w:bCs/>
      <w:i/>
      <w:iCs/>
      <w:sz w:val="24"/>
    </w:rPr>
  </w:style>
  <w:style w:type="paragraph" w:styleId="TOC2">
    <w:name w:val="toc 2"/>
    <w:basedOn w:val="Normal"/>
    <w:next w:val="Normal"/>
    <w:autoRedefine/>
    <w:semiHidden/>
    <w:rsid w:val="001B789F"/>
    <w:pPr>
      <w:ind w:left="220"/>
    </w:pPr>
    <w:rPr>
      <w:b/>
      <w:bCs/>
      <w:szCs w:val="22"/>
    </w:rPr>
  </w:style>
  <w:style w:type="paragraph" w:styleId="TOC3">
    <w:name w:val="toc 3"/>
    <w:basedOn w:val="Normal"/>
    <w:next w:val="Normal"/>
    <w:autoRedefine/>
    <w:semiHidden/>
    <w:rsid w:val="001B789F"/>
    <w:pPr>
      <w:ind w:left="440"/>
    </w:pPr>
    <w:rPr>
      <w:sz w:val="20"/>
      <w:szCs w:val="20"/>
    </w:rPr>
  </w:style>
  <w:style w:type="paragraph" w:styleId="TOC4">
    <w:name w:val="toc 4"/>
    <w:basedOn w:val="Normal"/>
    <w:next w:val="Normal"/>
    <w:autoRedefine/>
    <w:semiHidden/>
    <w:rsid w:val="001B789F"/>
    <w:pPr>
      <w:ind w:left="660"/>
    </w:pPr>
    <w:rPr>
      <w:sz w:val="20"/>
      <w:szCs w:val="20"/>
    </w:rPr>
  </w:style>
  <w:style w:type="paragraph" w:styleId="TOC5">
    <w:name w:val="toc 5"/>
    <w:basedOn w:val="Normal"/>
    <w:next w:val="Normal"/>
    <w:autoRedefine/>
    <w:semiHidden/>
    <w:rsid w:val="001B789F"/>
    <w:pPr>
      <w:ind w:left="880"/>
    </w:pPr>
    <w:rPr>
      <w:sz w:val="20"/>
      <w:szCs w:val="20"/>
    </w:rPr>
  </w:style>
  <w:style w:type="paragraph" w:styleId="TOC6">
    <w:name w:val="toc 6"/>
    <w:basedOn w:val="Normal"/>
    <w:next w:val="Normal"/>
    <w:autoRedefine/>
    <w:semiHidden/>
    <w:rsid w:val="001B789F"/>
    <w:pPr>
      <w:ind w:left="1100"/>
    </w:pPr>
    <w:rPr>
      <w:sz w:val="20"/>
      <w:szCs w:val="20"/>
    </w:rPr>
  </w:style>
  <w:style w:type="paragraph" w:styleId="TOC7">
    <w:name w:val="toc 7"/>
    <w:basedOn w:val="Normal"/>
    <w:next w:val="Normal"/>
    <w:autoRedefine/>
    <w:semiHidden/>
    <w:rsid w:val="001B789F"/>
    <w:pPr>
      <w:ind w:left="1320"/>
    </w:pPr>
    <w:rPr>
      <w:sz w:val="20"/>
      <w:szCs w:val="20"/>
    </w:rPr>
  </w:style>
  <w:style w:type="paragraph" w:styleId="TOC8">
    <w:name w:val="toc 8"/>
    <w:basedOn w:val="Normal"/>
    <w:next w:val="Normal"/>
    <w:autoRedefine/>
    <w:semiHidden/>
    <w:rsid w:val="001B789F"/>
    <w:pPr>
      <w:ind w:left="1540"/>
    </w:pPr>
    <w:rPr>
      <w:sz w:val="20"/>
      <w:szCs w:val="20"/>
    </w:rPr>
  </w:style>
  <w:style w:type="paragraph" w:styleId="TO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character" w:customStyle="1" w:styleId="apple-style-span">
    <w:name w:val="apple-style-span"/>
    <w:basedOn w:val="DefaultParagraphFont"/>
    <w:rsid w:val="00463F51"/>
  </w:style>
  <w:style w:type="character" w:customStyle="1" w:styleId="shorttext">
    <w:name w:val="short_text"/>
    <w:rsid w:val="00003788"/>
  </w:style>
  <w:style w:type="character" w:customStyle="1" w:styleId="ATSNormalChar">
    <w:name w:val="ATS Normal Char"/>
    <w:link w:val="ATSNormal"/>
    <w:locked/>
    <w:rsid w:val="006160BD"/>
    <w:rPr>
      <w:sz w:val="22"/>
      <w:szCs w:val="24"/>
      <w:lang w:val="en-GB" w:eastAsia="en-GB"/>
    </w:rPr>
  </w:style>
  <w:style w:type="character" w:customStyle="1" w:styleId="AtsNormalChar0">
    <w:name w:val="Ats Normal Char"/>
    <w:link w:val="AtsNormal0"/>
    <w:locked/>
    <w:rsid w:val="006160BD"/>
    <w:rPr>
      <w:sz w:val="22"/>
      <w:szCs w:val="24"/>
      <w:lang w:val="en-GB" w:eastAsia="en-GB"/>
    </w:rPr>
  </w:style>
  <w:style w:type="paragraph" w:customStyle="1" w:styleId="AtsNormal0">
    <w:name w:val="Ats Normal"/>
    <w:basedOn w:val="Normal"/>
    <w:link w:val="AtsNormalChar0"/>
    <w:rsid w:val="006160BD"/>
    <w:pPr>
      <w:spacing w:before="120" w:after="120"/>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era.gs/resources/ib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era.gs/resources/ib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773</Words>
  <Characters>4206</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template russian</vt:lpstr>
      <vt:lpstr>Paper template russian</vt:lpstr>
    </vt:vector>
  </TitlesOfParts>
  <Company>ATS</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russian</dc:title>
  <dc:creator>Pepe Agraz</dc:creator>
  <cp:lastModifiedBy>Jose Luis Agraz</cp:lastModifiedBy>
  <cp:revision>7</cp:revision>
  <cp:lastPrinted>1900-01-01T03:00:00Z</cp:lastPrinted>
  <dcterms:created xsi:type="dcterms:W3CDTF">2020-11-26T16:55:00Z</dcterms:created>
  <dcterms:modified xsi:type="dcterms:W3CDTF">2022-05-18T08:54:00Z</dcterms:modified>
</cp:coreProperties>
</file>