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7008" w14:textId="77777777" w:rsidR="00C26F2D" w:rsidRPr="00BF077B" w:rsidRDefault="002E767D" w:rsidP="00BF077B">
      <w:pPr>
        <w:pStyle w:val="ATSNormal"/>
        <w:rPr>
          <w:rStyle w:val="Ttulodellibro"/>
        </w:rPr>
      </w:pPr>
    </w:p>
    <w:p w14:paraId="37CAAB96" w14:textId="77777777" w:rsidR="002F0A13" w:rsidRDefault="002E767D" w:rsidP="004B4A60">
      <w:pPr>
        <w:rPr>
          <w:b/>
          <w:u w:val="single"/>
          <w:lang w:val="es-ES_tradnl"/>
        </w:rPr>
      </w:pPr>
    </w:p>
    <w:p w14:paraId="75257AAC" w14:textId="77777777" w:rsidR="002F0A13" w:rsidRDefault="002E767D" w:rsidP="004B4A60">
      <w:pPr>
        <w:rPr>
          <w:b/>
          <w:u w:val="single"/>
          <w:lang w:val="es-ES_tradnl"/>
        </w:rPr>
      </w:pPr>
    </w:p>
    <w:p w14:paraId="39E008E1" w14:textId="77777777" w:rsidR="002F0A13" w:rsidRDefault="002E767D" w:rsidP="004B4A60">
      <w:pPr>
        <w:rPr>
          <w:b/>
          <w:u w:val="single"/>
          <w:lang w:val="es-ES_tradnl"/>
        </w:rPr>
      </w:pPr>
    </w:p>
    <w:p w14:paraId="62C164E5" w14:textId="77777777" w:rsidR="002F0A13" w:rsidRDefault="002E767D" w:rsidP="004B4A60">
      <w:pPr>
        <w:rPr>
          <w:b/>
          <w:u w:val="single"/>
          <w:lang w:val="es-ES_tradnl"/>
        </w:rPr>
      </w:pPr>
    </w:p>
    <w:p w14:paraId="30489822" w14:textId="77777777" w:rsidR="00C26F2D" w:rsidRDefault="002E767D" w:rsidP="004B4A60">
      <w:pPr>
        <w:rPr>
          <w:b/>
          <w:u w:val="single"/>
          <w:lang w:val="es-ES_tradnl"/>
        </w:rPr>
      </w:pPr>
    </w:p>
    <w:p w14:paraId="6C011C40" w14:textId="77777777" w:rsidR="004B4A60" w:rsidRPr="0057246E" w:rsidRDefault="00D36482" w:rsidP="001B789F">
      <w:pPr>
        <w:pStyle w:val="ATSTitle"/>
      </w:pPr>
      <w:bookmarkStart w:id="0" w:name="name"/>
      <w:r>
        <w:t>Prior assessment of a proposed Antarctic Specially Protected Area on Farrier Col, Horseshoe Island, Marguerite Bay</w:t>
      </w:r>
      <w:bookmarkEnd w:id="0"/>
    </w:p>
    <w:p w14:paraId="01A5C388" w14:textId="77777777" w:rsidR="004B4A60" w:rsidRPr="0057246E" w:rsidRDefault="002E767D" w:rsidP="00F75424">
      <w:pPr>
        <w:jc w:val="center"/>
      </w:pPr>
    </w:p>
    <w:p w14:paraId="4F4AEAAF" w14:textId="77777777" w:rsidR="004B4A60" w:rsidRPr="002F0A13" w:rsidRDefault="002E767D" w:rsidP="002F0A13"/>
    <w:p w14:paraId="081A10D9" w14:textId="77777777" w:rsidR="004B4A60" w:rsidRDefault="002E767D" w:rsidP="00F75424">
      <w:pPr>
        <w:jc w:val="center"/>
      </w:pPr>
      <w:bookmarkStart w:id="1" w:name="memo"/>
      <w:bookmarkEnd w:id="1"/>
    </w:p>
    <w:p w14:paraId="6B050888" w14:textId="77777777" w:rsidR="0097629D" w:rsidRDefault="002E767D" w:rsidP="00F75424">
      <w:pPr>
        <w:jc w:val="center"/>
      </w:pPr>
    </w:p>
    <w:p w14:paraId="3B252FFC" w14:textId="77777777" w:rsidR="0097629D" w:rsidRDefault="002E767D" w:rsidP="00F75424">
      <w:pPr>
        <w:jc w:val="center"/>
      </w:pPr>
    </w:p>
    <w:p w14:paraId="1CAEA3A7" w14:textId="77777777" w:rsidR="0097629D" w:rsidRDefault="002E767D" w:rsidP="00F75424">
      <w:pPr>
        <w:jc w:val="center"/>
      </w:pPr>
    </w:p>
    <w:p w14:paraId="72C8ED9F" w14:textId="77777777" w:rsidR="0097629D" w:rsidRPr="00C26F2D" w:rsidRDefault="002E767D" w:rsidP="00F75424">
      <w:pPr>
        <w:jc w:val="center"/>
      </w:pPr>
    </w:p>
    <w:p w14:paraId="2150D032" w14:textId="77777777" w:rsidR="004B4A60" w:rsidRPr="0057246E" w:rsidRDefault="002E767D" w:rsidP="004B4A60"/>
    <w:p w14:paraId="344FC324" w14:textId="77777777" w:rsidR="00C26F2D" w:rsidRDefault="002E767D"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2FDFFA9" w14:textId="31E13E8E" w:rsidR="004B4A60" w:rsidRDefault="002E767D" w:rsidP="00952E9F"/>
    <w:p w14:paraId="39CA4328" w14:textId="77777777" w:rsidR="00D36482" w:rsidRPr="00126E5B" w:rsidRDefault="00D36482" w:rsidP="00D36482">
      <w:pPr>
        <w:jc w:val="center"/>
        <w:rPr>
          <w:rFonts w:ascii="Arial" w:hAnsi="Arial" w:cs="Arial"/>
          <w:b/>
          <w:sz w:val="32"/>
          <w:szCs w:val="32"/>
        </w:rPr>
      </w:pPr>
      <w:r w:rsidRPr="00126E5B">
        <w:rPr>
          <w:rFonts w:ascii="Arial" w:hAnsi="Arial" w:cs="Arial"/>
          <w:b/>
          <w:sz w:val="32"/>
          <w:szCs w:val="32"/>
        </w:rPr>
        <w:t xml:space="preserve">Prior assessment of a proposed Antarctic Specially Protected Area </w:t>
      </w:r>
      <w:r>
        <w:rPr>
          <w:rFonts w:ascii="Arial" w:hAnsi="Arial" w:cs="Arial"/>
          <w:b/>
          <w:sz w:val="32"/>
          <w:szCs w:val="32"/>
        </w:rPr>
        <w:t>on Farrier Col, Horseshoe Island, Marguerite Bay</w:t>
      </w:r>
      <w:r w:rsidRPr="00126E5B">
        <w:rPr>
          <w:rFonts w:ascii="Arial" w:hAnsi="Arial" w:cs="Arial"/>
          <w:b/>
          <w:sz w:val="32"/>
          <w:szCs w:val="32"/>
        </w:rPr>
        <w:t xml:space="preserve"> </w:t>
      </w:r>
    </w:p>
    <w:p w14:paraId="1F7F1FCA" w14:textId="77777777" w:rsidR="00D36482" w:rsidRPr="00126E5B" w:rsidRDefault="00D36482" w:rsidP="00D36482">
      <w:pPr>
        <w:jc w:val="center"/>
        <w:rPr>
          <w:rFonts w:ascii="Arial" w:hAnsi="Arial" w:cs="Arial"/>
          <w:b/>
          <w:sz w:val="32"/>
          <w:szCs w:val="32"/>
        </w:rPr>
      </w:pPr>
    </w:p>
    <w:p w14:paraId="6AF33C15" w14:textId="77777777" w:rsidR="00D36482" w:rsidRPr="002E4D1F" w:rsidRDefault="00D36482" w:rsidP="00D36482">
      <w:pPr>
        <w:jc w:val="center"/>
        <w:rPr>
          <w:b/>
          <w:sz w:val="24"/>
        </w:rPr>
      </w:pPr>
      <w:r w:rsidRPr="002E4D1F">
        <w:rPr>
          <w:b/>
          <w:sz w:val="24"/>
        </w:rPr>
        <w:t>Working Paper submitted by Belgium, Turkey and the United Kingdom</w:t>
      </w:r>
    </w:p>
    <w:p w14:paraId="1054D835" w14:textId="77777777" w:rsidR="00D36482" w:rsidRPr="00126E5B" w:rsidRDefault="00D36482" w:rsidP="00D36482">
      <w:pPr>
        <w:pStyle w:val="ATSHeading2"/>
      </w:pPr>
      <w:r w:rsidRPr="00126E5B">
        <w:t>Summary</w:t>
      </w:r>
    </w:p>
    <w:p w14:paraId="21F7365B" w14:textId="77777777" w:rsidR="00D36482" w:rsidRPr="002E4D1F" w:rsidRDefault="00D36482" w:rsidP="00D36482">
      <w:pPr>
        <w:autoSpaceDE w:val="0"/>
        <w:autoSpaceDN w:val="0"/>
        <w:adjustRightInd w:val="0"/>
      </w:pPr>
      <w:r w:rsidRPr="002E4D1F">
        <w:t xml:space="preserve">A prior assessment for a proposed Antarctic Specially Protected Area (ASPA) on </w:t>
      </w:r>
      <w:r>
        <w:t xml:space="preserve">Farrier Col, </w:t>
      </w:r>
      <w:r w:rsidRPr="002E4D1F">
        <w:t>Horseshoe Island, Marguerite Bay</w:t>
      </w:r>
      <w:r w:rsidRPr="002E4D1F">
        <w:rPr>
          <w:lang w:val="en-US"/>
        </w:rPr>
        <w:t>,</w:t>
      </w:r>
      <w:r>
        <w:rPr>
          <w:lang w:val="en-US"/>
        </w:rPr>
        <w:t xml:space="preserve"> </w:t>
      </w:r>
      <w:r w:rsidRPr="002E4D1F">
        <w:t xml:space="preserve">has been carried out by Belgium, Turkey and the United Kingdom.  The proponents recommend that the CEP: (1) agrees that the values within the proposed ASPA merit special protection, (2) endorses the development of a Management Plan for the area, and (3) encourages interested Parties to work with </w:t>
      </w:r>
      <w:r>
        <w:t>the proponents</w:t>
      </w:r>
      <w:r w:rsidRPr="002E4D1F">
        <w:t xml:space="preserve"> informally during the intersessional period in the development of a Management Plan for potential submission at CEP XXV.</w:t>
      </w:r>
      <w:r w:rsidRPr="002E4D1F">
        <w:rPr>
          <w:rFonts w:eastAsia="TimesNewRomanPSMT"/>
          <w:lang w:eastAsia="ja-JP"/>
        </w:rPr>
        <w:t xml:space="preserve"> </w:t>
      </w:r>
    </w:p>
    <w:p w14:paraId="23ED1761" w14:textId="77777777" w:rsidR="00D36482" w:rsidRPr="00126E5B" w:rsidRDefault="00D36482" w:rsidP="00D36482">
      <w:pPr>
        <w:pStyle w:val="ATSHeading2"/>
      </w:pPr>
      <w:r w:rsidRPr="00126E5B">
        <w:t>Introduction</w:t>
      </w:r>
    </w:p>
    <w:p w14:paraId="59A6A14E" w14:textId="77777777" w:rsidR="00D36482" w:rsidRPr="002E4D1F" w:rsidRDefault="00D36482" w:rsidP="00D36482">
      <w:pPr>
        <w:pStyle w:val="ATSNormal"/>
        <w:spacing w:before="0" w:after="0"/>
        <w:rPr>
          <w:bCs/>
          <w:color w:val="222222"/>
          <w:szCs w:val="22"/>
          <w:shd w:val="clear" w:color="auto" w:fill="FFFFFF"/>
        </w:rPr>
      </w:pPr>
      <w:r w:rsidRPr="002E4D1F">
        <w:t xml:space="preserve">In accordance with the provisions in Annex V to the Protocol on Environmental Protection to the Antarctic </w:t>
      </w:r>
      <w:r w:rsidRPr="002E4D1F">
        <w:rPr>
          <w:szCs w:val="22"/>
        </w:rPr>
        <w:t xml:space="preserve">Treaty, </w:t>
      </w:r>
      <w:r w:rsidRPr="002E4D1F">
        <w:t>Belgium, Turkey and the United Kingdom</w:t>
      </w:r>
      <w:r w:rsidRPr="002E4D1F">
        <w:rPr>
          <w:szCs w:val="22"/>
        </w:rPr>
        <w:t xml:space="preserve"> would like to propose the establishment of an Antarctic Specially Protected Area (ASPA) on </w:t>
      </w:r>
      <w:r>
        <w:rPr>
          <w:szCs w:val="22"/>
        </w:rPr>
        <w:t xml:space="preserve">Farrier Col, </w:t>
      </w:r>
      <w:r w:rsidRPr="002E4D1F">
        <w:rPr>
          <w:szCs w:val="22"/>
        </w:rPr>
        <w:t>Horseshoe Island, Marguerite Bay.</w:t>
      </w:r>
    </w:p>
    <w:p w14:paraId="68870899" w14:textId="77777777" w:rsidR="00D36482" w:rsidRPr="002E4D1F" w:rsidRDefault="00D36482" w:rsidP="00D36482">
      <w:pPr>
        <w:pStyle w:val="Default"/>
        <w:rPr>
          <w:sz w:val="22"/>
          <w:szCs w:val="22"/>
        </w:rPr>
      </w:pPr>
    </w:p>
    <w:p w14:paraId="1F61B891" w14:textId="77777777" w:rsidR="00D36482" w:rsidRPr="002E4D1F" w:rsidRDefault="00D36482" w:rsidP="00D36482">
      <w:pPr>
        <w:pStyle w:val="Default"/>
        <w:rPr>
          <w:sz w:val="22"/>
          <w:szCs w:val="22"/>
        </w:rPr>
      </w:pPr>
      <w:r w:rsidRPr="002E4D1F">
        <w:rPr>
          <w:sz w:val="22"/>
          <w:szCs w:val="22"/>
        </w:rPr>
        <w:t>The proposed ASPA would protect a range of values including</w:t>
      </w:r>
      <w:r>
        <w:rPr>
          <w:sz w:val="22"/>
          <w:szCs w:val="22"/>
        </w:rPr>
        <w:t>:</w:t>
      </w:r>
      <w:r w:rsidRPr="002E4D1F">
        <w:rPr>
          <w:sz w:val="22"/>
          <w:szCs w:val="22"/>
        </w:rPr>
        <w:t xml:space="preserve">  </w:t>
      </w:r>
    </w:p>
    <w:p w14:paraId="02F24422" w14:textId="77777777" w:rsidR="00D36482" w:rsidRPr="002E4D1F" w:rsidRDefault="00D36482" w:rsidP="00D36482">
      <w:pPr>
        <w:pStyle w:val="Default"/>
        <w:rPr>
          <w:sz w:val="22"/>
          <w:szCs w:val="22"/>
        </w:rPr>
      </w:pPr>
    </w:p>
    <w:p w14:paraId="232C7B55" w14:textId="77777777" w:rsidR="00D36482" w:rsidRDefault="00D36482" w:rsidP="00D36482">
      <w:r w:rsidRPr="004349E8">
        <w:rPr>
          <w:u w:val="single"/>
        </w:rPr>
        <w:t>Scientific values</w:t>
      </w:r>
      <w:r>
        <w:t>.</w:t>
      </w:r>
      <w:r w:rsidRPr="002E4D1F">
        <w:t xml:space="preserve"> The </w:t>
      </w:r>
      <w:r>
        <w:t xml:space="preserve">area contains </w:t>
      </w:r>
      <w:r w:rsidRPr="002E4D1F">
        <w:t xml:space="preserve">lakes </w:t>
      </w:r>
      <w:r>
        <w:t xml:space="preserve">that </w:t>
      </w:r>
      <w:r w:rsidRPr="002E4D1F">
        <w:t>are of outstanding scientific value as sediment cores from one of the lakes contains material radiocarbon dated to 36,000 years old, with unequivocal evidence of biological occupation from 29,000 years ago for aquatic mosses and 21,000 years ago for zooplankton. This is the longest known biological occupation of any lake in the Antarctic Peninsula region, most being less than 9000 years old.  Thus</w:t>
      </w:r>
      <w:r>
        <w:t>,</w:t>
      </w:r>
      <w:r w:rsidRPr="002E4D1F">
        <w:t xml:space="preserve"> these lakes were likely refugia for species through the last glacial cycle – one of very few locations like this.</w:t>
      </w:r>
    </w:p>
    <w:p w14:paraId="7C844172" w14:textId="77777777" w:rsidR="00D36482" w:rsidRDefault="00D36482" w:rsidP="00D36482"/>
    <w:p w14:paraId="78CFB3E3" w14:textId="77777777" w:rsidR="00D36482" w:rsidRPr="002E4D1F" w:rsidRDefault="00D36482" w:rsidP="00D36482">
      <w:pPr>
        <w:pStyle w:val="Default"/>
        <w:rPr>
          <w:sz w:val="22"/>
          <w:szCs w:val="22"/>
        </w:rPr>
      </w:pPr>
      <w:r w:rsidRPr="004349E8">
        <w:rPr>
          <w:sz w:val="22"/>
          <w:szCs w:val="22"/>
          <w:u w:val="single"/>
        </w:rPr>
        <w:t>Environmental values</w:t>
      </w:r>
      <w:r w:rsidRPr="002E4D1F">
        <w:rPr>
          <w:sz w:val="22"/>
          <w:szCs w:val="22"/>
        </w:rPr>
        <w:t>. The area contains five</w:t>
      </w:r>
      <w:r>
        <w:rPr>
          <w:sz w:val="22"/>
          <w:szCs w:val="22"/>
        </w:rPr>
        <w:t xml:space="preserve"> </w:t>
      </w:r>
      <w:r w:rsidRPr="002E4D1F">
        <w:rPr>
          <w:sz w:val="22"/>
          <w:szCs w:val="22"/>
        </w:rPr>
        <w:t>freshwater lakes</w:t>
      </w:r>
      <w:r>
        <w:rPr>
          <w:sz w:val="22"/>
          <w:szCs w:val="22"/>
        </w:rPr>
        <w:t xml:space="preserve"> that are representative of the small number of similar water bodies found in the region. Oligotrophic lakes of </w:t>
      </w:r>
      <w:r w:rsidRPr="002E4D1F">
        <w:rPr>
          <w:sz w:val="22"/>
          <w:szCs w:val="22"/>
        </w:rPr>
        <w:t xml:space="preserve">the southern Antarctic Peninsula </w:t>
      </w:r>
      <w:r>
        <w:rPr>
          <w:sz w:val="22"/>
          <w:szCs w:val="22"/>
        </w:rPr>
        <w:t xml:space="preserve">are not currently </w:t>
      </w:r>
      <w:r w:rsidRPr="002E4D1F">
        <w:rPr>
          <w:sz w:val="22"/>
          <w:szCs w:val="22"/>
        </w:rPr>
        <w:t>represented in the protected area network</w:t>
      </w:r>
      <w:r>
        <w:rPr>
          <w:sz w:val="22"/>
          <w:szCs w:val="22"/>
        </w:rPr>
        <w:t xml:space="preserve">.  The lakes also contain the freshwater shrimp </w:t>
      </w:r>
      <w:r w:rsidRPr="00344E80">
        <w:rPr>
          <w:i/>
          <w:iCs/>
          <w:sz w:val="22"/>
          <w:szCs w:val="22"/>
        </w:rPr>
        <w:t>Branchinecta gaini</w:t>
      </w:r>
      <w:r>
        <w:rPr>
          <w:sz w:val="22"/>
          <w:szCs w:val="22"/>
        </w:rPr>
        <w:t xml:space="preserve"> (the largest freshwater invertebrate in Antarctica), which is at the southern extent of its range.</w:t>
      </w:r>
    </w:p>
    <w:p w14:paraId="533506DF" w14:textId="77777777" w:rsidR="00D36482" w:rsidRPr="00126E5B" w:rsidRDefault="00D36482" w:rsidP="00D36482">
      <w:pPr>
        <w:pStyle w:val="Default"/>
        <w:spacing w:before="480" w:after="120"/>
        <w:rPr>
          <w:rFonts w:ascii="Arial" w:hAnsi="Arial" w:cs="Arial"/>
          <w:b/>
          <w:i/>
        </w:rPr>
      </w:pPr>
      <w:r w:rsidRPr="00126E5B">
        <w:rPr>
          <w:rFonts w:ascii="Arial" w:hAnsi="Arial" w:cs="Arial"/>
          <w:b/>
          <w:i/>
        </w:rPr>
        <w:t xml:space="preserve">Prior assessment </w:t>
      </w:r>
    </w:p>
    <w:p w14:paraId="34557925" w14:textId="77777777" w:rsidR="00D36482" w:rsidRPr="002E4D1F" w:rsidRDefault="00D36482" w:rsidP="00D36482">
      <w:pPr>
        <w:pStyle w:val="Default"/>
        <w:spacing w:before="120" w:after="120"/>
        <w:rPr>
          <w:sz w:val="22"/>
          <w:szCs w:val="22"/>
        </w:rPr>
      </w:pPr>
      <w:r w:rsidRPr="002E4D1F">
        <w:rPr>
          <w:sz w:val="22"/>
          <w:szCs w:val="22"/>
        </w:rPr>
        <w:t xml:space="preserve">Following discussions at CEP XX, the </w:t>
      </w:r>
      <w:r w:rsidRPr="002E4D1F">
        <w:rPr>
          <w:i/>
          <w:iCs/>
          <w:sz w:val="22"/>
          <w:szCs w:val="22"/>
        </w:rPr>
        <w:t>Guidelines: A prior assessment process for the designation of ASPAs and ASMAs</w:t>
      </w:r>
      <w:r w:rsidRPr="002E4D1F">
        <w:rPr>
          <w:sz w:val="22"/>
          <w:szCs w:val="22"/>
        </w:rPr>
        <w:t xml:space="preserve"> were updated to include a non-mandatory ASPA prior assessment template to facilitate the provision of information consistent with the Guidelines.  Belgium, Turkey and the United Kingdom have completed the prior assessment template for the proposed ASPA (see: </w:t>
      </w:r>
      <w:r w:rsidRPr="00F52E82">
        <w:rPr>
          <w:sz w:val="22"/>
          <w:szCs w:val="22"/>
          <w:u w:val="single"/>
        </w:rPr>
        <w:t>Attachment A</w:t>
      </w:r>
      <w:r w:rsidRPr="002E4D1F">
        <w:rPr>
          <w:sz w:val="22"/>
          <w:szCs w:val="22"/>
        </w:rPr>
        <w:t xml:space="preserve">), which includes a map, </w:t>
      </w:r>
      <w:r>
        <w:rPr>
          <w:sz w:val="22"/>
          <w:szCs w:val="22"/>
        </w:rPr>
        <w:t>a satellite image of the site</w:t>
      </w:r>
      <w:r w:rsidRPr="002E4D1F">
        <w:rPr>
          <w:sz w:val="22"/>
          <w:szCs w:val="22"/>
        </w:rPr>
        <w:t xml:space="preserve"> and </w:t>
      </w:r>
      <w:r>
        <w:rPr>
          <w:sz w:val="22"/>
          <w:szCs w:val="22"/>
        </w:rPr>
        <w:t xml:space="preserve">a </w:t>
      </w:r>
      <w:r w:rsidRPr="002E4D1F">
        <w:rPr>
          <w:sz w:val="22"/>
          <w:szCs w:val="22"/>
        </w:rPr>
        <w:t xml:space="preserve">list of relevant publications.  </w:t>
      </w:r>
    </w:p>
    <w:p w14:paraId="4E155C01" w14:textId="77777777" w:rsidR="00D36482" w:rsidRPr="002E4D1F" w:rsidRDefault="00D36482" w:rsidP="00D36482">
      <w:pPr>
        <w:rPr>
          <w:rFonts w:eastAsia="TimesNewRomanPSMT"/>
          <w:lang w:eastAsia="ja-JP"/>
        </w:rPr>
      </w:pPr>
      <w:r w:rsidRPr="002E4D1F">
        <w:rPr>
          <w:rFonts w:eastAsia="TimesNewRomanPSMT"/>
          <w:lang w:eastAsia="ja-JP"/>
        </w:rPr>
        <w:t xml:space="preserve">If the CEP agrees that the area merits special protection, </w:t>
      </w:r>
      <w:r w:rsidRPr="002E4D1F">
        <w:t xml:space="preserve">Belgium, Turkey and the United Kingdom </w:t>
      </w:r>
      <w:r w:rsidRPr="002E4D1F">
        <w:rPr>
          <w:rFonts w:eastAsia="TimesNewRomanPSMT"/>
          <w:lang w:eastAsia="ja-JP"/>
        </w:rPr>
        <w:t>intend to develop intersessionally a Management Plan for the proposed ASPA in collaboration with all interested Parties with the expectation that this will be submitted for consideration during CEP XXV.</w:t>
      </w:r>
    </w:p>
    <w:p w14:paraId="24776ADB" w14:textId="77777777" w:rsidR="00D36482" w:rsidRPr="00126E5B" w:rsidRDefault="00D36482" w:rsidP="00D36482">
      <w:pPr>
        <w:spacing w:before="480" w:after="120"/>
      </w:pPr>
      <w:r w:rsidRPr="00126E5B">
        <w:rPr>
          <w:rFonts w:ascii="Arial" w:hAnsi="Arial" w:cs="Arial"/>
          <w:b/>
          <w:i/>
          <w:sz w:val="24"/>
        </w:rPr>
        <w:lastRenderedPageBreak/>
        <w:t xml:space="preserve">Recommendations </w:t>
      </w:r>
    </w:p>
    <w:p w14:paraId="144B1AE5" w14:textId="77777777" w:rsidR="00D36482" w:rsidRPr="002E4D1F" w:rsidRDefault="00D36482" w:rsidP="00D36482">
      <w:pPr>
        <w:autoSpaceDE w:val="0"/>
        <w:autoSpaceDN w:val="0"/>
        <w:adjustRightInd w:val="0"/>
      </w:pPr>
      <w:r w:rsidRPr="002E4D1F">
        <w:t xml:space="preserve">Belgium, Turkey and the United Kingdom recommend that the CEP: </w:t>
      </w:r>
    </w:p>
    <w:p w14:paraId="205373AC" w14:textId="77777777" w:rsidR="00D36482" w:rsidRPr="002E4D1F" w:rsidRDefault="00D36482" w:rsidP="00D36482">
      <w:pPr>
        <w:pStyle w:val="Prrafodelista"/>
        <w:numPr>
          <w:ilvl w:val="0"/>
          <w:numId w:val="21"/>
        </w:numPr>
        <w:autoSpaceDE w:val="0"/>
        <w:autoSpaceDN w:val="0"/>
        <w:adjustRightInd w:val="0"/>
      </w:pPr>
      <w:r w:rsidRPr="002E4D1F">
        <w:t xml:space="preserve">agrees that the values within the proposed ASPA merit special protection, as described under Annex V to the Protocol; </w:t>
      </w:r>
    </w:p>
    <w:p w14:paraId="3C8954F7" w14:textId="77777777" w:rsidR="00D36482" w:rsidRPr="002F7317" w:rsidRDefault="00D36482" w:rsidP="00D36482">
      <w:pPr>
        <w:pStyle w:val="Prrafodelista"/>
        <w:numPr>
          <w:ilvl w:val="0"/>
          <w:numId w:val="21"/>
        </w:numPr>
        <w:autoSpaceDE w:val="0"/>
        <w:autoSpaceDN w:val="0"/>
        <w:adjustRightInd w:val="0"/>
        <w:rPr>
          <w:rFonts w:eastAsia="TimesNewRomanPSMT"/>
          <w:lang w:eastAsia="ja-JP"/>
        </w:rPr>
      </w:pPr>
      <w:r w:rsidRPr="002E4D1F">
        <w:t>endorses the development of a Management Plan for the Area, led by Belgium, Turkey and the United Kingdom; and</w:t>
      </w:r>
    </w:p>
    <w:p w14:paraId="7B8D6C81" w14:textId="77777777" w:rsidR="00D36482" w:rsidRPr="002F7317" w:rsidRDefault="00D36482" w:rsidP="00D36482">
      <w:pPr>
        <w:pStyle w:val="Prrafodelista"/>
        <w:numPr>
          <w:ilvl w:val="0"/>
          <w:numId w:val="21"/>
        </w:numPr>
        <w:autoSpaceDE w:val="0"/>
        <w:autoSpaceDN w:val="0"/>
        <w:adjustRightInd w:val="0"/>
        <w:rPr>
          <w:rFonts w:eastAsia="TimesNewRomanPSMT"/>
          <w:lang w:eastAsia="ja-JP"/>
        </w:rPr>
      </w:pPr>
      <w:r w:rsidRPr="002E4D1F">
        <w:t xml:space="preserve">encourages interested Parties to work with </w:t>
      </w:r>
      <w:r>
        <w:t>the proponents</w:t>
      </w:r>
      <w:r w:rsidRPr="002F7317">
        <w:rPr>
          <w:szCs w:val="22"/>
        </w:rPr>
        <w:t xml:space="preserve"> </w:t>
      </w:r>
      <w:r w:rsidRPr="002E4D1F">
        <w:t>informally during the intersessional period in the development of a Management Plan for potential submission at CEP XXV.</w:t>
      </w:r>
    </w:p>
    <w:p w14:paraId="29298B1B" w14:textId="77777777" w:rsidR="00D36482" w:rsidRDefault="00D36482" w:rsidP="00952E9F"/>
    <w:sectPr w:rsidR="00D36482"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1848F" w14:textId="77777777" w:rsidR="00B83484" w:rsidRDefault="00D36482">
      <w:r>
        <w:separator/>
      </w:r>
    </w:p>
  </w:endnote>
  <w:endnote w:type="continuationSeparator" w:id="0">
    <w:p w14:paraId="7D42236D" w14:textId="77777777" w:rsidR="00B83484" w:rsidRDefault="00D3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F721" w14:textId="77777777" w:rsidR="00FA0B9F" w:rsidRDefault="00D36482" w:rsidP="00CF5C82">
    <w:pPr>
      <w:framePr w:wrap="around" w:vAnchor="text" w:hAnchor="margin" w:xAlign="right" w:y="1"/>
    </w:pPr>
    <w:r>
      <w:fldChar w:fldCharType="begin"/>
    </w:r>
    <w:r>
      <w:instrText xml:space="preserve">PAGE  </w:instrText>
    </w:r>
    <w:r w:rsidR="002E767D">
      <w:fldChar w:fldCharType="separate"/>
    </w:r>
    <w:r>
      <w:fldChar w:fldCharType="end"/>
    </w:r>
  </w:p>
  <w:p w14:paraId="7585845A" w14:textId="77777777" w:rsidR="00FA0B9F" w:rsidRDefault="002E767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E4703" w14:textId="77777777" w:rsidR="00FA0B9F" w:rsidRDefault="00D3648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70706EC" w14:textId="574B1C26" w:rsidR="00FA0B9F" w:rsidRDefault="00D36482" w:rsidP="00FA0B9F">
    <w:pPr>
      <w:ind w:right="360"/>
    </w:pPr>
    <w:r>
      <w:t xml:space="preserve">Attachments: atcm44_att071_e.docx: </w:t>
    </w:r>
    <w:r w:rsidRPr="00D36482">
      <w:t>Prior assessment template for a proposed ASPA on Farrier Col, Horseshoe Island, Marguerite Bay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AA09" w14:textId="77777777" w:rsidR="00D36482" w:rsidRDefault="00D364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4062" w14:textId="77777777" w:rsidR="00E311C9" w:rsidRDefault="00D3648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F0FDCFF" w14:textId="77777777" w:rsidR="00E311C9" w:rsidRDefault="002E767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F075" w14:textId="77777777" w:rsidR="00B83484" w:rsidRDefault="00D36482">
      <w:r>
        <w:separator/>
      </w:r>
    </w:p>
  </w:footnote>
  <w:footnote w:type="continuationSeparator" w:id="0">
    <w:p w14:paraId="576E14D7" w14:textId="77777777" w:rsidR="00B83484" w:rsidRDefault="00D36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A0E1" w14:textId="77777777" w:rsidR="00D36482" w:rsidRDefault="00D364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A5CC3" w14:paraId="6103E6B4" w14:textId="77777777" w:rsidTr="00490760">
      <w:trPr>
        <w:trHeight w:val="344"/>
        <w:jc w:val="center"/>
      </w:trPr>
      <w:tc>
        <w:tcPr>
          <w:tcW w:w="5495" w:type="dxa"/>
        </w:tcPr>
        <w:p w14:paraId="18A62CB0" w14:textId="77777777" w:rsidR="00DB7C09" w:rsidRDefault="002E767D" w:rsidP="00F968D4"/>
      </w:tc>
      <w:tc>
        <w:tcPr>
          <w:tcW w:w="4253" w:type="dxa"/>
          <w:gridSpan w:val="2"/>
        </w:tcPr>
        <w:p w14:paraId="3A0D243E" w14:textId="77777777" w:rsidR="00DB7C09" w:rsidRPr="00BD47E4" w:rsidRDefault="00D36482" w:rsidP="002A07BC">
          <w:pPr>
            <w:jc w:val="right"/>
            <w:rPr>
              <w:b/>
              <w:sz w:val="32"/>
              <w:szCs w:val="32"/>
            </w:rPr>
          </w:pPr>
          <w:bookmarkStart w:id="2" w:name="type"/>
          <w:r w:rsidRPr="00BD47E4">
            <w:rPr>
              <w:b/>
              <w:sz w:val="32"/>
              <w:szCs w:val="32"/>
            </w:rPr>
            <w:t>WP</w:t>
          </w:r>
          <w:bookmarkEnd w:id="2"/>
        </w:p>
      </w:tc>
      <w:tc>
        <w:tcPr>
          <w:tcW w:w="1524" w:type="dxa"/>
          <w:gridSpan w:val="2"/>
        </w:tcPr>
        <w:p w14:paraId="2534433B" w14:textId="77777777" w:rsidR="00DB7C09" w:rsidRPr="00BD47E4" w:rsidRDefault="00D36482" w:rsidP="00DB7C09">
          <w:pPr>
            <w:rPr>
              <w:b/>
              <w:sz w:val="32"/>
              <w:szCs w:val="32"/>
            </w:rPr>
          </w:pPr>
          <w:bookmarkStart w:id="3" w:name="number"/>
          <w:r w:rsidRPr="00BD47E4">
            <w:rPr>
              <w:b/>
              <w:sz w:val="32"/>
              <w:szCs w:val="32"/>
            </w:rPr>
            <w:t>38</w:t>
          </w:r>
          <w:bookmarkEnd w:id="3"/>
        </w:p>
      </w:tc>
    </w:tr>
    <w:tr w:rsidR="00AA5CC3" w14:paraId="35DDBA34" w14:textId="77777777" w:rsidTr="00490760">
      <w:trPr>
        <w:trHeight w:val="2165"/>
        <w:jc w:val="center"/>
      </w:trPr>
      <w:tc>
        <w:tcPr>
          <w:tcW w:w="5495" w:type="dxa"/>
        </w:tcPr>
        <w:p w14:paraId="6DB67109" w14:textId="77777777" w:rsidR="00490760" w:rsidRPr="00EE4D48" w:rsidRDefault="00D36482" w:rsidP="002A07BC">
          <w:pPr>
            <w:rPr>
              <w:b/>
              <w:sz w:val="28"/>
              <w:szCs w:val="28"/>
            </w:rPr>
          </w:pPr>
          <w:r>
            <w:rPr>
              <w:noProof/>
            </w:rPr>
            <w:drawing>
              <wp:inline distT="0" distB="0" distL="0" distR="0" wp14:anchorId="07D0179B" wp14:editId="5526382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5474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B1B6AD2" w14:textId="77777777" w:rsidR="00490760" w:rsidRPr="00FE5146" w:rsidRDefault="00D36482" w:rsidP="00490760">
          <w:pPr>
            <w:jc w:val="right"/>
            <w:rPr>
              <w:sz w:val="144"/>
              <w:szCs w:val="144"/>
            </w:rPr>
          </w:pPr>
          <w:r w:rsidRPr="00FE5146">
            <w:rPr>
              <w:sz w:val="144"/>
              <w:szCs w:val="144"/>
            </w:rPr>
            <w:t>ENG</w:t>
          </w:r>
        </w:p>
      </w:tc>
    </w:tr>
    <w:tr w:rsidR="00AA5CC3" w14:paraId="1204AEF8" w14:textId="77777777" w:rsidTr="00BD47E4">
      <w:trPr>
        <w:trHeight w:val="409"/>
        <w:jc w:val="center"/>
      </w:trPr>
      <w:tc>
        <w:tcPr>
          <w:tcW w:w="9039" w:type="dxa"/>
          <w:gridSpan w:val="2"/>
        </w:tcPr>
        <w:p w14:paraId="163D3469" w14:textId="77777777" w:rsidR="00BD47E4" w:rsidRDefault="00D36482" w:rsidP="002C30DA">
          <w:pPr>
            <w:jc w:val="right"/>
          </w:pPr>
          <w:r>
            <w:t>Agenda Item:</w:t>
          </w:r>
        </w:p>
      </w:tc>
      <w:tc>
        <w:tcPr>
          <w:tcW w:w="1843" w:type="dxa"/>
          <w:gridSpan w:val="2"/>
        </w:tcPr>
        <w:p w14:paraId="4510599D" w14:textId="01AF3B2F" w:rsidR="00BD47E4" w:rsidRDefault="00D36482" w:rsidP="002C30DA">
          <w:pPr>
            <w:jc w:val="right"/>
          </w:pPr>
          <w:bookmarkStart w:id="4" w:name="agenda"/>
          <w:r>
            <w:t>CEP 9</w:t>
          </w:r>
          <w:bookmarkEnd w:id="4"/>
          <w:r w:rsidR="002E767D">
            <w:t>a</w:t>
          </w:r>
        </w:p>
      </w:tc>
      <w:tc>
        <w:tcPr>
          <w:tcW w:w="390" w:type="dxa"/>
        </w:tcPr>
        <w:p w14:paraId="1F4AC217" w14:textId="77777777" w:rsidR="00BD47E4" w:rsidRDefault="002E767D" w:rsidP="00387A65">
          <w:pPr>
            <w:jc w:val="right"/>
          </w:pPr>
        </w:p>
      </w:tc>
    </w:tr>
    <w:tr w:rsidR="00AA5CC3" w14:paraId="4A736F21" w14:textId="77777777" w:rsidTr="00BD47E4">
      <w:trPr>
        <w:trHeight w:val="397"/>
        <w:jc w:val="center"/>
      </w:trPr>
      <w:tc>
        <w:tcPr>
          <w:tcW w:w="9039" w:type="dxa"/>
          <w:gridSpan w:val="2"/>
        </w:tcPr>
        <w:p w14:paraId="58B925ED" w14:textId="77777777" w:rsidR="00BD47E4" w:rsidRDefault="00D36482" w:rsidP="002C30DA">
          <w:pPr>
            <w:jc w:val="right"/>
          </w:pPr>
          <w:r>
            <w:t>Presented by:</w:t>
          </w:r>
        </w:p>
      </w:tc>
      <w:tc>
        <w:tcPr>
          <w:tcW w:w="1843" w:type="dxa"/>
          <w:gridSpan w:val="2"/>
        </w:tcPr>
        <w:p w14:paraId="51F0DA06" w14:textId="77777777" w:rsidR="00BD47E4" w:rsidRDefault="00D36482" w:rsidP="002C30DA">
          <w:pPr>
            <w:jc w:val="right"/>
          </w:pPr>
          <w:bookmarkStart w:id="5" w:name="party"/>
          <w:r>
            <w:t>Belgium, Turkey, United Kingdom</w:t>
          </w:r>
          <w:bookmarkEnd w:id="5"/>
        </w:p>
      </w:tc>
      <w:tc>
        <w:tcPr>
          <w:tcW w:w="390" w:type="dxa"/>
        </w:tcPr>
        <w:p w14:paraId="1FE90BB9" w14:textId="77777777" w:rsidR="00BD47E4" w:rsidRDefault="002E767D" w:rsidP="00387A65">
          <w:pPr>
            <w:jc w:val="right"/>
          </w:pPr>
        </w:p>
      </w:tc>
    </w:tr>
    <w:tr w:rsidR="00AA5CC3" w14:paraId="3F29548B" w14:textId="77777777" w:rsidTr="00BD47E4">
      <w:trPr>
        <w:trHeight w:val="409"/>
        <w:jc w:val="center"/>
      </w:trPr>
      <w:tc>
        <w:tcPr>
          <w:tcW w:w="9039" w:type="dxa"/>
          <w:gridSpan w:val="2"/>
        </w:tcPr>
        <w:p w14:paraId="497B244C" w14:textId="77777777" w:rsidR="00BD47E4" w:rsidRDefault="00D36482" w:rsidP="002C30DA">
          <w:pPr>
            <w:jc w:val="right"/>
          </w:pPr>
          <w:r>
            <w:t>Original:</w:t>
          </w:r>
        </w:p>
      </w:tc>
      <w:tc>
        <w:tcPr>
          <w:tcW w:w="1843" w:type="dxa"/>
          <w:gridSpan w:val="2"/>
        </w:tcPr>
        <w:p w14:paraId="142C5340" w14:textId="77777777" w:rsidR="00BD47E4" w:rsidRDefault="00D36482" w:rsidP="002C30DA">
          <w:pPr>
            <w:jc w:val="right"/>
          </w:pPr>
          <w:bookmarkStart w:id="6" w:name="language"/>
          <w:r>
            <w:t>English</w:t>
          </w:r>
          <w:bookmarkEnd w:id="6"/>
        </w:p>
      </w:tc>
      <w:tc>
        <w:tcPr>
          <w:tcW w:w="390" w:type="dxa"/>
        </w:tcPr>
        <w:p w14:paraId="03827759" w14:textId="77777777" w:rsidR="00BD47E4" w:rsidRDefault="002E767D" w:rsidP="00387A65">
          <w:pPr>
            <w:jc w:val="right"/>
          </w:pPr>
        </w:p>
      </w:tc>
    </w:tr>
    <w:tr w:rsidR="00AA5CC3" w14:paraId="2505702F" w14:textId="77777777" w:rsidTr="00BD47E4">
      <w:trPr>
        <w:trHeight w:val="409"/>
        <w:jc w:val="center"/>
      </w:trPr>
      <w:tc>
        <w:tcPr>
          <w:tcW w:w="9039" w:type="dxa"/>
          <w:gridSpan w:val="2"/>
        </w:tcPr>
        <w:p w14:paraId="2F9D2FB7" w14:textId="77777777" w:rsidR="0097629D" w:rsidRDefault="00D36482" w:rsidP="002C30DA">
          <w:pPr>
            <w:jc w:val="right"/>
          </w:pPr>
          <w:r>
            <w:t>Submitted:</w:t>
          </w:r>
        </w:p>
      </w:tc>
      <w:tc>
        <w:tcPr>
          <w:tcW w:w="1843" w:type="dxa"/>
          <w:gridSpan w:val="2"/>
        </w:tcPr>
        <w:p w14:paraId="3C3C4371" w14:textId="77777777" w:rsidR="0097629D" w:rsidRDefault="00D36482" w:rsidP="0097629D">
          <w:pPr>
            <w:jc w:val="right"/>
          </w:pPr>
          <w:bookmarkStart w:id="7" w:name="date_submission"/>
          <w:r>
            <w:t>8/4/2022</w:t>
          </w:r>
          <w:bookmarkEnd w:id="7"/>
        </w:p>
      </w:tc>
      <w:tc>
        <w:tcPr>
          <w:tcW w:w="390" w:type="dxa"/>
        </w:tcPr>
        <w:p w14:paraId="6EF41639" w14:textId="77777777" w:rsidR="0097629D" w:rsidRDefault="002E767D" w:rsidP="00387A65">
          <w:pPr>
            <w:jc w:val="right"/>
          </w:pPr>
        </w:p>
      </w:tc>
    </w:tr>
  </w:tbl>
  <w:p w14:paraId="5CAD8F11" w14:textId="77777777" w:rsidR="00AE5DD0" w:rsidRDefault="002E76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9E8" w14:textId="77777777" w:rsidR="00D36482" w:rsidRDefault="00D3648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A5CC3" w14:paraId="2BE0A13E" w14:textId="77777777">
      <w:trPr>
        <w:trHeight w:val="354"/>
        <w:jc w:val="center"/>
      </w:trPr>
      <w:tc>
        <w:tcPr>
          <w:tcW w:w="9694" w:type="dxa"/>
        </w:tcPr>
        <w:p w14:paraId="5F33278F" w14:textId="3C748C0A" w:rsidR="00AE5DD0" w:rsidRPr="00BD47E4" w:rsidRDefault="00D36482" w:rsidP="00C26F2D">
          <w:pPr>
            <w:jc w:val="right"/>
            <w:rPr>
              <w:b/>
              <w:sz w:val="32"/>
              <w:szCs w:val="32"/>
            </w:rPr>
          </w:pPr>
          <w:r>
            <w:rPr>
              <w:b/>
              <w:sz w:val="32"/>
              <w:szCs w:val="32"/>
            </w:rPr>
            <w:t>WP</w:t>
          </w:r>
        </w:p>
      </w:tc>
      <w:tc>
        <w:tcPr>
          <w:tcW w:w="1332" w:type="dxa"/>
        </w:tcPr>
        <w:p w14:paraId="48818538" w14:textId="54EAD6F6" w:rsidR="00AE5DD0" w:rsidRPr="00BD47E4" w:rsidRDefault="00D36482" w:rsidP="00080F4C">
          <w:pPr>
            <w:rPr>
              <w:b/>
              <w:sz w:val="32"/>
              <w:szCs w:val="32"/>
            </w:rPr>
          </w:pPr>
          <w:r>
            <w:rPr>
              <w:b/>
              <w:sz w:val="32"/>
              <w:szCs w:val="32"/>
            </w:rPr>
            <w:t>38</w:t>
          </w:r>
        </w:p>
      </w:tc>
    </w:tr>
  </w:tbl>
  <w:p w14:paraId="63969094" w14:textId="77777777" w:rsidR="00AE5DD0" w:rsidRDefault="002E76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CAEE89E">
      <w:start w:val="1"/>
      <w:numFmt w:val="bullet"/>
      <w:pStyle w:val="ATSBullet1"/>
      <w:lvlText w:val=""/>
      <w:lvlJc w:val="left"/>
      <w:pPr>
        <w:tabs>
          <w:tab w:val="num" w:pos="360"/>
        </w:tabs>
        <w:ind w:left="360" w:hanging="360"/>
      </w:pPr>
      <w:rPr>
        <w:rFonts w:ascii="Symbol" w:hAnsi="Symbol" w:hint="default"/>
        <w:color w:val="auto"/>
      </w:rPr>
    </w:lvl>
    <w:lvl w:ilvl="1" w:tplc="A0F45B6C" w:tentative="1">
      <w:start w:val="1"/>
      <w:numFmt w:val="bullet"/>
      <w:lvlText w:val="o"/>
      <w:lvlJc w:val="left"/>
      <w:pPr>
        <w:tabs>
          <w:tab w:val="num" w:pos="1440"/>
        </w:tabs>
        <w:ind w:left="1440" w:hanging="360"/>
      </w:pPr>
      <w:rPr>
        <w:rFonts w:ascii="Courier New" w:hAnsi="Courier New" w:cs="Courier New" w:hint="default"/>
      </w:rPr>
    </w:lvl>
    <w:lvl w:ilvl="2" w:tplc="C10C9DD0" w:tentative="1">
      <w:start w:val="1"/>
      <w:numFmt w:val="bullet"/>
      <w:lvlText w:val=""/>
      <w:lvlJc w:val="left"/>
      <w:pPr>
        <w:tabs>
          <w:tab w:val="num" w:pos="2160"/>
        </w:tabs>
        <w:ind w:left="2160" w:hanging="360"/>
      </w:pPr>
      <w:rPr>
        <w:rFonts w:ascii="Wingdings" w:hAnsi="Wingdings" w:hint="default"/>
      </w:rPr>
    </w:lvl>
    <w:lvl w:ilvl="3" w:tplc="D20800E6" w:tentative="1">
      <w:start w:val="1"/>
      <w:numFmt w:val="bullet"/>
      <w:lvlText w:val=""/>
      <w:lvlJc w:val="left"/>
      <w:pPr>
        <w:tabs>
          <w:tab w:val="num" w:pos="2880"/>
        </w:tabs>
        <w:ind w:left="2880" w:hanging="360"/>
      </w:pPr>
      <w:rPr>
        <w:rFonts w:ascii="Symbol" w:hAnsi="Symbol" w:hint="default"/>
      </w:rPr>
    </w:lvl>
    <w:lvl w:ilvl="4" w:tplc="B4AE0FA0" w:tentative="1">
      <w:start w:val="1"/>
      <w:numFmt w:val="bullet"/>
      <w:lvlText w:val="o"/>
      <w:lvlJc w:val="left"/>
      <w:pPr>
        <w:tabs>
          <w:tab w:val="num" w:pos="3600"/>
        </w:tabs>
        <w:ind w:left="3600" w:hanging="360"/>
      </w:pPr>
      <w:rPr>
        <w:rFonts w:ascii="Courier New" w:hAnsi="Courier New" w:cs="Courier New" w:hint="default"/>
      </w:rPr>
    </w:lvl>
    <w:lvl w:ilvl="5" w:tplc="BE925FB0" w:tentative="1">
      <w:start w:val="1"/>
      <w:numFmt w:val="bullet"/>
      <w:lvlText w:val=""/>
      <w:lvlJc w:val="left"/>
      <w:pPr>
        <w:tabs>
          <w:tab w:val="num" w:pos="4320"/>
        </w:tabs>
        <w:ind w:left="4320" w:hanging="360"/>
      </w:pPr>
      <w:rPr>
        <w:rFonts w:ascii="Wingdings" w:hAnsi="Wingdings" w:hint="default"/>
      </w:rPr>
    </w:lvl>
    <w:lvl w:ilvl="6" w:tplc="365CDAE6" w:tentative="1">
      <w:start w:val="1"/>
      <w:numFmt w:val="bullet"/>
      <w:lvlText w:val=""/>
      <w:lvlJc w:val="left"/>
      <w:pPr>
        <w:tabs>
          <w:tab w:val="num" w:pos="5040"/>
        </w:tabs>
        <w:ind w:left="5040" w:hanging="360"/>
      </w:pPr>
      <w:rPr>
        <w:rFonts w:ascii="Symbol" w:hAnsi="Symbol" w:hint="default"/>
      </w:rPr>
    </w:lvl>
    <w:lvl w:ilvl="7" w:tplc="583A340A" w:tentative="1">
      <w:start w:val="1"/>
      <w:numFmt w:val="bullet"/>
      <w:lvlText w:val="o"/>
      <w:lvlJc w:val="left"/>
      <w:pPr>
        <w:tabs>
          <w:tab w:val="num" w:pos="5760"/>
        </w:tabs>
        <w:ind w:left="5760" w:hanging="360"/>
      </w:pPr>
      <w:rPr>
        <w:rFonts w:ascii="Courier New" w:hAnsi="Courier New" w:cs="Courier New" w:hint="default"/>
      </w:rPr>
    </w:lvl>
    <w:lvl w:ilvl="8" w:tplc="F35A62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FD22E52">
      <w:start w:val="1"/>
      <w:numFmt w:val="decimal"/>
      <w:lvlText w:val="%1)"/>
      <w:lvlJc w:val="left"/>
      <w:pPr>
        <w:tabs>
          <w:tab w:val="num" w:pos="340"/>
        </w:tabs>
        <w:ind w:left="340" w:hanging="340"/>
      </w:pPr>
      <w:rPr>
        <w:rFonts w:hint="default"/>
      </w:rPr>
    </w:lvl>
    <w:lvl w:ilvl="1" w:tplc="79089F56" w:tentative="1">
      <w:start w:val="1"/>
      <w:numFmt w:val="lowerLetter"/>
      <w:lvlText w:val="%2."/>
      <w:lvlJc w:val="left"/>
      <w:pPr>
        <w:tabs>
          <w:tab w:val="num" w:pos="1440"/>
        </w:tabs>
        <w:ind w:left="1440" w:hanging="360"/>
      </w:pPr>
    </w:lvl>
    <w:lvl w:ilvl="2" w:tplc="113CAF8A" w:tentative="1">
      <w:start w:val="1"/>
      <w:numFmt w:val="lowerRoman"/>
      <w:lvlText w:val="%3."/>
      <w:lvlJc w:val="right"/>
      <w:pPr>
        <w:tabs>
          <w:tab w:val="num" w:pos="2160"/>
        </w:tabs>
        <w:ind w:left="2160" w:hanging="180"/>
      </w:pPr>
    </w:lvl>
    <w:lvl w:ilvl="3" w:tplc="DF36C616" w:tentative="1">
      <w:start w:val="1"/>
      <w:numFmt w:val="decimal"/>
      <w:lvlText w:val="%4."/>
      <w:lvlJc w:val="left"/>
      <w:pPr>
        <w:tabs>
          <w:tab w:val="num" w:pos="2880"/>
        </w:tabs>
        <w:ind w:left="2880" w:hanging="360"/>
      </w:pPr>
    </w:lvl>
    <w:lvl w:ilvl="4" w:tplc="B90A4844" w:tentative="1">
      <w:start w:val="1"/>
      <w:numFmt w:val="lowerLetter"/>
      <w:lvlText w:val="%5."/>
      <w:lvlJc w:val="left"/>
      <w:pPr>
        <w:tabs>
          <w:tab w:val="num" w:pos="3600"/>
        </w:tabs>
        <w:ind w:left="3600" w:hanging="360"/>
      </w:pPr>
    </w:lvl>
    <w:lvl w:ilvl="5" w:tplc="D31EAF3E" w:tentative="1">
      <w:start w:val="1"/>
      <w:numFmt w:val="lowerRoman"/>
      <w:lvlText w:val="%6."/>
      <w:lvlJc w:val="right"/>
      <w:pPr>
        <w:tabs>
          <w:tab w:val="num" w:pos="4320"/>
        </w:tabs>
        <w:ind w:left="4320" w:hanging="180"/>
      </w:pPr>
    </w:lvl>
    <w:lvl w:ilvl="6" w:tplc="7E0AD12E" w:tentative="1">
      <w:start w:val="1"/>
      <w:numFmt w:val="decimal"/>
      <w:lvlText w:val="%7."/>
      <w:lvlJc w:val="left"/>
      <w:pPr>
        <w:tabs>
          <w:tab w:val="num" w:pos="5040"/>
        </w:tabs>
        <w:ind w:left="5040" w:hanging="360"/>
      </w:pPr>
    </w:lvl>
    <w:lvl w:ilvl="7" w:tplc="73DC4924" w:tentative="1">
      <w:start w:val="1"/>
      <w:numFmt w:val="lowerLetter"/>
      <w:lvlText w:val="%8."/>
      <w:lvlJc w:val="left"/>
      <w:pPr>
        <w:tabs>
          <w:tab w:val="num" w:pos="5760"/>
        </w:tabs>
        <w:ind w:left="5760" w:hanging="360"/>
      </w:pPr>
    </w:lvl>
    <w:lvl w:ilvl="8" w:tplc="431C052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CFE0632">
      <w:start w:val="1"/>
      <w:numFmt w:val="decimal"/>
      <w:lvlText w:val="%1."/>
      <w:lvlJc w:val="left"/>
      <w:pPr>
        <w:tabs>
          <w:tab w:val="num" w:pos="1057"/>
        </w:tabs>
        <w:ind w:left="1057" w:hanging="360"/>
      </w:pPr>
      <w:rPr>
        <w:rFonts w:hint="default"/>
      </w:rPr>
    </w:lvl>
    <w:lvl w:ilvl="1" w:tplc="2F30AE9A" w:tentative="1">
      <w:start w:val="1"/>
      <w:numFmt w:val="lowerLetter"/>
      <w:lvlText w:val="%2."/>
      <w:lvlJc w:val="left"/>
      <w:pPr>
        <w:tabs>
          <w:tab w:val="num" w:pos="2137"/>
        </w:tabs>
        <w:ind w:left="2137" w:hanging="360"/>
      </w:pPr>
    </w:lvl>
    <w:lvl w:ilvl="2" w:tplc="C660C73E" w:tentative="1">
      <w:start w:val="1"/>
      <w:numFmt w:val="lowerRoman"/>
      <w:lvlText w:val="%3."/>
      <w:lvlJc w:val="right"/>
      <w:pPr>
        <w:tabs>
          <w:tab w:val="num" w:pos="2857"/>
        </w:tabs>
        <w:ind w:left="2857" w:hanging="180"/>
      </w:pPr>
    </w:lvl>
    <w:lvl w:ilvl="3" w:tplc="526ED5A6" w:tentative="1">
      <w:start w:val="1"/>
      <w:numFmt w:val="decimal"/>
      <w:lvlText w:val="%4."/>
      <w:lvlJc w:val="left"/>
      <w:pPr>
        <w:tabs>
          <w:tab w:val="num" w:pos="3577"/>
        </w:tabs>
        <w:ind w:left="3577" w:hanging="360"/>
      </w:pPr>
    </w:lvl>
    <w:lvl w:ilvl="4" w:tplc="DB004C0C" w:tentative="1">
      <w:start w:val="1"/>
      <w:numFmt w:val="lowerLetter"/>
      <w:lvlText w:val="%5."/>
      <w:lvlJc w:val="left"/>
      <w:pPr>
        <w:tabs>
          <w:tab w:val="num" w:pos="4297"/>
        </w:tabs>
        <w:ind w:left="4297" w:hanging="360"/>
      </w:pPr>
    </w:lvl>
    <w:lvl w:ilvl="5" w:tplc="F202E8D6" w:tentative="1">
      <w:start w:val="1"/>
      <w:numFmt w:val="lowerRoman"/>
      <w:lvlText w:val="%6."/>
      <w:lvlJc w:val="right"/>
      <w:pPr>
        <w:tabs>
          <w:tab w:val="num" w:pos="5017"/>
        </w:tabs>
        <w:ind w:left="5017" w:hanging="180"/>
      </w:pPr>
    </w:lvl>
    <w:lvl w:ilvl="6" w:tplc="052A6F2C" w:tentative="1">
      <w:start w:val="1"/>
      <w:numFmt w:val="decimal"/>
      <w:lvlText w:val="%7."/>
      <w:lvlJc w:val="left"/>
      <w:pPr>
        <w:tabs>
          <w:tab w:val="num" w:pos="5737"/>
        </w:tabs>
        <w:ind w:left="5737" w:hanging="360"/>
      </w:pPr>
    </w:lvl>
    <w:lvl w:ilvl="7" w:tplc="564613B8" w:tentative="1">
      <w:start w:val="1"/>
      <w:numFmt w:val="lowerLetter"/>
      <w:lvlText w:val="%8."/>
      <w:lvlJc w:val="left"/>
      <w:pPr>
        <w:tabs>
          <w:tab w:val="num" w:pos="6457"/>
        </w:tabs>
        <w:ind w:left="6457" w:hanging="360"/>
      </w:pPr>
    </w:lvl>
    <w:lvl w:ilvl="8" w:tplc="D4F44D2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6A479A4">
      <w:start w:val="1"/>
      <w:numFmt w:val="decimal"/>
      <w:pStyle w:val="ATSNumber1"/>
      <w:lvlText w:val="%1)"/>
      <w:lvlJc w:val="left"/>
      <w:pPr>
        <w:tabs>
          <w:tab w:val="num" w:pos="720"/>
        </w:tabs>
        <w:ind w:left="720" w:hanging="360"/>
      </w:pPr>
    </w:lvl>
    <w:lvl w:ilvl="1" w:tplc="F2DEE45E" w:tentative="1">
      <w:start w:val="1"/>
      <w:numFmt w:val="lowerLetter"/>
      <w:lvlText w:val="%2."/>
      <w:lvlJc w:val="left"/>
      <w:pPr>
        <w:tabs>
          <w:tab w:val="num" w:pos="1440"/>
        </w:tabs>
        <w:ind w:left="1440" w:hanging="360"/>
      </w:pPr>
    </w:lvl>
    <w:lvl w:ilvl="2" w:tplc="A41090EA" w:tentative="1">
      <w:start w:val="1"/>
      <w:numFmt w:val="lowerRoman"/>
      <w:lvlText w:val="%3."/>
      <w:lvlJc w:val="right"/>
      <w:pPr>
        <w:tabs>
          <w:tab w:val="num" w:pos="2160"/>
        </w:tabs>
        <w:ind w:left="2160" w:hanging="180"/>
      </w:pPr>
    </w:lvl>
    <w:lvl w:ilvl="3" w:tplc="CBE47D56" w:tentative="1">
      <w:start w:val="1"/>
      <w:numFmt w:val="decimal"/>
      <w:lvlText w:val="%4."/>
      <w:lvlJc w:val="left"/>
      <w:pPr>
        <w:tabs>
          <w:tab w:val="num" w:pos="2880"/>
        </w:tabs>
        <w:ind w:left="2880" w:hanging="360"/>
      </w:pPr>
    </w:lvl>
    <w:lvl w:ilvl="4" w:tplc="D3D4044C" w:tentative="1">
      <w:start w:val="1"/>
      <w:numFmt w:val="lowerLetter"/>
      <w:lvlText w:val="%5."/>
      <w:lvlJc w:val="left"/>
      <w:pPr>
        <w:tabs>
          <w:tab w:val="num" w:pos="3600"/>
        </w:tabs>
        <w:ind w:left="3600" w:hanging="360"/>
      </w:pPr>
    </w:lvl>
    <w:lvl w:ilvl="5" w:tplc="2C40F6D0" w:tentative="1">
      <w:start w:val="1"/>
      <w:numFmt w:val="lowerRoman"/>
      <w:lvlText w:val="%6."/>
      <w:lvlJc w:val="right"/>
      <w:pPr>
        <w:tabs>
          <w:tab w:val="num" w:pos="4320"/>
        </w:tabs>
        <w:ind w:left="4320" w:hanging="180"/>
      </w:pPr>
    </w:lvl>
    <w:lvl w:ilvl="6" w:tplc="368858F2" w:tentative="1">
      <w:start w:val="1"/>
      <w:numFmt w:val="decimal"/>
      <w:lvlText w:val="%7."/>
      <w:lvlJc w:val="left"/>
      <w:pPr>
        <w:tabs>
          <w:tab w:val="num" w:pos="5040"/>
        </w:tabs>
        <w:ind w:left="5040" w:hanging="360"/>
      </w:pPr>
    </w:lvl>
    <w:lvl w:ilvl="7" w:tplc="C2584E9E" w:tentative="1">
      <w:start w:val="1"/>
      <w:numFmt w:val="lowerLetter"/>
      <w:lvlText w:val="%8."/>
      <w:lvlJc w:val="left"/>
      <w:pPr>
        <w:tabs>
          <w:tab w:val="num" w:pos="5760"/>
        </w:tabs>
        <w:ind w:left="5760" w:hanging="360"/>
      </w:pPr>
    </w:lvl>
    <w:lvl w:ilvl="8" w:tplc="7830423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85CB48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CB0FC6A" w:tentative="1">
      <w:start w:val="1"/>
      <w:numFmt w:val="bullet"/>
      <w:lvlText w:val="o"/>
      <w:lvlJc w:val="left"/>
      <w:pPr>
        <w:tabs>
          <w:tab w:val="num" w:pos="2517"/>
        </w:tabs>
        <w:ind w:left="2517" w:hanging="360"/>
      </w:pPr>
      <w:rPr>
        <w:rFonts w:ascii="Courier New" w:hAnsi="Courier New" w:cs="Courier New" w:hint="default"/>
      </w:rPr>
    </w:lvl>
    <w:lvl w:ilvl="2" w:tplc="112C13A8" w:tentative="1">
      <w:start w:val="1"/>
      <w:numFmt w:val="bullet"/>
      <w:lvlText w:val=""/>
      <w:lvlJc w:val="left"/>
      <w:pPr>
        <w:tabs>
          <w:tab w:val="num" w:pos="3237"/>
        </w:tabs>
        <w:ind w:left="3237" w:hanging="360"/>
      </w:pPr>
      <w:rPr>
        <w:rFonts w:ascii="Wingdings" w:hAnsi="Wingdings" w:hint="default"/>
      </w:rPr>
    </w:lvl>
    <w:lvl w:ilvl="3" w:tplc="673E34B6" w:tentative="1">
      <w:start w:val="1"/>
      <w:numFmt w:val="bullet"/>
      <w:lvlText w:val=""/>
      <w:lvlJc w:val="left"/>
      <w:pPr>
        <w:tabs>
          <w:tab w:val="num" w:pos="3957"/>
        </w:tabs>
        <w:ind w:left="3957" w:hanging="360"/>
      </w:pPr>
      <w:rPr>
        <w:rFonts w:ascii="Symbol" w:hAnsi="Symbol" w:hint="default"/>
      </w:rPr>
    </w:lvl>
    <w:lvl w:ilvl="4" w:tplc="9C727018" w:tentative="1">
      <w:start w:val="1"/>
      <w:numFmt w:val="bullet"/>
      <w:lvlText w:val="o"/>
      <w:lvlJc w:val="left"/>
      <w:pPr>
        <w:tabs>
          <w:tab w:val="num" w:pos="4677"/>
        </w:tabs>
        <w:ind w:left="4677" w:hanging="360"/>
      </w:pPr>
      <w:rPr>
        <w:rFonts w:ascii="Courier New" w:hAnsi="Courier New" w:cs="Courier New" w:hint="default"/>
      </w:rPr>
    </w:lvl>
    <w:lvl w:ilvl="5" w:tplc="BE4CE686" w:tentative="1">
      <w:start w:val="1"/>
      <w:numFmt w:val="bullet"/>
      <w:lvlText w:val=""/>
      <w:lvlJc w:val="left"/>
      <w:pPr>
        <w:tabs>
          <w:tab w:val="num" w:pos="5397"/>
        </w:tabs>
        <w:ind w:left="5397" w:hanging="360"/>
      </w:pPr>
      <w:rPr>
        <w:rFonts w:ascii="Wingdings" w:hAnsi="Wingdings" w:hint="default"/>
      </w:rPr>
    </w:lvl>
    <w:lvl w:ilvl="6" w:tplc="59E2A594" w:tentative="1">
      <w:start w:val="1"/>
      <w:numFmt w:val="bullet"/>
      <w:lvlText w:val=""/>
      <w:lvlJc w:val="left"/>
      <w:pPr>
        <w:tabs>
          <w:tab w:val="num" w:pos="6117"/>
        </w:tabs>
        <w:ind w:left="6117" w:hanging="360"/>
      </w:pPr>
      <w:rPr>
        <w:rFonts w:ascii="Symbol" w:hAnsi="Symbol" w:hint="default"/>
      </w:rPr>
    </w:lvl>
    <w:lvl w:ilvl="7" w:tplc="B92E9220" w:tentative="1">
      <w:start w:val="1"/>
      <w:numFmt w:val="bullet"/>
      <w:lvlText w:val="o"/>
      <w:lvlJc w:val="left"/>
      <w:pPr>
        <w:tabs>
          <w:tab w:val="num" w:pos="6837"/>
        </w:tabs>
        <w:ind w:left="6837" w:hanging="360"/>
      </w:pPr>
      <w:rPr>
        <w:rFonts w:ascii="Courier New" w:hAnsi="Courier New" w:cs="Courier New" w:hint="default"/>
      </w:rPr>
    </w:lvl>
    <w:lvl w:ilvl="8" w:tplc="55DAE49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5435694"/>
    <w:multiLevelType w:val="hybridMultilevel"/>
    <w:tmpl w:val="DF265658"/>
    <w:lvl w:ilvl="0" w:tplc="E37CBB5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C866FC0"/>
    <w:multiLevelType w:val="hybridMultilevel"/>
    <w:tmpl w:val="57EA2900"/>
    <w:lvl w:ilvl="0" w:tplc="CA023D46">
      <w:start w:val="1"/>
      <w:numFmt w:val="decimal"/>
      <w:pStyle w:val="ATSNumber2"/>
      <w:lvlText w:val="%1."/>
      <w:lvlJc w:val="left"/>
      <w:pPr>
        <w:tabs>
          <w:tab w:val="num" w:pos="720"/>
        </w:tabs>
        <w:ind w:left="720" w:hanging="360"/>
      </w:pPr>
      <w:rPr>
        <w:rFonts w:hint="default"/>
      </w:rPr>
    </w:lvl>
    <w:lvl w:ilvl="1" w:tplc="052EFB92" w:tentative="1">
      <w:start w:val="1"/>
      <w:numFmt w:val="lowerLetter"/>
      <w:lvlText w:val="%2."/>
      <w:lvlJc w:val="left"/>
      <w:pPr>
        <w:tabs>
          <w:tab w:val="num" w:pos="1440"/>
        </w:tabs>
        <w:ind w:left="1440" w:hanging="360"/>
      </w:pPr>
    </w:lvl>
    <w:lvl w:ilvl="2" w:tplc="9522A93E" w:tentative="1">
      <w:start w:val="1"/>
      <w:numFmt w:val="lowerRoman"/>
      <w:lvlText w:val="%3."/>
      <w:lvlJc w:val="right"/>
      <w:pPr>
        <w:tabs>
          <w:tab w:val="num" w:pos="2160"/>
        </w:tabs>
        <w:ind w:left="2160" w:hanging="180"/>
      </w:pPr>
    </w:lvl>
    <w:lvl w:ilvl="3" w:tplc="1E587DE6" w:tentative="1">
      <w:start w:val="1"/>
      <w:numFmt w:val="decimal"/>
      <w:lvlText w:val="%4."/>
      <w:lvlJc w:val="left"/>
      <w:pPr>
        <w:tabs>
          <w:tab w:val="num" w:pos="2880"/>
        </w:tabs>
        <w:ind w:left="2880" w:hanging="360"/>
      </w:pPr>
    </w:lvl>
    <w:lvl w:ilvl="4" w:tplc="5B008C3C" w:tentative="1">
      <w:start w:val="1"/>
      <w:numFmt w:val="lowerLetter"/>
      <w:lvlText w:val="%5."/>
      <w:lvlJc w:val="left"/>
      <w:pPr>
        <w:tabs>
          <w:tab w:val="num" w:pos="3600"/>
        </w:tabs>
        <w:ind w:left="3600" w:hanging="360"/>
      </w:pPr>
    </w:lvl>
    <w:lvl w:ilvl="5" w:tplc="537404BA" w:tentative="1">
      <w:start w:val="1"/>
      <w:numFmt w:val="lowerRoman"/>
      <w:lvlText w:val="%6."/>
      <w:lvlJc w:val="right"/>
      <w:pPr>
        <w:tabs>
          <w:tab w:val="num" w:pos="4320"/>
        </w:tabs>
        <w:ind w:left="4320" w:hanging="180"/>
      </w:pPr>
    </w:lvl>
    <w:lvl w:ilvl="6" w:tplc="D5DC0D58" w:tentative="1">
      <w:start w:val="1"/>
      <w:numFmt w:val="decimal"/>
      <w:lvlText w:val="%7."/>
      <w:lvlJc w:val="left"/>
      <w:pPr>
        <w:tabs>
          <w:tab w:val="num" w:pos="5040"/>
        </w:tabs>
        <w:ind w:left="5040" w:hanging="360"/>
      </w:pPr>
    </w:lvl>
    <w:lvl w:ilvl="7" w:tplc="3178587E" w:tentative="1">
      <w:start w:val="1"/>
      <w:numFmt w:val="lowerLetter"/>
      <w:lvlText w:val="%8."/>
      <w:lvlJc w:val="left"/>
      <w:pPr>
        <w:tabs>
          <w:tab w:val="num" w:pos="5760"/>
        </w:tabs>
        <w:ind w:left="5760" w:hanging="360"/>
      </w:pPr>
    </w:lvl>
    <w:lvl w:ilvl="8" w:tplc="3FBC5E06" w:tentative="1">
      <w:start w:val="1"/>
      <w:numFmt w:val="lowerRoman"/>
      <w:lvlText w:val="%9."/>
      <w:lvlJc w:val="right"/>
      <w:pPr>
        <w:tabs>
          <w:tab w:val="num" w:pos="6480"/>
        </w:tabs>
        <w:ind w:left="6480" w:hanging="180"/>
      </w:pPr>
    </w:lvl>
  </w:abstractNum>
  <w:num w:numId="1" w16cid:durableId="501358884">
    <w:abstractNumId w:val="9"/>
  </w:num>
  <w:num w:numId="2" w16cid:durableId="1036811055">
    <w:abstractNumId w:val="7"/>
  </w:num>
  <w:num w:numId="3" w16cid:durableId="1783497261">
    <w:abstractNumId w:val="6"/>
  </w:num>
  <w:num w:numId="4" w16cid:durableId="1862014741">
    <w:abstractNumId w:val="5"/>
  </w:num>
  <w:num w:numId="5" w16cid:durableId="203910527">
    <w:abstractNumId w:val="4"/>
  </w:num>
  <w:num w:numId="6" w16cid:durableId="31077474">
    <w:abstractNumId w:val="8"/>
  </w:num>
  <w:num w:numId="7" w16cid:durableId="1917350370">
    <w:abstractNumId w:val="3"/>
  </w:num>
  <w:num w:numId="8" w16cid:durableId="2068721289">
    <w:abstractNumId w:val="2"/>
  </w:num>
  <w:num w:numId="9" w16cid:durableId="1772359387">
    <w:abstractNumId w:val="1"/>
  </w:num>
  <w:num w:numId="10" w16cid:durableId="1129124391">
    <w:abstractNumId w:val="0"/>
  </w:num>
  <w:num w:numId="11" w16cid:durableId="298802234">
    <w:abstractNumId w:val="11"/>
  </w:num>
  <w:num w:numId="12" w16cid:durableId="859196396">
    <w:abstractNumId w:val="15"/>
  </w:num>
  <w:num w:numId="13" w16cid:durableId="482356110">
    <w:abstractNumId w:val="14"/>
  </w:num>
  <w:num w:numId="14" w16cid:durableId="1515223353">
    <w:abstractNumId w:val="12"/>
  </w:num>
  <w:num w:numId="15" w16cid:durableId="949506297">
    <w:abstractNumId w:val="13"/>
  </w:num>
  <w:num w:numId="16" w16cid:durableId="540367043">
    <w:abstractNumId w:val="10"/>
  </w:num>
  <w:num w:numId="17" w16cid:durableId="971445207">
    <w:abstractNumId w:val="11"/>
  </w:num>
  <w:num w:numId="18" w16cid:durableId="1984649961">
    <w:abstractNumId w:val="15"/>
  </w:num>
  <w:num w:numId="19" w16cid:durableId="1125543216">
    <w:abstractNumId w:val="14"/>
  </w:num>
  <w:num w:numId="20" w16cid:durableId="820930163">
    <w:abstractNumId w:val="17"/>
  </w:num>
  <w:num w:numId="21" w16cid:durableId="6814739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C3"/>
    <w:rsid w:val="002E767D"/>
    <w:rsid w:val="00AA5CC3"/>
    <w:rsid w:val="00B83484"/>
    <w:rsid w:val="00D364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8743F7"/>
  <w15:chartTrackingRefBased/>
  <w15:docId w15:val="{A53FF185-ACEA-40CA-82F3-C897E223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rsid w:val="00D36482"/>
    <w:pPr>
      <w:autoSpaceDE w:val="0"/>
      <w:autoSpaceDN w:val="0"/>
      <w:adjustRightInd w:val="0"/>
    </w:pPr>
    <w:rPr>
      <w:rFonts w:eastAsia="Calibri"/>
      <w:color w:val="000000"/>
      <w:sz w:val="24"/>
      <w:szCs w:val="24"/>
      <w:lang w:val="en-GB" w:eastAsia="en-US"/>
    </w:rPr>
  </w:style>
  <w:style w:type="character" w:customStyle="1" w:styleId="ATSNormalChar">
    <w:name w:val="ATS Normal Char"/>
    <w:link w:val="ATSNormal"/>
    <w:locked/>
    <w:rsid w:val="00D36482"/>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535</Words>
  <Characters>3002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2022-04-12T14:20:00Z</dcterms:modified>
</cp:coreProperties>
</file>