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AI平台使用指南</w:t>
      </w:r>
    </w:p>
    <w:p>
      <w:pPr>
        <w:pStyle w:val="gdqww1"/>
        <w:rPr/>
      </w:pPr>
      <w:r>
        <w:rPr/>
        <w:t>登录网址：</w:t>
      </w:r>
    </w:p>
    <w:p>
      <w:pPr>
        <w:pStyle w:val="ablt93"/>
        <w:pBdr/>
        <w:rPr/>
      </w:pPr>
      <w:r>
        <w:rPr>
          <w:rStyle w:val="05er78"/>
          <w:color/>
        </w:rPr>
        <w:fldChar w:fldCharType="begin"/>
      </w:r>
      <w:r>
        <w:rPr>
          <w:rStyle w:val="05er78"/>
          <w:color/>
        </w:rPr>
        <w:instrText xml:space="preserve">HYPERLINK http://10.6.10.53:8002/ normalLink \tdkey ryoi9u \tdfe -10 \tdfn http%3A//10.6.10.53%3A8002/ \tdfu http://10.6.10.53:8002/ \tdlt inline </w:instrText>
      </w:r>
      <w:r>
        <w:rPr>
          <w:rStyle w:val="05er78"/>
          <w:color/>
        </w:rPr>
        <w:fldChar w:fldCharType="separate"/>
      </w:r>
      <w:r>
        <w:rPr>
          <w:rStyle w:val="05er78"/>
          <w:color/>
        </w:rPr>
        <w:t>http://10.6.10.53:8002/</w:t>
      </w:r>
      <w:r>
        <w:rPr>
          <w:rStyle w:val="05er78"/>
          <w:color/>
        </w:rPr>
        <w:fldChar w:fldCharType="end"/>
      </w:r>
    </w:p>
    <w:p>
      <w:pPr>
        <w:pStyle w:val="ablt93"/>
        <w:pBdr/>
        <w:rPr/>
      </w:pPr>
      <w:r>
        <w:rPr/>
        <w:t>用户名：admin</w:t>
      </w:r>
    </w:p>
    <w:p>
      <w:pPr>
        <w:pStyle w:val="ablt93"/>
        <w:pBdr/>
        <w:rPr/>
      </w:pPr>
      <w:r>
        <w:rPr/>
        <w:t>密码：password</w:t>
      </w:r>
    </w:p>
    <w:p>
      <w:pPr>
        <w:pStyle w:val="ablt93"/>
        <w:pBdr/>
        <w:rPr/>
      </w:pPr>
      <w:r>
        <w:rPr/>
        <w:t>进入</w:t>
      </w:r>
      <w:r>
        <w:rPr>
          <w:b/>
        </w:rPr>
        <w:t>项目管理</w:t>
      </w:r>
      <w:r>
        <w:rPr/>
        <w:t>页面</w:t>
      </w:r>
    </w:p>
    <w:p>
      <w:pPr>
        <w:pStyle w:val="gdqww1"/>
        <w:pBdr>
          <w:bottom/>
        </w:pBdr>
        <w:rPr/>
      </w:pPr>
      <w:r>
        <w:rPr/>
        <w:t>功能介绍</w:t>
      </w:r>
    </w:p>
    <w:p>
      <w:pPr>
        <w:pStyle w:val="1ry44y"/>
        <w:pBdr/>
        <w:ind w:left="0"/>
        <w:rPr/>
      </w:pPr>
      <w:r>
        <w:rPr/>
        <w:t>一、项目列表</w:t>
      </w:r>
    </w:p>
    <w:p>
      <w:pPr>
        <w:pStyle w:val="ablt93"/>
        <w:pBdr/>
        <w:rPr>
          <w:b w:val="false"/>
        </w:rPr>
      </w:pPr>
      <w:r>
        <w:rPr/>
        <w:t>此页面用于展示当前所有的项目，一个项目相当于一个</w:t>
      </w:r>
      <w:r>
        <w:rPr>
          <w:b/>
        </w:rPr>
        <w:t>任务；</w:t>
      </w:r>
      <w:r>
        <w:rPr>
          <w:b w:val="false"/>
        </w:rPr>
        <w:t>里面包含了模型训练的</w:t>
      </w:r>
      <w:r>
        <w:rPr>
          <w:b/>
        </w:rPr>
        <w:t>数据管理</w:t>
      </w:r>
      <w:r>
        <w:rPr>
          <w:b w:val="false"/>
        </w:rPr>
        <w:t>，模型</w:t>
      </w:r>
      <w:r>
        <w:rPr>
          <w:b/>
        </w:rPr>
        <w:t>训练</w:t>
      </w:r>
      <w:r>
        <w:rPr>
          <w:b w:val="false"/>
        </w:rPr>
        <w:t>任务，</w:t>
      </w:r>
      <w:r>
        <w:rPr>
          <w:b/>
        </w:rPr>
        <w:t>模型管理</w:t>
      </w:r>
      <w:r>
        <w:rPr>
          <w:b w:val="false"/>
        </w:rPr>
        <w:t>任务，以及模型</w:t>
      </w:r>
      <w:r>
        <w:rPr>
          <w:b/>
        </w:rPr>
        <w:t>推理</w:t>
      </w:r>
      <w:r>
        <w:rPr>
          <w:b w:val="false"/>
        </w:rPr>
        <w:t>；</w:t>
      </w:r>
    </w:p>
    <w:p>
      <w:pPr>
        <w:pStyle w:val="ablt93"/>
        <w:pBdr/>
        <w:rPr>
          <w:b/>
        </w:rPr>
      </w:pPr>
      <w:r>
        <w:rPr>
          <w:b/>
          <w:shd/>
        </w:rPr>
        <w:drawing>
          <wp:inline distT="0" distB="0" distL="0" distR="0">
            <wp:extent cx="7877175" cy="42468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7877175" cy="42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>
          <w:b w:val="false"/>
        </w:rPr>
      </w:pPr>
      <w:r>
        <w:rPr>
          <w:b w:val="false"/>
        </w:rPr>
        <w:t>通过</w:t>
      </w:r>
      <w:r>
        <w:rPr>
          <w:b/>
        </w:rPr>
        <w:t>新建项目</w:t>
      </w:r>
      <w:r>
        <w:rPr>
          <w:b w:val="false"/>
        </w:rPr>
        <w:t>开启自己的项目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391150" cy="213099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391150" cy="213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/>
      </w:pPr>
      <w:r>
        <w:rPr/>
        <w:t>项目名称若</w:t>
      </w:r>
      <w:r>
        <w:rPr>
          <w:b/>
        </w:rPr>
        <w:t>重复</w:t>
      </w:r>
      <w:r>
        <w:rPr/>
        <w:t>输入，会在原有项目上增加_2 _3（以此类推）的后缀；</w:t>
      </w:r>
    </w:p>
    <w:p>
      <w:pPr>
        <w:pStyle w:val="ablt93"/>
        <w:pBdr/>
        <w:ind w:left="336"/>
        <w:rPr/>
      </w:pPr>
      <w:r>
        <w:rPr/>
        <w:t>项目类型：指任务的名称，比如实体抽取、ocr任务，目前只支持实体抽取任务；</w:t>
      </w:r>
    </w:p>
    <w:p>
      <w:pPr>
        <w:pStyle w:val="ablt93"/>
        <w:pBdr/>
        <w:ind w:left="0"/>
        <w:rPr/>
      </w:pPr>
    </w:p>
    <w:p>
      <w:pPr>
        <w:pStyle w:val="ablt93"/>
        <w:numPr/>
        <w:pBdr>
          <w:bottom/>
        </w:pBdr>
        <w:ind w:left="336"/>
        <w:rPr/>
      </w:pPr>
      <w:r>
        <w:rPr/>
        <w:t>填写完之后点提交，页面上新增一条新的数据；</w:t>
      </w:r>
    </w:p>
    <w:p>
      <w:pPr>
        <w:pStyle w:val="ablt93"/>
        <w:pBdr>
          <w:bottom/>
        </w:pBdr>
        <w:ind w:left="0"/>
        <w:rPr/>
      </w:pPr>
    </w:p>
    <w:p>
      <w:pPr>
        <w:pStyle w:val="ablt93"/>
        <w:pBdr/>
        <w:ind w:left="336"/>
        <w:rPr/>
      </w:pPr>
      <w:r>
        <w:rPr>
          <w:shd/>
        </w:rPr>
        <w:drawing>
          <wp:inline distT="0" distB="0" distL="0" distR="0">
            <wp:extent cx="5177790" cy="674617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177790" cy="67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b/>
        </w:rPr>
      </w:pPr>
    </w:p>
    <w:p>
      <w:pPr>
        <w:pStyle w:val="ablt93"/>
        <w:pBdr/>
        <w:ind w:left="336"/>
        <w:rPr>
          <w:b/>
        </w:rPr>
      </w:pPr>
    </w:p>
    <w:p>
      <w:pPr>
        <w:pStyle w:val="k78apl"/>
        <w:numPr>
          <w:ilvl w:val="0"/>
          <w:numId w:val="1"/>
        </w:numPr>
        <w:pBdr/>
        <w:rPr/>
      </w:pPr>
      <w:r>
        <w:rPr/>
        <w:t>数据管理</w:t>
      </w:r>
    </w:p>
    <w:p>
      <w:pPr>
        <w:pStyle w:val="ablt93"/>
        <w:rPr/>
      </w:pPr>
      <w:r>
        <w:rPr/>
        <w:drawing>
          <wp:inline distT="0" distB="0" distL="0" distR="0">
            <wp:extent cx="5381625" cy="728440"/>
            <wp:effectExtent l="0" t="0" r="0" b="0"/>
            <wp:docPr id="1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381625" cy="72844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bgf8hg"/>
        <w:rPr/>
      </w:pPr>
      <w:r>
        <w:rPr/>
        <w:t>数据集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381625" cy="198663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381625" cy="198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rPr>
          <w:b/>
        </w:rPr>
      </w:pPr>
      <w:r>
        <w:rPr>
          <w:b/>
        </w:rPr>
        <w:t>作用：</w:t>
      </w:r>
    </w:p>
    <w:p>
      <w:pPr>
        <w:pStyle w:val="ablt93"/>
        <w:numPr/>
        <w:pBdr/>
        <w:rPr>
          <w:b w:val="false"/>
        </w:rPr>
      </w:pPr>
      <w:r>
        <w:rPr/>
        <w:t>用于导入项目训练的数据。</w:t>
      </w:r>
      <w:r>
        <w:rPr>
          <w:b w:val="false"/>
        </w:rPr>
        <w:t>可添加多组不同的数据集，用于</w:t>
      </w:r>
      <w:r>
        <w:rPr>
          <w:b/>
        </w:rPr>
        <w:t>训练不同数据的模型</w:t>
      </w:r>
      <w:r>
        <w:rPr>
          <w:b w:val="false"/>
        </w:rPr>
        <w:t>；</w:t>
      </w:r>
    </w:p>
    <w:p>
      <w:pPr>
        <w:pStyle w:val="ablt93"/>
        <w:numPr/>
        <w:pBdr>
          <w:bottom/>
        </w:pBdr>
        <w:rPr>
          <w:b/>
        </w:rPr>
      </w:pPr>
      <w:r>
        <w:rPr>
          <w:b/>
        </w:rPr>
        <w:t>实现：</w:t>
      </w:r>
    </w:p>
    <w:p>
      <w:pPr>
        <w:pStyle w:val="ablt93"/>
        <w:pBdr/>
        <w:rPr>
          <w:b/>
        </w:rPr>
      </w:pPr>
      <w:r>
        <w:rPr/>
        <w:t>通过</w:t>
      </w:r>
      <w:r>
        <w:rPr>
          <w:b/>
        </w:rPr>
        <w:t>新增数据集</w:t>
      </w:r>
      <w:r>
        <w:rPr/>
        <w:t>进行数据的</w:t>
      </w:r>
      <w:r>
        <w:rPr>
          <w:b/>
        </w:rPr>
        <w:t>导入</w:t>
      </w:r>
    </w:p>
    <w:p>
      <w:pPr>
        <w:pStyle w:val="ablt93"/>
        <w:pBdr>
          <w:bottom/>
        </w:pBdr>
        <w:rPr>
          <w:b w:val="false"/>
        </w:rPr>
      </w:pPr>
      <w:r>
        <w:rPr/>
        <w:tab/>
      </w:r>
      <w:r>
        <w:rPr>
          <w:b w:val="false"/>
          <w:shd/>
        </w:rPr>
        <w:drawing>
          <wp:inline distT="0" distB="0" distL="0" distR="0">
            <wp:extent cx="5391150" cy="443890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391150" cy="44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b w:val="false"/>
        </w:rPr>
      </w:pPr>
      <w:r>
        <w:rPr>
          <w:b w:val="false"/>
        </w:rPr>
        <w:t>若是打标数据，从doccano中导出数据已满足条件，若携带标注，注意把</w:t>
      </w:r>
      <w:r>
        <w:rPr>
          <w:b/>
        </w:rPr>
        <w:t>是否携带标注</w:t>
      </w:r>
      <w:r>
        <w:rPr>
          <w:b w:val="false"/>
        </w:rPr>
        <w:t>按钮打开；</w:t>
      </w:r>
    </w:p>
    <w:p>
      <w:pPr>
        <w:pStyle w:val="ablt93"/>
        <w:pBdr/>
        <w:rPr>
          <w:b w:val="false"/>
        </w:rPr>
      </w:pPr>
    </w:p>
    <w:p>
      <w:pPr>
        <w:pStyle w:val="sxgz9m"/>
        <w:rPr/>
      </w:pPr>
      <w:r>
        <w:rPr/>
        <w:t>版本管理</w:t>
      </w:r>
    </w:p>
    <w:p>
      <w:pPr>
        <w:pStyle w:val="ablt93"/>
        <w:numPr/>
        <w:rPr>
          <w:b/>
        </w:rPr>
      </w:pPr>
      <w:r>
        <w:rPr/>
        <w:t>作用：用于数据集的</w:t>
      </w:r>
      <w:r>
        <w:rPr>
          <w:b/>
        </w:rPr>
        <w:t>增删改查</w:t>
      </w:r>
      <w:r>
        <w:rPr/>
        <w:t>、数据</w:t>
      </w:r>
      <w:r>
        <w:rPr>
          <w:b/>
        </w:rPr>
        <w:t>对比</w:t>
      </w:r>
    </w:p>
    <w:p>
      <w:pPr>
        <w:pStyle w:val="ablt93"/>
        <w:pBdr/>
        <w:rPr/>
      </w:pPr>
      <w:r>
        <w:rPr/>
        <w:t>实现：数据管理-&gt;详情</w:t>
      </w:r>
    </w:p>
    <w:p>
      <w:pPr>
        <w:pStyle w:val="ablt93"/>
        <w:pBdr>
          <w:bottom/>
        </w:pBdr>
        <w:rPr/>
      </w:pPr>
      <w:r>
        <w:rPr>
          <w:shd/>
        </w:rPr>
        <w:drawing>
          <wp:inline distT="0" distB="0" distL="0" distR="0">
            <wp:extent cx="5381625" cy="192167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381625" cy="192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b w:val="false"/>
        </w:rPr>
      </w:pPr>
    </w:p>
    <w:p>
      <w:pPr>
        <w:pStyle w:val="ablt93"/>
        <w:pBdr/>
        <w:rPr>
          <w:b w:val="false"/>
        </w:rPr>
      </w:pPr>
      <w:r>
        <w:rPr>
          <w:b w:val="false"/>
          <w:shd/>
        </w:rPr>
        <w:drawing>
          <wp:inline distT="0" distB="0" distL="0" distR="0">
            <wp:extent cx="5381625" cy="202416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381625" cy="20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xhxgvb"/>
        <w:tblLayout w:type="fixed"/>
      </w:tblPr>
      <w:tblGrid>
        <w:gridCol w:w="2250"/>
        <w:gridCol w:w="2700"/>
        <w:gridCol w:w="2565"/>
      </w:tblGrid>
      <w:tr>
        <w:trPr/>
        <w:tc>
          <w:tcPr>
            <w:tcW w:w="225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操作</w:t>
            </w:r>
          </w:p>
        </w:tc>
        <w:tc>
          <w:tcPr>
            <w:tcW w:w="270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功能</w:t>
            </w:r>
          </w:p>
        </w:tc>
        <w:tc>
          <w:tcPr>
            <w:tcW w:w="2565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注：</w:t>
            </w:r>
          </w:p>
        </w:tc>
      </w:tr>
      <w:tr>
        <w:trPr>
          <w:trHeight w:val="492"/>
        </w:trPr>
        <w:tc>
          <w:tcPr>
            <w:tcW w:w="225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查看</w:t>
            </w:r>
          </w:p>
        </w:tc>
        <w:tc>
          <w:tcPr>
            <w:tcW w:w="270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增删改查</w:t>
            </w:r>
          </w:p>
        </w:tc>
        <w:tc>
          <w:tcPr>
            <w:tcW w:w="2565" w:type="dxa"/>
          </w:tcPr>
          <w:p>
            <w:pPr>
              <w:rPr>
                <w:b w:val="false"/>
              </w:rPr>
            </w:pPr>
            <w:r>
              <w:rPr>
                <w:b/>
              </w:rPr>
              <w:t>修改开关</w:t>
            </w:r>
            <w:r>
              <w:rPr>
                <w:b w:val="false"/>
              </w:rPr>
              <w:t>打开可进行修改数据</w:t>
            </w:r>
          </w:p>
        </w:tc>
      </w:tr>
      <w:tr>
        <w:trPr/>
        <w:tc>
          <w:tcPr>
            <w:tcW w:w="225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清洗</w:t>
            </w:r>
          </w:p>
        </w:tc>
        <w:tc>
          <w:tcPr>
            <w:tcW w:w="270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去重、去重特殊符号等</w:t>
            </w:r>
          </w:p>
        </w:tc>
        <w:tc>
          <w:tcPr>
            <w:tcW w:w="2565" w:type="dxa"/>
          </w:tcPr>
          <w:p>
            <w:pPr>
              <w:rPr>
                <w:b w:val="false"/>
              </w:rPr>
            </w:pPr>
          </w:p>
        </w:tc>
      </w:tr>
      <w:tr>
        <w:trPr/>
        <w:tc>
          <w:tcPr>
            <w:tcW w:w="225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标注</w:t>
            </w:r>
          </w:p>
        </w:tc>
        <w:tc>
          <w:tcPr>
            <w:tcW w:w="270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将此版本数据连带</w:t>
            </w:r>
            <w:r>
              <w:rPr>
                <w:b/>
              </w:rPr>
              <w:t>现有标注</w:t>
            </w:r>
            <w:r>
              <w:rPr>
                <w:b w:val="false"/>
              </w:rPr>
              <w:t>导入打标系统</w:t>
            </w:r>
          </w:p>
        </w:tc>
        <w:tc>
          <w:tcPr>
            <w:tcW w:w="2565" w:type="dxa"/>
          </w:tcPr>
          <w:p>
            <w:pPr>
              <w:rPr>
                <w:b w:val="false"/>
              </w:rPr>
            </w:pP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删除</w:t>
            </w:r>
          </w:p>
        </w:tc>
        <w:tc>
          <w:tcPr>
            <w:tcW w:w="2700" w:type="dxa"/>
          </w:tcPr>
          <w:p>
            <w:pPr>
              <w:rPr>
                <w:b w:val="false"/>
              </w:rPr>
            </w:pPr>
            <w:r>
              <w:rPr>
                <w:b w:val="false"/>
              </w:rPr>
              <w:t>删除该版本数据</w:t>
            </w:r>
          </w:p>
        </w:tc>
        <w:tc>
          <w:tcPr>
            <w:tcW w:w="2565" w:type="dxa"/>
          </w:tcPr>
          <w:p>
            <w:pPr>
              <w:rPr>
                <w:b w:val="false"/>
              </w:rPr>
            </w:pPr>
          </w:p>
        </w:tc>
      </w:tr>
    </w:tbl>
    <w:p>
      <w:pPr>
        <w:pStyle w:val="ablt93"/>
        <w:pBdr/>
        <w:rPr/>
      </w:pPr>
      <w:r>
        <w:rPr/>
        <w:t>若存在多批数据，需要对数据进行对比查看差异，可使用使用</w:t>
      </w:r>
      <w:r>
        <w:rPr>
          <w:b/>
        </w:rPr>
        <w:t>版本对比</w:t>
      </w:r>
      <w:r>
        <w:rPr/>
        <w:t>查看差异</w:t>
      </w:r>
    </w:p>
    <w:p>
      <w:pPr>
        <w:pStyle w:val="ablt93"/>
        <w:pBdr/>
        <w:rPr/>
      </w:pPr>
    </w:p>
    <w:p>
      <w:pPr>
        <w:pStyle w:val="88jkxr"/>
        <w:rPr/>
      </w:pPr>
      <w:r>
        <w:rPr/>
        <w:t>数据详情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59699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15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bgf8hg"/>
        <w:rPr/>
      </w:pPr>
      <w:r>
        <w:rPr/>
        <w:t>打标系统</w:t>
      </w:r>
    </w:p>
    <w:p>
      <w:pPr>
        <w:pStyle w:val="ablt93"/>
        <w:pBdr/>
        <w:rPr/>
      </w:pPr>
      <w:r>
        <w:rPr/>
        <w:t>标注界面如下图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119984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211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shd w:val="clear" w:color="auto" w:fill="FFFF00"/>
        </w:rPr>
        <w:t>绿框1</w:t>
      </w:r>
      <w:r>
        <w:rPr/>
        <w:t>：表示当前数据所携带的</w:t>
      </w:r>
      <w:r>
        <w:rPr>
          <w:b/>
        </w:rPr>
        <w:t>预标注数量</w:t>
      </w:r>
      <w:r>
        <w:rPr/>
        <w:t>，对应数据详情中的”</w:t>
      </w:r>
      <w:r>
        <w:rPr>
          <w:b/>
        </w:rPr>
        <w:t>人工标注</w:t>
      </w:r>
      <w:r>
        <w:rPr/>
        <w:t>“列</w:t>
      </w:r>
    </w:p>
    <w:p>
      <w:pPr>
        <w:pStyle w:val="ablt93"/>
        <w:pBdr/>
        <w:rPr/>
      </w:pPr>
      <w:r>
        <w:rPr>
          <w:shd w:val="clear" w:color="auto" w:fill="FFFF00"/>
        </w:rPr>
        <w:t>绿框2</w:t>
      </w:r>
      <w:r>
        <w:rPr/>
        <w:t>：点击按钮即可进入</w:t>
      </w:r>
      <w:r>
        <w:rPr>
          <w:b/>
        </w:rPr>
        <w:t>标注队列</w:t>
      </w:r>
      <w:r>
        <w:rPr>
          <w:b w:val="false"/>
        </w:rPr>
        <w:t>界面</w:t>
      </w:r>
      <w:r>
        <w:rPr/>
        <w:t>，如下图</w:t>
      </w:r>
    </w:p>
    <w:p>
      <w:pPr>
        <w:pStyle w:val="ablt93"/>
        <w:pBdr/>
        <w:rPr/>
      </w:pPr>
      <w:r>
        <w:rPr/>
        <w:tab/>
      </w:r>
      <w:r>
        <w:rPr>
          <w:shd w:val="clear" w:color="auto" w:fill="92D050"/>
        </w:rPr>
        <w:t>绿框1</w:t>
      </w:r>
      <w:r>
        <w:rPr/>
        <w:t>：查看快捷键；</w:t>
      </w:r>
    </w:p>
    <w:p>
      <w:pPr>
        <w:pStyle w:val="ablt93"/>
        <w:pBdr/>
        <w:ind w:left="0" w:firstLineChars="200"/>
        <w:rPr/>
      </w:pPr>
      <w:r>
        <w:rPr>
          <w:shd w:val="clear" w:color="auto" w:fill="92D050"/>
        </w:rPr>
        <w:t>绿框2</w:t>
      </w:r>
      <w:r>
        <w:rPr/>
        <w:t>：将现有</w:t>
      </w:r>
      <w:r>
        <w:rPr>
          <w:b/>
        </w:rPr>
        <w:t>标注提交</w:t>
      </w:r>
    </w:p>
    <w:p>
      <w:pPr>
        <w:pStyle w:val="ablt93"/>
        <w:pBdr/>
        <w:rPr/>
      </w:pPr>
      <w:r>
        <w:rPr/>
        <w:tab/>
        <w:t>顶部类别名词旁的</w:t>
      </w:r>
      <w:r>
        <w:rPr>
          <w:b w:val="false"/>
          <w:u w:val="single"/>
        </w:rPr>
        <w:t>数字</w:t>
      </w:r>
      <w:r>
        <w:rPr>
          <w:b w:val="false"/>
          <w:i w:val="false"/>
          <w:u w:val="single"/>
        </w:rPr>
        <w:t>代表键盘快捷键</w:t>
      </w:r>
    </w:p>
    <w:p>
      <w:pPr>
        <w:pStyle w:val="ablt93"/>
        <w:pBdr/>
        <w:ind w:left="0" w:firstLineChars="200"/>
        <w:rPr/>
      </w:pPr>
      <w:r>
        <w:rPr>
          <w:shd/>
        </w:rPr>
        <w:drawing>
          <wp:inline distT="0" distB="0" distL="0" distR="0">
            <wp:extent cx="4067175" cy="161243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4067175" cy="16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 w:firstLineChars="0"/>
        <w:rPr/>
      </w:pPr>
      <w:r>
        <w:rPr>
          <w:shd w:val="clear" w:color="auto" w:fill="FFFF00"/>
        </w:rPr>
        <w:t>绿框3</w:t>
      </w:r>
      <w:r>
        <w:rPr/>
        <w:t>：</w:t>
      </w:r>
      <w:r>
        <w:rPr>
          <w:b/>
        </w:rPr>
        <w:t>排序</w:t>
      </w:r>
      <w:r>
        <w:rPr/>
        <w:t>。可按指定列进行排序</w:t>
      </w:r>
    </w:p>
    <w:p>
      <w:pPr>
        <w:pStyle w:val="ablt93"/>
        <w:numPr/>
        <w:pBdr/>
        <w:ind w:left="0" w:firstLineChars="0"/>
        <w:rPr>
          <w:b w:val="false"/>
        </w:rPr>
      </w:pPr>
      <w:r>
        <w:rPr>
          <w:shd w:val="clear" w:color="auto" w:fill="FFFF00"/>
        </w:rPr>
        <w:t>绿框4</w:t>
      </w:r>
      <w:r>
        <w:rPr/>
        <w:t>：</w:t>
      </w:r>
      <w:r>
        <w:rPr>
          <w:b/>
        </w:rPr>
        <w:t>筛选</w:t>
      </w:r>
      <w:r>
        <w:rPr>
          <w:b w:val="false"/>
        </w:rPr>
        <w:t>。可自定义筛选逻辑</w:t>
      </w:r>
    </w:p>
    <w:p>
      <w:pPr>
        <w:pStyle w:val="ablt93"/>
        <w:numPr/>
        <w:pBdr/>
        <w:ind w:left="0" w:firstLineChars="0"/>
        <w:rPr>
          <w:b w:val="false"/>
        </w:rPr>
      </w:pPr>
      <w:r>
        <w:rPr>
          <w:shd w:val="clear" w:color="auto" w:fill="FFFF00"/>
        </w:rPr>
        <w:t>绿框5</w:t>
      </w:r>
      <w:r>
        <w:rPr/>
        <w:t>：</w:t>
      </w:r>
      <w:r>
        <w:rPr>
          <w:b/>
        </w:rPr>
        <w:t>选择需要展示的列</w:t>
      </w:r>
      <w:r>
        <w:rPr/>
        <w:t>。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标注完毕后，每条数据需要</w:t>
      </w:r>
      <w:r>
        <w:rPr>
          <w:b/>
        </w:rPr>
        <w:t>存在1条标注（对应上图Submit按钮）</w:t>
      </w:r>
      <w:r>
        <w:rPr/>
        <w:t>，界面显示如下绿框1，然后点击</w:t>
      </w:r>
      <w:r>
        <w:rPr>
          <w:b/>
        </w:rPr>
        <w:t>Export按钮</w:t>
      </w:r>
      <w:r>
        <w:rPr/>
        <w:t>导出</w:t>
      </w:r>
    </w:p>
    <w:p>
      <w:pPr>
        <w:pStyle w:val="ablt93"/>
        <w:pBdr/>
        <w:rPr/>
      </w:pPr>
      <w:r>
        <w:rPr>
          <w:color w:val="FF0000"/>
        </w:rPr>
        <w:t>注意</w:t>
      </w:r>
      <w:r>
        <w:rPr>
          <w:color w:val="FF0000"/>
        </w:rPr>
        <w:t>导出时</w:t>
      </w:r>
      <w:r>
        <w:rPr>
          <w:color w:val="FF0000"/>
        </w:rPr>
        <w:t>每条样本必须存在一条标注，否则回传后将丢失标注</w:t>
      </w:r>
      <w:r>
        <w:rPr>
          <w:color w:val="FF0000"/>
        </w:rPr>
        <w:t>！！！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703881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17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b/>
          <w:i/>
        </w:rPr>
      </w:pPr>
      <w:r>
        <w:rPr>
          <w:i/>
        </w:rPr>
        <w:t>另一种导出前的方式为将现有标注</w:t>
      </w:r>
      <w:r>
        <w:rPr>
          <w:b/>
          <w:i/>
        </w:rPr>
        <w:t>批量Submit</w:t>
      </w:r>
      <w:r>
        <w:rPr>
          <w:i/>
        </w:rPr>
        <w:t>，如下图绿框按钮：</w:t>
      </w:r>
      <w:r>
        <w:rPr>
          <w:b/>
          <w:i/>
        </w:rPr>
        <w:t>Create Annotation From Prediction</w:t>
      </w:r>
    </w:p>
    <w:p>
      <w:pPr>
        <w:pStyle w:val="ablt93"/>
        <w:pBdr/>
        <w:rPr>
          <w:i/>
        </w:rPr>
      </w:pPr>
      <w:r>
        <w:rPr>
          <w:i/>
          <w:shd/>
        </w:rPr>
        <w:drawing>
          <wp:inline distT="0" distB="0" distL="0" distR="0">
            <wp:extent cx="4438650" cy="3678134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4438650" cy="367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>
          <w:i/>
        </w:rPr>
      </w:pPr>
    </w:p>
    <w:p>
      <w:pPr>
        <w:pStyle w:val="bgf8hg"/>
        <w:numPr/>
        <w:pBdr/>
        <w:rPr>
          <w:i w:val="false"/>
        </w:rPr>
      </w:pPr>
      <w:r>
        <w:rPr>
          <w:i w:val="false"/>
        </w:rPr>
        <w:t>打标任务列表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540110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2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/>
        <w:t>点击</w:t>
      </w:r>
      <w:r>
        <w:rPr>
          <w:b/>
        </w:rPr>
        <w:t>跳转打标项目</w:t>
      </w:r>
      <w:r>
        <w:rPr/>
        <w:t>按钮自动跳转进对应的打标界面</w:t>
      </w:r>
    </w:p>
    <w:p>
      <w:pPr>
        <w:pStyle w:val="ablt93"/>
        <w:rPr/>
      </w:pPr>
    </w:p>
    <w:p>
      <w:pPr>
        <w:pStyle w:val="k78apl"/>
        <w:numPr>
          <w:ilvl w:val="0"/>
          <w:numId w:val="2"/>
        </w:numPr>
        <w:pBdr/>
        <w:rPr/>
      </w:pPr>
      <w:r>
        <w:rPr/>
        <w:t>训练</w:t>
      </w:r>
    </w:p>
    <w:p>
      <w:pPr>
        <w:pStyle w:val="ablt93"/>
        <w:pBdr/>
        <w:rPr/>
      </w:pPr>
      <w:r>
        <w:rPr/>
        <w:t>从项目列表选择项目训练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105400" cy="1600368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5105400" cy="16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数据集从项目已标注完成的数据集里选择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381625" cy="4888831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381625" cy="488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创建完成之后，进入</w:t>
      </w:r>
      <w:r>
        <w:rPr>
          <w:b/>
        </w:rPr>
        <w:t>任务列表</w:t>
      </w:r>
      <w:r>
        <w:rPr/>
        <w:t>查看模型运行情况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372100" cy="2803305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372100" cy="28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rPr/>
      </w:pPr>
      <w:r>
        <w:rPr/>
        <w:t>模型训练成功后，会在模型管理页面展示出来；</w:t>
      </w:r>
    </w:p>
    <w:p>
      <w:pPr>
        <w:pStyle w:val="ablt93"/>
        <w:numPr/>
        <w:pBdr/>
        <w:rPr/>
      </w:pPr>
      <w:r>
        <w:rPr/>
        <w:t>任务列表操作后面记载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k78apl"/>
        <w:numPr>
          <w:ilvl w:val="0"/>
          <w:numId w:val="2"/>
        </w:numPr>
        <w:pBdr/>
        <w:rPr/>
      </w:pPr>
      <w:r>
        <w:rPr/>
        <w:t>模型管理</w:t>
      </w:r>
    </w:p>
    <w:p>
      <w:pPr>
        <w:pStyle w:val="ablt93"/>
        <w:pBdr/>
        <w:rPr/>
      </w:pPr>
      <w:r>
        <w:rPr/>
        <w:t>作用：对于训练完成的模型，提供推理、模型对比、数据对比服务。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8791575" cy="1030111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8791575" cy="10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base模型仅可进行推理，为条模型可进行部署，推理，删除</w:t>
      </w:r>
    </w:p>
    <w:p>
      <w:pPr>
        <w:pStyle w:val="bgf8hg"/>
        <w:pBdr/>
        <w:rPr/>
      </w:pPr>
      <w:r>
        <w:rPr/>
        <w:t>推理：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4682575" cy="2073227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4682575" cy="20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gf8hg"/>
        <w:pBdr/>
        <w:rPr/>
      </w:pPr>
    </w:p>
    <w:tbl>
      <w:tblPr>
        <w:tblStyle w:val="xhxgvb"/>
        <w:tblLayout w:type="fixed"/>
        <w:tblLook/>
      </w:tblPr>
      <w:tblGrid>
        <w:gridCol w:w="2565"/>
        <w:gridCol w:w="5265"/>
      </w:tblGrid>
      <w:tr>
        <w:trPr>
          <w:wBefore/>
          <w:trHeight/>
        </w:trPr>
        <w:tc>
          <w:tcPr>
            <w:tcW w:w="2565" w:type="dxa"/>
          </w:tcPr>
          <w:p>
            <w:pPr>
              <w:numPr/>
              <w:rPr/>
            </w:pPr>
          </w:p>
        </w:tc>
        <w:tc>
          <w:tcPr>
            <w:tcW w:w="5265" w:type="dxa"/>
          </w:tcPr>
          <w:p>
            <w:pPr>
              <w:numPr/>
              <w:rPr/>
            </w:pPr>
            <w:r>
              <w:rPr/>
              <w:t>说明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numPr/>
              <w:rPr/>
            </w:pPr>
            <w:r>
              <w:rPr/>
              <w:t>清空</w:t>
            </w:r>
          </w:p>
        </w:tc>
        <w:tc>
          <w:tcPr>
            <w:tcW w:w="5265" w:type="dxa"/>
          </w:tcPr>
          <w:p>
            <w:pPr>
              <w:numPr/>
              <w:rPr/>
            </w:pPr>
            <w:r>
              <w:rPr/>
              <w:t>清空正在推理的数据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numPr/>
              <w:rPr/>
            </w:pPr>
            <w:r>
              <w:rPr/>
              <w:t>输入数据</w:t>
            </w:r>
          </w:p>
        </w:tc>
        <w:tc>
          <w:tcPr>
            <w:tcW w:w="5265" w:type="dxa"/>
          </w:tcPr>
          <w:p>
            <w:pPr>
              <w:numPr/>
              <w:rPr/>
            </w:pPr>
            <w:r>
              <w:rPr/>
              <w:t>单条数据推理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numPr/>
              <w:rPr/>
            </w:pPr>
            <w:r>
              <w:rPr/>
              <w:t>上传数据文件</w:t>
            </w:r>
          </w:p>
        </w:tc>
        <w:tc>
          <w:tcPr>
            <w:tcW w:w="5265" w:type="dxa"/>
          </w:tcPr>
          <w:p>
            <w:pPr>
              <w:numPr/>
              <w:pBdr/>
              <w:rPr/>
            </w:pPr>
            <w:r>
              <w:rPr/>
              <w:t>批量导入,支持txt,csv,json.jsonl格式</w:t>
            </w:r>
          </w:p>
          <w:p>
            <w:pPr>
              <w:numPr/>
              <w:pBdr/>
              <w:rPr/>
            </w:pPr>
            <w:r>
              <w:rPr/>
              <w:t>txt：按照换行区分</w:t>
            </w:r>
          </w:p>
          <w:p>
            <w:pPr>
              <w:numPr/>
              <w:pBdr/>
              <w:rPr/>
            </w:pPr>
            <w:r>
              <w:rPr/>
              <w:t>csv：推理列名为text一列</w:t>
            </w:r>
          </w:p>
          <w:p>
            <w:pPr>
              <w:numPr/>
              <w:pBdr>
                <w:bottom/>
              </w:pBdr>
              <w:rPr/>
            </w:pPr>
            <w:r>
              <w:rPr/>
              <w:t>json/jsonl：推理key为text的数据，若数据含有打标数据，按照doccano导出数据格式可识别展示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rPr/>
            </w:pPr>
            <w:r>
              <w:rPr/>
              <w:t>选择数据集</w:t>
            </w:r>
          </w:p>
        </w:tc>
        <w:tc>
          <w:tcPr>
            <w:tcW w:w="5265" w:type="dxa"/>
          </w:tcPr>
          <w:p>
            <w:pPr>
              <w:rPr/>
            </w:pPr>
            <w:r>
              <w:rPr/>
              <w:t>选择已有项目的数据集进行推理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rPr/>
            </w:pPr>
            <w:r>
              <w:rPr/>
              <w:t>下载推理结果</w:t>
            </w:r>
          </w:p>
        </w:tc>
        <w:tc>
          <w:tcPr>
            <w:tcW w:w="5265" w:type="dxa"/>
          </w:tcPr>
          <w:p>
            <w:pPr>
              <w:rPr/>
            </w:pPr>
            <w:r>
              <w:rPr/>
              <w:t>下载推荐结果为csv文件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rPr/>
            </w:pPr>
            <w:r>
              <w:rPr/>
              <w:t>导入数据管理</w:t>
            </w:r>
          </w:p>
        </w:tc>
        <w:tc>
          <w:tcPr>
            <w:tcW w:w="5265" w:type="dxa"/>
          </w:tcPr>
          <w:p>
            <w:pPr>
              <w:rPr/>
            </w:pPr>
            <w:r>
              <w:rPr/>
              <w:t>选择数据时可使用，在选择的数据建立新的数据版本，保留算法达标为预打标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rPr/>
            </w:pPr>
            <w:r>
              <w:rPr/>
              <w:t>查询</w:t>
            </w:r>
          </w:p>
        </w:tc>
        <w:tc>
          <w:tcPr>
            <w:tcW w:w="5265" w:type="dxa"/>
          </w:tcPr>
          <w:p>
            <w:pPr>
              <w:numPr/>
              <w:pBdr/>
              <w:rPr/>
            </w:pPr>
            <w:r>
              <w:rPr>
                <w:shd/>
              </w:rPr>
              <w:drawing>
                <wp:inline distT="0" distB="0" distL="0" distR="0">
                  <wp:extent cx="3196590" cy="1193663"/>
                  <wp:effectExtent l="0" t="0" r="0" b="0"/>
                  <wp:docPr id="5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picture" descr="descript"/>
                          <pic:cNvPicPr/>
                        </pic:nvPicPr>
                        <pic:blipFill rotWithShape="true">
                          <a:blip r:embed="rId23"/>
                          <a:stretch/>
                        </pic:blipFill>
                        <pic:spPr>
                          <a:xfrm>
                            <a:off x="0" y="0"/>
                            <a:ext cx="3196590" cy="119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/>
            </w:pPr>
            <w:r>
              <w:rPr/>
              <w:t>选择展示的行，选完后点右边的Query</w:t>
            </w:r>
          </w:p>
        </w:tc>
      </w:tr>
      <w:tr>
        <w:trPr>
          <w:wBefore/>
          <w:trHeight/>
        </w:trPr>
        <w:tc>
          <w:tcPr>
            <w:tcW w:w="2565" w:type="dxa"/>
          </w:tcPr>
          <w:p>
            <w:pPr>
              <w:rPr/>
            </w:pPr>
            <w:r>
              <w:rPr/>
              <w:t>字段对比</w:t>
            </w:r>
          </w:p>
        </w:tc>
        <w:tc>
          <w:tcPr>
            <w:tcW w:w="5265" w:type="dxa"/>
          </w:tcPr>
          <w:p>
            <w:pPr>
              <w:numPr/>
              <w:pBdr/>
              <w:rPr/>
            </w:pPr>
            <w:r>
              <w:rPr>
                <w:shd/>
              </w:rPr>
              <w:drawing>
                <wp:inline distT="0" distB="0" distL="0" distR="0">
                  <wp:extent cx="3196590" cy="918152"/>
                  <wp:effectExtent l="0" t="0" r="0" b="0"/>
                  <wp:docPr id="6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3" name="picture" descr="descript"/>
                          <pic:cNvPicPr/>
                        </pic:nvPicPr>
                        <pic:blipFill rotWithShape="true">
                          <a:blip r:embed="rId24"/>
                          <a:stretch/>
                        </pic:blipFill>
                        <pic:spPr>
                          <a:xfrm>
                            <a:off x="0" y="0"/>
                            <a:ext cx="3196590" cy="91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/>
            </w:pPr>
            <w:r>
              <w:rPr/>
              <w:t>手动输入字段，仅查看一个字段的标签。</w:t>
            </w:r>
            <w:r>
              <w:rPr/>
              <w:br w:type="textWrapping"/>
            </w:r>
            <w:r>
              <w:rPr/>
              <w:t>可以跟查询混合使用。</w:t>
            </w:r>
          </w:p>
        </w:tc>
      </w:tr>
    </w:tbl>
    <w:p>
      <w:pPr>
        <w:pStyle w:val="bgf8hg"/>
        <w:pBdr/>
        <w:rPr/>
      </w:pPr>
    </w:p>
    <w:p>
      <w:pPr>
        <w:pStyle w:val="bgf8hg"/>
        <w:pBdr/>
        <w:rPr/>
      </w:pPr>
      <w:r>
        <w:rPr/>
        <w:t>模型对比：</w:t>
      </w:r>
    </w:p>
    <w:p>
      <w:pPr>
        <w:pStyle w:val="ablt93"/>
        <w:pBdr/>
        <w:rPr/>
      </w:pPr>
      <w:r>
        <w:rPr/>
        <w:t>仅限于非基座模型之间进行对比</w:t>
      </w:r>
    </w:p>
    <w:p>
      <w:pPr>
        <w:pStyle w:val="ablt93"/>
        <w:pBdr/>
        <w:rPr/>
      </w:pPr>
      <w:r>
        <w:rPr/>
        <w:t>作用：对比同一批数据不同模型间识别的差异</w:t>
      </w:r>
    </w:p>
    <w:p>
      <w:pPr>
        <w:pStyle w:val="ablt93"/>
        <w:pBdr>
          <w:bottom/>
        </w:pBdr>
        <w:rPr/>
      </w:pPr>
      <w:r>
        <w:rPr>
          <w:shd/>
        </w:rPr>
        <w:drawing>
          <wp:inline distT="0" distB="0" distL="0" distR="0">
            <wp:extent cx="7877175" cy="3573622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7877175" cy="357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ry44y"/>
        <w:rPr/>
      </w:pPr>
    </w:p>
    <w:p>
      <w:pPr>
        <w:pStyle w:val="1ry44y"/>
        <w:rPr/>
      </w:pPr>
      <w:r>
        <w:rPr/>
        <w:t>二、模型列表</w:t>
      </w:r>
    </w:p>
    <w:p>
      <w:pPr>
        <w:pStyle w:val="ablt93"/>
        <w:pBdr/>
        <w:ind w:left="0"/>
        <w:rPr/>
      </w:pPr>
      <w:r>
        <w:rPr/>
        <w:t>作用：展示当前可用的所有模型，目前不支持在这里进行推理</w:t>
      </w:r>
    </w:p>
    <w:p>
      <w:pPr>
        <w:pStyle w:val="ablt93"/>
        <w:numPr/>
        <w:pBdr/>
        <w:ind w:left="0"/>
        <w:rPr>
          <w:b w:val="false"/>
        </w:rPr>
      </w:pPr>
      <w:r>
        <w:rPr>
          <w:b/>
        </w:rPr>
        <w:t>部署</w:t>
      </w:r>
      <w:r>
        <w:rPr>
          <w:b w:val="false"/>
        </w:rPr>
        <w:t>按钮可以在几个测试端口中选用一个部署以进行测试api调用：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1947131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60085" cy="194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1775910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60085" cy="17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ry44y"/>
        <w:numPr>
          <w:ilvl w:val="0"/>
          <w:numId w:val="3"/>
        </w:numPr>
        <w:pBdr/>
        <w:rPr/>
      </w:pPr>
      <w:r>
        <w:rPr/>
        <w:t>任务列表</w:t>
      </w:r>
    </w:p>
    <w:p>
      <w:pPr>
        <w:pStyle w:val="ablt93"/>
        <w:pBdr/>
        <w:rPr/>
      </w:pPr>
      <w:r>
        <w:rPr/>
        <w:t>展示模型训练的任务，这里可以</w:t>
      </w:r>
      <w:r>
        <w:rPr>
          <w:b/>
        </w:rPr>
        <w:t>监控、停止、删除</w:t>
      </w:r>
      <w:r>
        <w:rPr/>
        <w:t>训练任务。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389369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23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监控：看目前的训练状况。如果一直没有完成并且进度不动请联系管理员</w:t>
      </w:r>
    </w:p>
    <w:p>
      <w:pPr>
        <w:pStyle w:val="ablt93"/>
        <w:pBdr/>
        <w:rPr/>
      </w:pPr>
      <w:r>
        <w:rPr/>
        <w:t>停止：停止正在训练的模型。停止后不能恢复</w:t>
      </w:r>
    </w:p>
    <w:p>
      <w:pPr>
        <w:pStyle w:val="ablt93"/>
        <w:rPr/>
      </w:pPr>
      <w:r>
        <w:rPr/>
        <w:t>删除：删除模型，不能删除训练中的模型。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2"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abstractNum w:abstractNumId="3">
    <w:lvl w:ilvl="0">
      <w:start w:val="3"/>
      <w:numFmt w:val="chineseCountingThousand"/>
      <w:lvlText w:val="%1、"/>
      <w:lvlJc w:val="left"/>
      <w:pPr>
        <w:ind w:left="462" w:hanging="462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num w:numId="2">
    <w:abstractNumId w:val="2"/>
  </w:num>
  <w:num w:numId="3">
    <w:abstractNumId w:val="3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gdqww1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xhxgvb">
    <w:name w:val="Table Grid"/>
    <w:basedOn w:val="ith4s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5er78">
    <w:name w:val="Hyperlink"/>
    <w:basedOn w:val="e59rpr"/>
    <w:next w:val=""/>
    <w:uiPriority w:val="99"/>
    <w:unhideWhenUsed/>
    <w:rPr>
      <w:color w:val="1E6FFF" w:themeColor="hyperlink"/>
      <w:u w:val="single"/>
    </w:rPr>
  </w:style>
  <w:style w:type="paragraph" w:styleId="1ry44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sxgz9m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88jkxr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paragraph" w:styleId="bgf8hg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table" w:styleId="ith4s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e59rpr" w:default="true">
    <w:name w:val="Default Paragraph Font"/>
    <w:basedOn w:val=""/>
    <w:next w:val=""/>
    <w:uiPriority w:val="1"/>
    <w:semiHidden/>
    <w:unhideWhenUsed/>
  </w:style>
  <w:style w:type="paragraph" w:styleId="k78ap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28" Type="http://schemas.openxmlformats.org/officeDocument/2006/relationships/image" Target="media/image25.png" /><Relationship Id="rId27" Type="http://schemas.openxmlformats.org/officeDocument/2006/relationships/image" Target="media/image24.png" /><Relationship Id="rId3" Type="http://schemas.openxmlformats.org/officeDocument/2006/relationships/numbering" Target="numbering.xml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25" Type="http://schemas.openxmlformats.org/officeDocument/2006/relationships/image" Target="media/image22.png" /><Relationship Id="rId13" Type="http://schemas.openxmlformats.org/officeDocument/2006/relationships/image" Target="media/image10.png" /><Relationship Id="rId4" Type="http://schemas.openxmlformats.org/officeDocument/2006/relationships/image" Target="media/image1.png" /><Relationship Id="rId14" Type="http://schemas.openxmlformats.org/officeDocument/2006/relationships/image" Target="media/image11.png" /><Relationship Id="rId12" Type="http://schemas.openxmlformats.org/officeDocument/2006/relationships/image" Target="media/image9.png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7" Type="http://schemas.openxmlformats.org/officeDocument/2006/relationships/image" Target="media/image4.png" /><Relationship Id="rId18" Type="http://schemas.openxmlformats.org/officeDocument/2006/relationships/image" Target="media/image15.png" /><Relationship Id="rId0" Type="http://schemas.openxmlformats.org/officeDocument/2006/relationships/styles" Target="styles.xml" /><Relationship Id="rId19" Type="http://schemas.openxmlformats.org/officeDocument/2006/relationships/image" Target="media/image16.png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15" Type="http://schemas.openxmlformats.org/officeDocument/2006/relationships/image" Target="media/image12.png" /><Relationship Id="rId21" Type="http://schemas.openxmlformats.org/officeDocument/2006/relationships/image" Target="media/image18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2" Type="http://schemas.openxmlformats.org/officeDocument/2006/relationships/fontTable" Target="fontTable.xml" /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26" Type="http://schemas.openxmlformats.org/officeDocument/2006/relationships/image" Target="media/image23.png" /><Relationship Id="rId20" Type="http://schemas.openxmlformats.org/officeDocument/2006/relationships/image" Target="media/image17.png" /><Relationship Id="rId22" Type="http://schemas.openxmlformats.org/officeDocument/2006/relationships/image" Target="media/image19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2026-06-30T11:41:20Z</dcterms:created>
  <dcterms:modified xsi:type="dcterms:W3CDTF">2026-06-30T11:41:20Z</dcterms:modified>
</cp:coreProperties>
</file>