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EISI This scale consists of a series of questions about times when you’ve felt moved or inspired, as well as some of your typical day-to-day actions associated with these experiences. </w:t>
        <w:br/>
        <w:br/>
        <w:t>Each item below contains a statement. Please indicate how strongly you agree or disagree with each of these statements. There are no right or wrong answers. Use the following scale to record your answers: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