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r>
        <w:rPr>
          <w:b/>
          <w:bCs/>
          <w:color w:val="2E5AAC"/>
          <w:spacing w:val="40"/>
          <w:sz w:val="30"/>
          <w:szCs w:val="30"/>
        </w:rPr>
        <w:t xml:space="preserve">JANDRISHTI</w:t>
      </w:r>
    </w:p>
    <w:p>
      <w:pPr>
        <w:spacing w:before="120"/>
      </w:pPr>
      <w:r>
        <w:rPr>
          <w:i/>
          <w:iCs/>
          <w:color w:val="44505E"/>
          <w:sz w:val="22"/>
          <w:szCs w:val="22"/>
        </w:rPr>
        <w:t xml:space="preserve">जन-दृष्टि  ·  The People's Vision</w:t>
      </w:r>
    </w:p>
    <w:p>
      <w:pPr>
        <w:spacing w:before="500"/>
      </w:pPr>
      <w:r>
        <w:rPr>
          <w:b/>
          <w:bCs/>
          <w:color w:val="0B1F3A"/>
          <w:sz w:val="46"/>
          <w:szCs w:val="46"/>
        </w:rPr>
        <w:t xml:space="preserve">System Design Document</w:t>
      </w:r>
    </w:p>
    <w:p>
      <w:pPr>
        <w:spacing w:before="100"/>
      </w:pPr>
      <w:r>
        <w:rPr>
          <w:color w:val="44505E"/>
          <w:sz w:val="26"/>
          <w:szCs w:val="26"/>
        </w:rPr>
        <w:t xml:space="preserve">Data Flow Diagrams (DFD) · Entity Relationship Diagram (ERD) · Data Flow</w:t>
      </w:r>
    </w:p>
    <w:p>
      <w:pPr>
        <w:spacing w:before="900"/>
      </w:pPr>
      <w:r>
        <w:rPr>
          <w:b/>
          <w:bCs/>
          <w:color w:val="0B1F3A"/>
          <w:sz w:val="22"/>
          <w:szCs w:val="22"/>
        </w:rPr>
        <w:t xml:space="preserve">Version 1.0</w:t>
      </w:r>
    </w:p>
    <w:p>
      <w:pPr>
        <w:spacing w:before="60"/>
      </w:pPr>
      <w:r>
        <w:rPr>
          <w:color w:val="44505E"/>
          <w:sz w:val="22"/>
          <w:szCs w:val="22"/>
        </w:rPr>
        <w:t xml:space="preserve">Date: 26 July 2026</w:t>
      </w:r>
    </w:p>
    <w:p>
      <w:pPr>
        <w:spacing w:before="60"/>
      </w:pPr>
      <w:r>
        <w:rPr>
          <w:color w:val="44505E"/>
          <w:sz w:val="22"/>
          <w:szCs w:val="22"/>
        </w:rPr>
        <w:t xml:space="preserve">Status: Draft for technical review</w:t>
      </w:r>
    </w:p>
    <w:p>
      <w:pPr>
        <w:pBdr>
          <w:top w:val="single" w:color="D9DEE6" w:sz="6" w:space="8"/>
        </w:pBdr>
        <w:spacing w:before="1400"/>
      </w:pPr>
    </w:p>
    <w:p>
      <w:pPr>
        <w:spacing w:before="200"/>
      </w:pPr>
      <w:r>
        <w:rPr>
          <w:color w:val="44505E"/>
          <w:sz w:val="20"/>
          <w:szCs w:val="20"/>
        </w:rPr>
        <w:t xml:space="preserve">Prepared for: JanDrishti Project Team</w:t>
      </w:r>
    </w:p>
    <w:p>
      <w:pPr>
        <w:spacing w:before="40"/>
      </w:pPr>
      <w:r>
        <w:rPr>
          <w:i/>
          <w:iCs/>
          <w:color w:val="8A96A3"/>
          <w:sz w:val="18"/>
          <w:szCs w:val="18"/>
        </w:rPr>
        <w:t xml:space="preserve">Derived from: JanDrishti BRS v2.0 and SRS v1.0</w:t>
      </w:r>
    </w:p>
    <w:p>
      <w:pPr>
        <w:sectPr>
          <w:pgSz w:w="12240" w:h="15840" w:orient="portrait"/>
          <w:pgMar w:top="1440" w:right="1440" w:bottom="1440" w:left="1440" w:header="708" w:footer="708" w:gutter="0"/>
          <w:pgNumType/>
          <w:docGrid w:linePitch="360"/>
        </w:sectPr>
      </w:pPr>
    </w:p>
    <w:p>
      <w:pPr>
        <w:pStyle w:val="Heading1"/>
        <w:pBdr>
          <w:bottom w:val="single" w:color="0B1F3A" w:sz="8" w:space="4"/>
        </w:pBdr>
        <w:spacing w:after="200" w:before="420"/>
      </w:pPr>
      <w:r>
        <w:rPr>
          <w:b/>
          <w:bCs/>
          <w:color w:val="0B1F3A"/>
          <w:sz w:val="30"/>
          <w:szCs w:val="30"/>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0B1F3A" w:sz="8" w:space="4"/>
        </w:pBdr>
        <w:spacing w:after="200" w:before="420"/>
      </w:pPr>
      <w:r>
        <w:rPr>
          <w:b/>
          <w:bCs/>
          <w:color w:val="0B1F3A"/>
          <w:sz w:val="30"/>
          <w:szCs w:val="30"/>
        </w:rPr>
        <w:t xml:space="preserve">1. Introduction</w:t>
      </w:r>
    </w:p>
    <w:p>
      <w:pPr>
        <w:pStyle w:val="Heading2"/>
        <w:spacing w:after="140" w:before="300"/>
      </w:pPr>
      <w:r>
        <w:rPr>
          <w:b/>
          <w:bCs/>
          <w:color w:val="0A1930"/>
          <w:sz w:val="24"/>
          <w:szCs w:val="24"/>
        </w:rPr>
        <w:t xml:space="preserve">1.1 Purpose</w:t>
      </w:r>
    </w:p>
    <w:p>
      <w:pPr>
        <w:spacing w:after="160" w:line="300"/>
      </w:pPr>
      <w:r>
        <w:rPr>
          <w:color w:val="24303D"/>
          <w:sz w:val="21"/>
          <w:szCs w:val="21"/>
        </w:rPr>
        <w:t xml:space="preserve">This System Design Document translates the JanDrishti Business Requirements Specification (BRS v2.0) and Software Requirements Specification (SRS v1.0) into a technical design view: how data moves through the system (Data Flow Diagrams), how the data is structured (Entity Relationship Diagram), and how a representative end-to-end flow behaves in practice. It is intended for architects, backend/frontend developers, and QA engineers implementing JanDrishti.</w:t>
      </w:r>
    </w:p>
    <w:p>
      <w:pPr>
        <w:pStyle w:val="Heading2"/>
        <w:spacing w:after="140" w:before="300"/>
      </w:pPr>
      <w:r>
        <w:rPr>
          <w:b/>
          <w:bCs/>
          <w:color w:val="0A1930"/>
          <w:sz w:val="24"/>
          <w:szCs w:val="24"/>
        </w:rPr>
        <w:t xml:space="preserve">1.2 Scope</w:t>
      </w:r>
    </w:p>
    <w:p>
      <w:pPr>
        <w:spacing w:after="160" w:line="300"/>
      </w:pPr>
      <w:r>
        <w:rPr>
          <w:color w:val="24303D"/>
          <w:sz w:val="21"/>
          <w:szCs w:val="21"/>
        </w:rPr>
        <w:t xml:space="preserve">This document covers: a context-level DFD (Level 0), a decomposed Level 1 DFD covering all seven core processes, a worked data-flow example for the grievance lifecycle, the full Entity Relationship Diagram, a data dictionary, and a traceability mapping back to SRS requirement IDs.</w:t>
      </w:r>
    </w:p>
    <w:p>
      <w:pPr>
        <w:pStyle w:val="Heading2"/>
        <w:spacing w:after="140" w:before="300"/>
      </w:pPr>
      <w:r>
        <w:rPr>
          <w:b/>
          <w:bCs/>
          <w:color w:val="0A1930"/>
          <w:sz w:val="24"/>
          <w:szCs w:val="24"/>
        </w:rPr>
        <w:t xml:space="preserve">1.3 Notation</w:t>
      </w:r>
    </w:p>
    <w:p>
      <w:pPr>
        <w:pStyle w:val="ListParagraph"/>
        <w:numPr>
          <w:ilvl w:val="0"/>
          <w:numId w:val="2"/>
        </w:numPr>
        <w:spacing w:after="80" w:line="280"/>
      </w:pPr>
      <w:r>
        <w:rPr>
          <w:color w:val="24303D"/>
          <w:sz w:val="21"/>
          <w:szCs w:val="21"/>
        </w:rPr>
        <w:t xml:space="preserve">Rectangles represent external entities (people or systems outside JanDrishti).</w:t>
      </w:r>
    </w:p>
    <w:p>
      <w:pPr>
        <w:pStyle w:val="ListParagraph"/>
        <w:numPr>
          <w:ilvl w:val="0"/>
          <w:numId w:val="2"/>
        </w:numPr>
        <w:spacing w:after="80" w:line="280"/>
      </w:pPr>
      <w:r>
        <w:rPr>
          <w:color w:val="24303D"/>
          <w:sz w:val="21"/>
          <w:szCs w:val="21"/>
        </w:rPr>
        <w:t xml:space="preserve">Circles represent processes (system functions that transform data).</w:t>
      </w:r>
    </w:p>
    <w:p>
      <w:pPr>
        <w:pStyle w:val="ListParagraph"/>
        <w:numPr>
          <w:ilvl w:val="0"/>
          <w:numId w:val="2"/>
        </w:numPr>
        <w:spacing w:after="80" w:line="280"/>
      </w:pPr>
      <w:r>
        <w:rPr>
          <w:color w:val="24303D"/>
          <w:sz w:val="21"/>
          <w:szCs w:val="21"/>
        </w:rPr>
        <w:t xml:space="preserve">Open-style boxes labelled D1–D7 represent data stores (persisted records).</w:t>
      </w:r>
    </w:p>
    <w:p>
      <w:pPr>
        <w:pStyle w:val="ListParagraph"/>
        <w:numPr>
          <w:ilvl w:val="0"/>
          <w:numId w:val="2"/>
        </w:numPr>
        <w:spacing w:after="80" w:line="280"/>
      </w:pPr>
      <w:r>
        <w:rPr>
          <w:color w:val="24303D"/>
          <w:sz w:val="21"/>
          <w:szCs w:val="21"/>
        </w:rPr>
        <w:t xml:space="preserve">Labelled arrows represent data flows, showing the direction data moves.</w:t>
      </w:r>
    </w:p>
    <w:p>
      <w:pPr>
        <w:pStyle w:val="ListParagraph"/>
        <w:numPr>
          <w:ilvl w:val="0"/>
          <w:numId w:val="2"/>
        </w:numPr>
        <w:spacing w:after="80" w:line="280"/>
      </w:pPr>
      <w:r>
        <w:rPr>
          <w:color w:val="24303D"/>
          <w:sz w:val="21"/>
          <w:szCs w:val="21"/>
        </w:rPr>
        <w:t xml:space="preserve">In the ERD, boxes are entities with attributes; edge labels show cardinality (1, N, 0..N).</w:t>
      </w:r>
    </w:p>
    <w:p>
      <w:pPr>
        <w:pStyle w:val="Heading1"/>
        <w:pBdr>
          <w:bottom w:val="single" w:color="0B1F3A" w:sz="8" w:space="4"/>
        </w:pBdr>
        <w:spacing w:after="200" w:before="420"/>
      </w:pPr>
      <w:r>
        <w:rPr>
          <w:b/>
          <w:bCs/>
          <w:color w:val="0B1F3A"/>
          <w:sz w:val="30"/>
          <w:szCs w:val="30"/>
        </w:rPr>
        <w:t xml:space="preserve">2. System Overview</w:t>
      </w:r>
    </w:p>
    <w:p>
      <w:pPr>
        <w:spacing w:after="160" w:line="300"/>
      </w:pPr>
      <w:r>
        <w:rPr>
          <w:color w:val="24303D"/>
          <w:sz w:val="21"/>
          <w:szCs w:val="21"/>
        </w:rPr>
        <w:t xml:space="preserve">JanDrishti is organised as five logical layers: a Presentation layer (web app, WhatsApp chatbot, SMS/IVR), an API layer (authentication, rate limiting, routing, and the public read-only API), a Service layer (seven core services matching the Level 1 DFD processes below), a Data layer (relational database plus object storage and an append-only hash-chained evidence log), and an Integration layer (government e-tendering and open-data portals, WhatsApp Business API, SMS/IVR gateway).</w:t>
      </w:r>
    </w:p>
    <w:p>
      <w:pPr>
        <w:spacing w:after="160" w:line="300"/>
      </w:pPr>
      <w:r>
        <w:rPr>
          <w:color w:val="24303D"/>
          <w:sz w:val="21"/>
          <w:szCs w:val="21"/>
        </w:rPr>
        <w:t xml:space="preserve">The diagrams in this document describe the Service and Data layers in detail; see the SRS Section 6 for the layer descriptions and non-functional requirements that constrain this design.</w:t>
      </w:r>
    </w:p>
    <w:p>
      <w:pPr>
        <w:pStyle w:val="Heading1"/>
        <w:pBdr>
          <w:bottom w:val="single" w:color="0B1F3A" w:sz="8" w:space="4"/>
        </w:pBdr>
        <w:spacing w:after="200" w:before="420"/>
      </w:pPr>
      <w:r>
        <w:rPr>
          <w:b/>
          <w:bCs/>
          <w:color w:val="0B1F3A"/>
          <w:sz w:val="30"/>
          <w:szCs w:val="30"/>
        </w:rPr>
        <w:t xml:space="preserve">3. Data Flow Diagrams</w:t>
      </w:r>
    </w:p>
    <w:p>
      <w:pPr>
        <w:pStyle w:val="Heading2"/>
        <w:spacing w:after="140" w:before="300"/>
      </w:pPr>
      <w:r>
        <w:rPr>
          <w:b/>
          <w:bCs/>
          <w:color w:val="0A1930"/>
          <w:sz w:val="24"/>
          <w:szCs w:val="24"/>
        </w:rPr>
        <w:t xml:space="preserve">3.1 Context Diagram (DFD Level 0)</w:t>
      </w:r>
    </w:p>
    <w:p>
      <w:pPr>
        <w:spacing w:after="160" w:line="300"/>
      </w:pPr>
      <w:r>
        <w:rPr>
          <w:color w:val="24303D"/>
          <w:sz w:val="21"/>
          <w:szCs w:val="21"/>
        </w:rPr>
        <w:t xml:space="preserve">The context diagram treats JanDrishti as a single process and shows every external entity it exchanges data with.</w:t>
      </w:r>
    </w:p>
    <w:p>
      <w:pPr>
        <w:spacing w:after="60" w:before="120"/>
        <w:jc w:val="center"/>
      </w:pPr>
      <w:r>
        <w:drawing>
          <wp:inline distT="0" distB="0" distL="0" distR="0">
            <wp:extent cx="5524500" cy="4743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524500" cy="4743450"/>
                    </a:xfrm>
                    <a:prstGeom prst="rect">
                      <a:avLst/>
                    </a:prstGeom>
                  </pic:spPr>
                </pic:pic>
              </a:graphicData>
            </a:graphic>
          </wp:inline>
        </w:drawing>
      </w:r>
    </w:p>
    <w:p>
      <w:pPr>
        <w:spacing w:after="260" w:before="80"/>
        <w:jc w:val="center"/>
      </w:pPr>
      <w:r>
        <w:rPr>
          <w:i/>
          <w:iCs/>
          <w:color w:val="44505E"/>
          <w:sz w:val="18"/>
          <w:szCs w:val="18"/>
        </w:rPr>
        <w:t xml:space="preserve">Figure 1 — DFD Level 0: Context Diagram</w:t>
      </w:r>
    </w:p>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2"/>
        <w:spacing w:after="140" w:before="300"/>
      </w:pPr>
      <w:r>
        <w:rPr>
          <w:b/>
          <w:bCs/>
          <w:color w:val="0A1930"/>
          <w:sz w:val="24"/>
          <w:szCs w:val="24"/>
        </w:rPr>
        <w:t xml:space="preserve">3.2 Level 1 DFD — Process Decomposition</w:t>
      </w:r>
    </w:p>
    <w:p>
      <w:pPr>
        <w:spacing w:after="160" w:line="300"/>
      </w:pPr>
      <w:r>
        <w:rPr>
          <w:color w:val="24303D"/>
          <w:sz w:val="21"/>
          <w:szCs w:val="21"/>
        </w:rPr>
        <w:t xml:space="preserve">Process 0 is decomposed into seven core processes, each reading from and writing to its own data store(s). Dashed arrows from 7.0 indicate that every process operates under the authenticated role context established by User &amp; Access Management.</w:t>
      </w:r>
    </w:p>
    <w:p>
      <w:pPr>
        <w:spacing w:after="60" w:before="120"/>
        <w:jc w:val="center"/>
      </w:pPr>
      <w:r>
        <w:drawing>
          <wp:inline distT="0" distB="0" distL="0" distR="0">
            <wp:extent cx="8572500" cy="5686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8572500" cy="5686425"/>
                    </a:xfrm>
                    <a:prstGeom prst="rect">
                      <a:avLst/>
                    </a:prstGeom>
                  </pic:spPr>
                </pic:pic>
              </a:graphicData>
            </a:graphic>
          </wp:inline>
        </w:drawing>
      </w:r>
    </w:p>
    <w:p>
      <w:pPr>
        <w:spacing w:after="260" w:before="80"/>
        <w:jc w:val="center"/>
      </w:pPr>
      <w:r>
        <w:rPr>
          <w:i/>
          <w:iCs/>
          <w:color w:val="44505E"/>
          <w:sz w:val="18"/>
          <w:szCs w:val="18"/>
        </w:rPr>
        <w:t xml:space="preserve">Figure 2 — DFD Level 1: Process Decomposition</w:t>
      </w:r>
    </w:p>
    <w:p>
      <w:pPr>
        <w:sectPr>
          <w:headerReference w:type="default" r:id="rId9"/>
          <w:footerReference w:type="default" r:id="rId10"/>
          <w:pgSz w:w="12240" w:h="15840" w:orient="portrait"/>
          <w:pgMar w:top="1080" w:right="1080" w:bottom="1080" w:left="1080" w:header="708" w:footer="708" w:gutter="0"/>
          <w:pgNumType/>
          <w:docGrid w:linePitch="360"/>
        </w:sectPr>
      </w:pPr>
    </w:p>
    <w:p>
      <w:pPr>
        <w:pStyle w:val="Heading2"/>
        <w:spacing w:after="140" w:before="300"/>
      </w:pPr>
      <w:r>
        <w:rPr>
          <w:b/>
          <w:bCs/>
          <w:color w:val="0A1930"/>
          <w:sz w:val="24"/>
          <w:szCs w:val="24"/>
        </w:rPr>
        <w:t xml:space="preserve">3.3 Process Descriptions (Data Flow Narrative)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shd w:fill="0B1F3A" w:color="auto" w:val="clear"/>
            <w:tcMar>
              <w:top w:type="dxa" w:w="90"/>
              <w:left w:type="dxa" w:w="120"/>
              <w:bottom w:type="dxa" w:w="90"/>
              <w:right w:type="dxa" w:w="120"/>
            </w:tcMar>
            <w:vAlign w:val="center"/>
          </w:tcPr>
          <w:p>
            <w:pPr>
              <w:jc w:val="left"/>
            </w:pPr>
            <w:r>
              <w:rPr>
                <w:b/>
                <w:bCs/>
                <w:color w:val="FFFFFF"/>
                <w:sz w:val="19"/>
                <w:szCs w:val="19"/>
              </w:rPr>
              <w:t xml:space="preserve">Process</w:t>
            </w:r>
          </w:p>
        </w:tc>
        <w:tc>
          <w:tcPr>
            <w:tcW w:type="dxa" w:w="4760"/>
            <w:shd w:fill="0B1F3A" w:color="auto" w:val="clear"/>
            <w:tcMar>
              <w:top w:type="dxa" w:w="90"/>
              <w:left w:type="dxa" w:w="120"/>
              <w:bottom w:type="dxa" w:w="90"/>
              <w:right w:type="dxa" w:w="120"/>
            </w:tcMar>
            <w:vAlign w:val="center"/>
          </w:tcPr>
          <w:p>
            <w:pPr>
              <w:jc w:val="left"/>
            </w:pPr>
            <w:r>
              <w:rPr>
                <w:b/>
                <w:bCs/>
                <w:color w:val="FFFFFF"/>
                <w:sz w:val="19"/>
                <w:szCs w:val="19"/>
              </w:rPr>
              <w:t xml:space="preserve">Description</w:t>
            </w:r>
          </w:p>
        </w:tc>
        <w:tc>
          <w:tcPr>
            <w:tcW w:type="dxa" w:w="2000"/>
            <w:shd w:fill="0B1F3A" w:color="auto" w:val="clear"/>
            <w:tcMar>
              <w:top w:type="dxa" w:w="90"/>
              <w:left w:type="dxa" w:w="120"/>
              <w:bottom w:type="dxa" w:w="90"/>
              <w:right w:type="dxa" w:w="120"/>
            </w:tcMar>
            <w:vAlign w:val="center"/>
          </w:tcPr>
          <w:p>
            <w:pPr>
              <w:jc w:val="left"/>
            </w:pPr>
            <w:r>
              <w:rPr>
                <w:b/>
                <w:bCs/>
                <w:color w:val="FFFFFF"/>
                <w:sz w:val="19"/>
                <w:szCs w:val="19"/>
              </w:rPr>
              <w:t xml:space="preserve">Data Stores Touched</w:t>
            </w:r>
          </w:p>
        </w:tc>
      </w:tr>
      <w:tr>
        <w:tc>
          <w:tcPr>
            <w:tcW w:type="dxa" w:w="2600"/>
            <w:shd w:fill="FFFFFF" w:color="auto" w:val="clear"/>
            <w:tcMar>
              <w:top w:type="dxa" w:w="90"/>
              <w:left w:type="dxa" w:w="120"/>
              <w:bottom w:type="dxa" w:w="90"/>
              <w:right w:type="dxa" w:w="120"/>
            </w:tcMar>
            <w:vAlign w:val="center"/>
          </w:tcPr>
          <w:p>
            <w:pPr>
              <w:jc w:val="left"/>
            </w:pPr>
            <w:r>
              <w:rPr>
                <w:b w:val="false"/>
                <w:bCs w:val="false"/>
                <w:color w:val="24303D"/>
                <w:sz w:val="19"/>
                <w:szCs w:val="19"/>
              </w:rPr>
              <w:t xml:space="preserve">1.0 Manage Promises</w:t>
            </w:r>
          </w:p>
        </w:tc>
        <w:tc>
          <w:tcPr>
            <w:tcW w:type="dxa" w:w="4760"/>
            <w:shd w:fill="FFFFFF" w:color="auto" w:val="clear"/>
            <w:tcMar>
              <w:top w:type="dxa" w:w="90"/>
              <w:left w:type="dxa" w:w="120"/>
              <w:bottom w:type="dxa" w:w="90"/>
              <w:right w:type="dxa" w:w="120"/>
            </w:tcMar>
            <w:vAlign w:val="center"/>
          </w:tcPr>
          <w:p>
            <w:pPr>
              <w:jc w:val="left"/>
            </w:pPr>
            <w:r>
              <w:rPr>
                <w:b w:val="false"/>
                <w:bCs w:val="false"/>
                <w:color w:val="24303D"/>
                <w:sz w:val="19"/>
                <w:szCs w:val="19"/>
              </w:rPr>
              <w:t xml:space="preserve">Create, update, and search promise records; log every status change</w:t>
            </w:r>
          </w:p>
        </w:tc>
        <w:tc>
          <w:tcPr>
            <w:tcW w:type="dxa" w:w="2000"/>
            <w:shd w:fill="FFFFFF" w:color="auto" w:val="clear"/>
            <w:tcMar>
              <w:top w:type="dxa" w:w="90"/>
              <w:left w:type="dxa" w:w="120"/>
              <w:bottom w:type="dxa" w:w="90"/>
              <w:right w:type="dxa" w:w="120"/>
            </w:tcMar>
            <w:vAlign w:val="center"/>
          </w:tcPr>
          <w:p>
            <w:pPr>
              <w:jc w:val="left"/>
            </w:pPr>
            <w:r>
              <w:rPr>
                <w:b w:val="false"/>
                <w:bCs w:val="false"/>
                <w:color w:val="24303D"/>
                <w:sz w:val="19"/>
                <w:szCs w:val="19"/>
              </w:rPr>
              <w:t xml:space="preserve">D1 Promises</w:t>
            </w:r>
          </w:p>
        </w:tc>
      </w:tr>
      <w:tr>
        <w:tc>
          <w:tcPr>
            <w:tcW w:type="dxa" w:w="2600"/>
            <w:shd w:fill="F2F4F7" w:color="auto" w:val="clear"/>
            <w:tcMar>
              <w:top w:type="dxa" w:w="90"/>
              <w:left w:type="dxa" w:w="120"/>
              <w:bottom w:type="dxa" w:w="90"/>
              <w:right w:type="dxa" w:w="120"/>
            </w:tcMar>
            <w:vAlign w:val="center"/>
          </w:tcPr>
          <w:p>
            <w:pPr>
              <w:jc w:val="left"/>
            </w:pPr>
            <w:r>
              <w:rPr>
                <w:b w:val="false"/>
                <w:bCs w:val="false"/>
                <w:color w:val="24303D"/>
                <w:sz w:val="19"/>
                <w:szCs w:val="19"/>
              </w:rPr>
              <w:t xml:space="preserve">2.0 Manage Projects &amp; Budgets</w:t>
            </w:r>
          </w:p>
        </w:tc>
        <w:tc>
          <w:tcPr>
            <w:tcW w:type="dxa" w:w="4760"/>
            <w:shd w:fill="F2F4F7" w:color="auto" w:val="clear"/>
            <w:tcMar>
              <w:top w:type="dxa" w:w="90"/>
              <w:left w:type="dxa" w:w="120"/>
              <w:bottom w:type="dxa" w:w="90"/>
              <w:right w:type="dxa" w:w="120"/>
            </w:tcMar>
            <w:vAlign w:val="center"/>
          </w:tcPr>
          <w:p>
            <w:pPr>
              <w:jc w:val="left"/>
            </w:pPr>
            <w:r>
              <w:rPr>
                <w:b w:val="false"/>
                <w:bCs w:val="false"/>
                <w:color w:val="24303D"/>
                <w:sz w:val="19"/>
                <w:szCs w:val="19"/>
              </w:rPr>
              <w:t xml:space="preserve">Create/update projects and per-sector budget lines; link to promises and villages/wards</w:t>
            </w:r>
          </w:p>
        </w:tc>
        <w:tc>
          <w:tcPr>
            <w:tcW w:type="dxa" w:w="2000"/>
            <w:shd w:fill="F2F4F7" w:color="auto" w:val="clear"/>
            <w:tcMar>
              <w:top w:type="dxa" w:w="90"/>
              <w:left w:type="dxa" w:w="120"/>
              <w:bottom w:type="dxa" w:w="90"/>
              <w:right w:type="dxa" w:w="120"/>
            </w:tcMar>
            <w:vAlign w:val="center"/>
          </w:tcPr>
          <w:p>
            <w:pPr>
              <w:jc w:val="left"/>
            </w:pPr>
            <w:r>
              <w:rPr>
                <w:b w:val="false"/>
                <w:bCs w:val="false"/>
                <w:color w:val="24303D"/>
                <w:sz w:val="19"/>
                <w:szCs w:val="19"/>
              </w:rPr>
              <w:t xml:space="preserve">D2 Projects, D3 Budget Lines</w:t>
            </w:r>
          </w:p>
        </w:tc>
      </w:tr>
      <w:tr>
        <w:tc>
          <w:tcPr>
            <w:tcW w:type="dxa" w:w="2600"/>
            <w:shd w:fill="FFFFFF" w:color="auto" w:val="clear"/>
            <w:tcMar>
              <w:top w:type="dxa" w:w="90"/>
              <w:left w:type="dxa" w:w="120"/>
              <w:bottom w:type="dxa" w:w="90"/>
              <w:right w:type="dxa" w:w="120"/>
            </w:tcMar>
            <w:vAlign w:val="center"/>
          </w:tcPr>
          <w:p>
            <w:pPr>
              <w:jc w:val="left"/>
            </w:pPr>
            <w:r>
              <w:rPr>
                <w:b w:val="false"/>
                <w:bCs w:val="false"/>
                <w:color w:val="24303D"/>
                <w:sz w:val="19"/>
                <w:szCs w:val="19"/>
              </w:rPr>
              <w:t xml:space="preserve">3.0 Manage Evidence &amp; Verification</w:t>
            </w:r>
          </w:p>
        </w:tc>
        <w:tc>
          <w:tcPr>
            <w:tcW w:type="dxa" w:w="4760"/>
            <w:shd w:fill="FFFFFF" w:color="auto" w:val="clear"/>
            <w:tcMar>
              <w:top w:type="dxa" w:w="90"/>
              <w:left w:type="dxa" w:w="120"/>
              <w:bottom w:type="dxa" w:w="90"/>
              <w:right w:type="dxa" w:w="120"/>
            </w:tcMar>
            <w:vAlign w:val="center"/>
          </w:tcPr>
          <w:p>
            <w:pPr>
              <w:jc w:val="left"/>
            </w:pPr>
            <w:r>
              <w:rPr>
                <w:b w:val="false"/>
                <w:bCs w:val="false"/>
                <w:color w:val="24303D"/>
                <w:sz w:val="19"/>
                <w:szCs w:val="19"/>
              </w:rPr>
              <w:t xml:space="preserve">Upload and hash-chain evidence; record FUC uploads and social audit sign-offs</w:t>
            </w:r>
          </w:p>
        </w:tc>
        <w:tc>
          <w:tcPr>
            <w:tcW w:type="dxa" w:w="2000"/>
            <w:shd w:fill="FFFFFF" w:color="auto" w:val="clear"/>
            <w:tcMar>
              <w:top w:type="dxa" w:w="90"/>
              <w:left w:type="dxa" w:w="120"/>
              <w:bottom w:type="dxa" w:w="90"/>
              <w:right w:type="dxa" w:w="120"/>
            </w:tcMar>
            <w:vAlign w:val="center"/>
          </w:tcPr>
          <w:p>
            <w:pPr>
              <w:jc w:val="left"/>
            </w:pPr>
            <w:r>
              <w:rPr>
                <w:b w:val="false"/>
                <w:bCs w:val="false"/>
                <w:color w:val="24303D"/>
                <w:sz w:val="19"/>
                <w:szCs w:val="19"/>
              </w:rPr>
              <w:t xml:space="preserve">D4 Evidence Log, D6 Feedback/Social Audit</w:t>
            </w:r>
          </w:p>
        </w:tc>
      </w:tr>
      <w:tr>
        <w:tc>
          <w:tcPr>
            <w:tcW w:type="dxa" w:w="2600"/>
            <w:shd w:fill="F2F4F7" w:color="auto" w:val="clear"/>
            <w:tcMar>
              <w:top w:type="dxa" w:w="90"/>
              <w:left w:type="dxa" w:w="120"/>
              <w:bottom w:type="dxa" w:w="90"/>
              <w:right w:type="dxa" w:w="120"/>
            </w:tcMar>
            <w:vAlign w:val="center"/>
          </w:tcPr>
          <w:p>
            <w:pPr>
              <w:jc w:val="left"/>
            </w:pPr>
            <w:r>
              <w:rPr>
                <w:b w:val="false"/>
                <w:bCs w:val="false"/>
                <w:color w:val="24303D"/>
                <w:sz w:val="19"/>
                <w:szCs w:val="19"/>
              </w:rPr>
              <w:t xml:space="preserve">4.0 Manage Grievances &amp; Feedback</w:t>
            </w:r>
          </w:p>
        </w:tc>
        <w:tc>
          <w:tcPr>
            <w:tcW w:type="dxa" w:w="4760"/>
            <w:shd w:fill="F2F4F7" w:color="auto" w:val="clear"/>
            <w:tcMar>
              <w:top w:type="dxa" w:w="90"/>
              <w:left w:type="dxa" w:w="120"/>
              <w:bottom w:type="dxa" w:w="90"/>
              <w:right w:type="dxa" w:w="120"/>
            </w:tcMar>
            <w:vAlign w:val="center"/>
          </w:tcPr>
          <w:p>
            <w:pPr>
              <w:jc w:val="left"/>
            </w:pPr>
            <w:r>
              <w:rPr>
                <w:b w:val="false"/>
                <w:bCs w:val="false"/>
                <w:color w:val="24303D"/>
                <w:sz w:val="19"/>
                <w:szCs w:val="19"/>
              </w:rPr>
              <w:t xml:space="preserve">Accept citizen grievances/ratings, assign SLA, route to officials, track escalation</w:t>
            </w:r>
          </w:p>
        </w:tc>
        <w:tc>
          <w:tcPr>
            <w:tcW w:type="dxa" w:w="2000"/>
            <w:shd w:fill="F2F4F7" w:color="auto" w:val="clear"/>
            <w:tcMar>
              <w:top w:type="dxa" w:w="90"/>
              <w:left w:type="dxa" w:w="120"/>
              <w:bottom w:type="dxa" w:w="90"/>
              <w:right w:type="dxa" w:w="120"/>
            </w:tcMar>
            <w:vAlign w:val="center"/>
          </w:tcPr>
          <w:p>
            <w:pPr>
              <w:jc w:val="left"/>
            </w:pPr>
            <w:r>
              <w:rPr>
                <w:b w:val="false"/>
                <w:bCs w:val="false"/>
                <w:color w:val="24303D"/>
                <w:sz w:val="19"/>
                <w:szCs w:val="19"/>
              </w:rPr>
              <w:t xml:space="preserve">D5 Grievances, D6 Feedback/Social Audit</w:t>
            </w:r>
          </w:p>
        </w:tc>
      </w:tr>
      <w:tr>
        <w:tc>
          <w:tcPr>
            <w:tcW w:type="dxa" w:w="2600"/>
            <w:shd w:fill="FFFFFF" w:color="auto" w:val="clear"/>
            <w:tcMar>
              <w:top w:type="dxa" w:w="90"/>
              <w:left w:type="dxa" w:w="120"/>
              <w:bottom w:type="dxa" w:w="90"/>
              <w:right w:type="dxa" w:w="120"/>
            </w:tcMar>
            <w:vAlign w:val="center"/>
          </w:tcPr>
          <w:p>
            <w:pPr>
              <w:jc w:val="left"/>
            </w:pPr>
            <w:r>
              <w:rPr>
                <w:b w:val="false"/>
                <w:bCs w:val="false"/>
                <w:color w:val="24303D"/>
                <w:sz w:val="19"/>
                <w:szCs w:val="19"/>
              </w:rPr>
              <w:t xml:space="preserve">5.0 Notifications &amp; Multi-Channel</w:t>
            </w:r>
          </w:p>
        </w:tc>
        <w:tc>
          <w:tcPr>
            <w:tcW w:type="dxa" w:w="4760"/>
            <w:shd w:fill="FFFFFF" w:color="auto" w:val="clear"/>
            <w:tcMar>
              <w:top w:type="dxa" w:w="90"/>
              <w:left w:type="dxa" w:w="120"/>
              <w:bottom w:type="dxa" w:w="90"/>
              <w:right w:type="dxa" w:w="120"/>
            </w:tcMar>
            <w:vAlign w:val="center"/>
          </w:tcPr>
          <w:p>
            <w:pPr>
              <w:jc w:val="left"/>
            </w:pPr>
            <w:r>
              <w:rPr>
                <w:b w:val="false"/>
                <w:bCs w:val="false"/>
                <w:color w:val="24303D"/>
                <w:sz w:val="19"/>
                <w:szCs w:val="19"/>
              </w:rPr>
              <w:t xml:space="preserve">Send status-change alerts and digests; serve WhatsApp/SMS/IVR queries</w:t>
            </w:r>
          </w:p>
        </w:tc>
        <w:tc>
          <w:tcPr>
            <w:tcW w:type="dxa" w:w="2000"/>
            <w:shd w:fill="FFFFFF" w:color="auto" w:val="clear"/>
            <w:tcMar>
              <w:top w:type="dxa" w:w="90"/>
              <w:left w:type="dxa" w:w="120"/>
              <w:bottom w:type="dxa" w:w="90"/>
              <w:right w:type="dxa" w:w="120"/>
            </w:tcMar>
            <w:vAlign w:val="center"/>
          </w:tcPr>
          <w:p>
            <w:pPr>
              <w:jc w:val="left"/>
            </w:pPr>
            <w:r>
              <w:rPr>
                <w:b w:val="false"/>
                <w:bCs w:val="false"/>
                <w:color w:val="24303D"/>
                <w:sz w:val="19"/>
                <w:szCs w:val="19"/>
              </w:rPr>
              <w:t xml:space="preserve">reads D1, D2, D5</w:t>
            </w:r>
          </w:p>
        </w:tc>
      </w:tr>
      <w:tr>
        <w:tc>
          <w:tcPr>
            <w:tcW w:type="dxa" w:w="2600"/>
            <w:shd w:fill="F2F4F7" w:color="auto" w:val="clear"/>
            <w:tcMar>
              <w:top w:type="dxa" w:w="90"/>
              <w:left w:type="dxa" w:w="120"/>
              <w:bottom w:type="dxa" w:w="90"/>
              <w:right w:type="dxa" w:w="120"/>
            </w:tcMar>
            <w:vAlign w:val="center"/>
          </w:tcPr>
          <w:p>
            <w:pPr>
              <w:jc w:val="left"/>
            </w:pPr>
            <w:r>
              <w:rPr>
                <w:b w:val="false"/>
                <w:bCs w:val="false"/>
                <w:color w:val="24303D"/>
                <w:sz w:val="19"/>
                <w:szCs w:val="19"/>
              </w:rPr>
              <w:t xml:space="preserve">6.0 Analytics &amp; Reporting</w:t>
            </w:r>
          </w:p>
        </w:tc>
        <w:tc>
          <w:tcPr>
            <w:tcW w:type="dxa" w:w="4760"/>
            <w:shd w:fill="F2F4F7" w:color="auto" w:val="clear"/>
            <w:tcMar>
              <w:top w:type="dxa" w:w="90"/>
              <w:left w:type="dxa" w:w="120"/>
              <w:bottom w:type="dxa" w:w="90"/>
              <w:right w:type="dxa" w:w="120"/>
            </w:tcMar>
            <w:vAlign w:val="center"/>
          </w:tcPr>
          <w:p>
            <w:pPr>
              <w:jc w:val="left"/>
            </w:pPr>
            <w:r>
              <w:rPr>
                <w:b w:val="false"/>
                <w:bCs w:val="false"/>
                <w:color w:val="24303D"/>
                <w:sz w:val="19"/>
                <w:szCs w:val="19"/>
              </w:rPr>
              <w:t xml:space="preserve">Compute delay-risk, transparency score, development index; serve the public API</w:t>
            </w:r>
          </w:p>
        </w:tc>
        <w:tc>
          <w:tcPr>
            <w:tcW w:type="dxa" w:w="2000"/>
            <w:shd w:fill="F2F4F7" w:color="auto" w:val="clear"/>
            <w:tcMar>
              <w:top w:type="dxa" w:w="90"/>
              <w:left w:type="dxa" w:w="120"/>
              <w:bottom w:type="dxa" w:w="90"/>
              <w:right w:type="dxa" w:w="120"/>
            </w:tcMar>
            <w:vAlign w:val="center"/>
          </w:tcPr>
          <w:p>
            <w:pPr>
              <w:jc w:val="left"/>
            </w:pPr>
            <w:r>
              <w:rPr>
                <w:b w:val="false"/>
                <w:bCs w:val="false"/>
                <w:color w:val="24303D"/>
                <w:sz w:val="19"/>
                <w:szCs w:val="19"/>
              </w:rPr>
              <w:t xml:space="preserve">reads D1, D2, D3, D5</w:t>
            </w:r>
          </w:p>
        </w:tc>
      </w:tr>
      <w:tr>
        <w:tc>
          <w:tcPr>
            <w:tcW w:type="dxa" w:w="2600"/>
            <w:shd w:fill="FFFFFF" w:color="auto" w:val="clear"/>
            <w:tcMar>
              <w:top w:type="dxa" w:w="90"/>
              <w:left w:type="dxa" w:w="120"/>
              <w:bottom w:type="dxa" w:w="90"/>
              <w:right w:type="dxa" w:w="120"/>
            </w:tcMar>
            <w:vAlign w:val="center"/>
          </w:tcPr>
          <w:p>
            <w:pPr>
              <w:jc w:val="left"/>
            </w:pPr>
            <w:r>
              <w:rPr>
                <w:b w:val="false"/>
                <w:bCs w:val="false"/>
                <w:color w:val="24303D"/>
                <w:sz w:val="19"/>
                <w:szCs w:val="19"/>
              </w:rPr>
              <w:t xml:space="preserve">7.0 User &amp; Access Management</w:t>
            </w:r>
          </w:p>
        </w:tc>
        <w:tc>
          <w:tcPr>
            <w:tcW w:type="dxa" w:w="4760"/>
            <w:shd w:fill="FFFFFF" w:color="auto" w:val="clear"/>
            <w:tcMar>
              <w:top w:type="dxa" w:w="90"/>
              <w:left w:type="dxa" w:w="120"/>
              <w:bottom w:type="dxa" w:w="90"/>
              <w:right w:type="dxa" w:w="120"/>
            </w:tcMar>
            <w:vAlign w:val="center"/>
          </w:tcPr>
          <w:p>
            <w:pPr>
              <w:jc w:val="left"/>
            </w:pPr>
            <w:r>
              <w:rPr>
                <w:b w:val="false"/>
                <w:bCs w:val="false"/>
                <w:color w:val="24303D"/>
                <w:sz w:val="19"/>
                <w:szCs w:val="19"/>
              </w:rPr>
              <w:t xml:space="preserve">Manage accounts, roles, and authentication context for all other processes</w:t>
            </w:r>
          </w:p>
        </w:tc>
        <w:tc>
          <w:tcPr>
            <w:tcW w:type="dxa" w:w="2000"/>
            <w:shd w:fill="FFFFFF" w:color="auto" w:val="clear"/>
            <w:tcMar>
              <w:top w:type="dxa" w:w="90"/>
              <w:left w:type="dxa" w:w="120"/>
              <w:bottom w:type="dxa" w:w="90"/>
              <w:right w:type="dxa" w:w="120"/>
            </w:tcMar>
            <w:vAlign w:val="center"/>
          </w:tcPr>
          <w:p>
            <w:pPr>
              <w:jc w:val="left"/>
            </w:pPr>
            <w:r>
              <w:rPr>
                <w:b w:val="false"/>
                <w:bCs w:val="false"/>
                <w:color w:val="24303D"/>
                <w:sz w:val="19"/>
                <w:szCs w:val="19"/>
              </w:rPr>
              <w:t xml:space="preserve">D7 Users</w:t>
            </w:r>
          </w:p>
        </w:tc>
      </w:tr>
    </w:tbl>
    <w:p>
      <w:pPr>
        <w:pStyle w:val="Heading2"/>
        <w:spacing w:after="140" w:before="300"/>
      </w:pPr>
      <w:r>
        <w:rPr>
          <w:b/>
          <w:bCs/>
          <w:color w:val="0A1930"/>
          <w:sz w:val="24"/>
          <w:szCs w:val="24"/>
        </w:rPr>
        <w:t xml:space="preserve">3.4 Worked Example: Grievance Lifecycle Data Flow</w:t>
      </w:r>
    </w:p>
    <w:p>
      <w:pPr>
        <w:spacing w:after="160" w:line="300"/>
      </w:pPr>
      <w:r>
        <w:rPr>
          <w:color w:val="24303D"/>
          <w:sz w:val="21"/>
          <w:szCs w:val="21"/>
        </w:rPr>
        <w:t xml:space="preserve">The diagram below traces a single grievance from submission through to resolution or escalation, and shows how it feeds the aggregate grievance heatmap (REQ-F-035).</w:t>
      </w:r>
    </w:p>
    <w:p>
      <w:pPr>
        <w:spacing w:after="60" w:before="120"/>
        <w:jc w:val="center"/>
      </w:pPr>
      <w:r>
        <w:drawing>
          <wp:inline distT="0" distB="0" distL="0" distR="0">
            <wp:extent cx="2857500" cy="637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857500" cy="6372225"/>
                    </a:xfrm>
                    <a:prstGeom prst="rect">
                      <a:avLst/>
                    </a:prstGeom>
                  </pic:spPr>
                </pic:pic>
              </a:graphicData>
            </a:graphic>
          </wp:inline>
        </w:drawing>
      </w:r>
    </w:p>
    <w:p>
      <w:pPr>
        <w:spacing w:after="260" w:before="80"/>
        <w:jc w:val="center"/>
      </w:pPr>
      <w:r>
        <w:rPr>
          <w:i/>
          <w:iCs/>
          <w:color w:val="44505E"/>
          <w:sz w:val="18"/>
          <w:szCs w:val="18"/>
        </w:rPr>
        <w:t xml:space="preserve">Figure 3 — Data Flow: Grievance Lifecycle (REQ-F-021 to REQ-F-023, REQ-F-035)</w:t>
      </w:r>
    </w:p>
    <w:p>
      <w:pPr>
        <w:sectPr>
          <w:headerReference w:type="default" r:id="rId11"/>
          <w:footerReference w:type="default" r:id="rId12"/>
          <w:pgSz w:w="12240" w:h="15840" w:orient="portrait"/>
          <w:pgMar w:top="1440" w:right="1440" w:bottom="1440" w:left="1440" w:header="708" w:footer="708" w:gutter="0"/>
          <w:pgNumType/>
          <w:docGrid w:linePitch="360"/>
        </w:sectPr>
      </w:pPr>
    </w:p>
    <w:p>
      <w:pPr>
        <w:pStyle w:val="Heading1"/>
        <w:pBdr>
          <w:bottom w:val="single" w:color="0B1F3A" w:sz="8" w:space="4"/>
        </w:pBdr>
        <w:spacing w:after="200" w:before="420"/>
      </w:pPr>
      <w:r>
        <w:rPr>
          <w:b/>
          <w:bCs/>
          <w:color w:val="0B1F3A"/>
          <w:sz w:val="30"/>
          <w:szCs w:val="30"/>
        </w:rPr>
        <w:t xml:space="preserve">4. Entity Relationship Diagram</w:t>
      </w:r>
    </w:p>
    <w:p>
      <w:pPr>
        <w:spacing w:after="160" w:line="300"/>
      </w:pPr>
      <w:r>
        <w:rPr>
          <w:color w:val="24303D"/>
          <w:sz w:val="21"/>
          <w:szCs w:val="21"/>
        </w:rPr>
        <w:t xml:space="preserve">The ERD below shows all core entities, their key attributes, and the cardinality of each relationship, corresponding to the data model in SRS Section 7.</w:t>
      </w:r>
    </w:p>
    <w:p>
      <w:pPr>
        <w:spacing w:after="60" w:before="120"/>
        <w:jc w:val="center"/>
      </w:pPr>
      <w:r>
        <w:drawing>
          <wp:inline distT="0" distB="0" distL="0" distR="0">
            <wp:extent cx="8572500" cy="418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8572500" cy="4181475"/>
                    </a:xfrm>
                    <a:prstGeom prst="rect">
                      <a:avLst/>
                    </a:prstGeom>
                  </pic:spPr>
                </pic:pic>
              </a:graphicData>
            </a:graphic>
          </wp:inline>
        </w:drawing>
      </w:r>
    </w:p>
    <w:p>
      <w:pPr>
        <w:spacing w:after="260" w:before="80"/>
        <w:jc w:val="center"/>
      </w:pPr>
      <w:r>
        <w:rPr>
          <w:i/>
          <w:iCs/>
          <w:color w:val="44505E"/>
          <w:sz w:val="18"/>
          <w:szCs w:val="18"/>
        </w:rPr>
        <w:t xml:space="preserve">Figure 4 — Entity Relationship Diagram</w:t>
      </w:r>
    </w:p>
    <w:p>
      <w:pPr>
        <w:sectPr>
          <w:headerReference w:type="default" r:id="rId13"/>
          <w:footerReference w:type="default" r:id="rId14"/>
          <w:pgSz w:w="12240" w:h="15840" w:orient="portrait"/>
          <w:pgMar w:top="1080" w:right="1080" w:bottom="1080" w:left="1080" w:header="708" w:footer="708" w:gutter="0"/>
          <w:pgNumType/>
          <w:docGrid w:linePitch="360"/>
        </w:sectPr>
      </w:pPr>
    </w:p>
    <w:p>
      <w:pPr>
        <w:pStyle w:val="Heading1"/>
        <w:pBdr>
          <w:bottom w:val="single" w:color="0B1F3A" w:sz="8" w:space="4"/>
        </w:pBdr>
        <w:spacing w:after="200" w:before="420"/>
      </w:pPr>
      <w:r>
        <w:rPr>
          <w:b/>
          <w:bCs/>
          <w:color w:val="0B1F3A"/>
          <w:sz w:val="30"/>
          <w:szCs w:val="30"/>
        </w:rPr>
        <w:t xml:space="preserve">5. Data Dictionary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900"/>
        <w:gridCol w:w="2200"/>
        <w:gridCol w:w="3260"/>
      </w:tblGrid>
      <w:tr>
        <w:trPr>
          <w:tblHeader/>
        </w:trPr>
        <w:tc>
          <w:tcPr>
            <w:tcW w:type="dxa" w:w="2000"/>
            <w:shd w:fill="0B1F3A" w:color="auto" w:val="clear"/>
            <w:tcMar>
              <w:top w:type="dxa" w:w="90"/>
              <w:left w:type="dxa" w:w="120"/>
              <w:bottom w:type="dxa" w:w="90"/>
              <w:right w:type="dxa" w:w="120"/>
            </w:tcMar>
            <w:vAlign w:val="center"/>
          </w:tcPr>
          <w:p>
            <w:pPr>
              <w:jc w:val="left"/>
            </w:pPr>
            <w:r>
              <w:rPr>
                <w:b/>
                <w:bCs/>
                <w:color w:val="FFFFFF"/>
                <w:sz w:val="19"/>
                <w:szCs w:val="19"/>
              </w:rPr>
              <w:t xml:space="preserve">Entity</w:t>
            </w:r>
          </w:p>
        </w:tc>
        <w:tc>
          <w:tcPr>
            <w:tcW w:type="dxa" w:w="1900"/>
            <w:shd w:fill="0B1F3A" w:color="auto" w:val="clear"/>
            <w:tcMar>
              <w:top w:type="dxa" w:w="90"/>
              <w:left w:type="dxa" w:w="120"/>
              <w:bottom w:type="dxa" w:w="90"/>
              <w:right w:type="dxa" w:w="120"/>
            </w:tcMar>
            <w:vAlign w:val="center"/>
          </w:tcPr>
          <w:p>
            <w:pPr>
              <w:jc w:val="left"/>
            </w:pPr>
            <w:r>
              <w:rPr>
                <w:b/>
                <w:bCs/>
                <w:color w:val="FFFFFF"/>
                <w:sz w:val="19"/>
                <w:szCs w:val="19"/>
              </w:rPr>
              <w:t xml:space="preserve">Attribute</w:t>
            </w:r>
          </w:p>
        </w:tc>
        <w:tc>
          <w:tcPr>
            <w:tcW w:type="dxa" w:w="2200"/>
            <w:shd w:fill="0B1F3A" w:color="auto" w:val="clear"/>
            <w:tcMar>
              <w:top w:type="dxa" w:w="90"/>
              <w:left w:type="dxa" w:w="120"/>
              <w:bottom w:type="dxa" w:w="90"/>
              <w:right w:type="dxa" w:w="120"/>
            </w:tcMar>
            <w:vAlign w:val="center"/>
          </w:tcPr>
          <w:p>
            <w:pPr>
              <w:jc w:val="left"/>
            </w:pPr>
            <w:r>
              <w:rPr>
                <w:b/>
                <w:bCs/>
                <w:color w:val="FFFFFF"/>
                <w:sz w:val="19"/>
                <w:szCs w:val="19"/>
              </w:rPr>
              <w:t xml:space="preserve">Type</w:t>
            </w:r>
          </w:p>
        </w:tc>
        <w:tc>
          <w:tcPr>
            <w:tcW w:type="dxa" w:w="3260"/>
            <w:shd w:fill="0B1F3A" w:color="auto" w:val="clear"/>
            <w:tcMar>
              <w:top w:type="dxa" w:w="90"/>
              <w:left w:type="dxa" w:w="120"/>
              <w:bottom w:type="dxa" w:w="90"/>
              <w:right w:type="dxa" w:w="120"/>
            </w:tcMar>
            <w:vAlign w:val="center"/>
          </w:tcPr>
          <w:p>
            <w:pPr>
              <w:jc w:val="left"/>
            </w:pPr>
            <w:r>
              <w:rPr>
                <w:b/>
                <w:bCs/>
                <w:color w:val="FFFFFF"/>
                <w:sz w:val="19"/>
                <w:szCs w:val="19"/>
              </w:rPr>
              <w:t xml:space="preserve">Notes</w:t>
            </w:r>
          </w:p>
        </w:tc>
      </w:tr>
      <w:tr>
        <w:tc>
          <w:tcPr>
            <w:tcW w:type="dxa" w:w="2000"/>
            <w:shd w:fill="FFFFFF" w:color="auto" w:val="clear"/>
            <w:tcMar>
              <w:top w:type="dxa" w:w="90"/>
              <w:left w:type="dxa" w:w="120"/>
              <w:bottom w:type="dxa" w:w="90"/>
              <w:right w:type="dxa" w:w="120"/>
            </w:tcMar>
            <w:vAlign w:val="center"/>
          </w:tcPr>
          <w:p>
            <w:pPr>
              <w:jc w:val="left"/>
            </w:pPr>
            <w:r>
              <w:rPr>
                <w:b w:val="false"/>
                <w:bCs w:val="false"/>
                <w:color w:val="24303D"/>
                <w:sz w:val="19"/>
                <w:szCs w:val="19"/>
              </w:rPr>
              <w:t xml:space="preserve">Representative</w:t>
            </w:r>
          </w:p>
        </w:tc>
        <w:tc>
          <w:tcPr>
            <w:tcW w:type="dxa" w:w="1900"/>
            <w:shd w:fill="FFFFFF" w:color="auto" w:val="clear"/>
            <w:tcMar>
              <w:top w:type="dxa" w:w="90"/>
              <w:left w:type="dxa" w:w="120"/>
              <w:bottom w:type="dxa" w:w="90"/>
              <w:right w:type="dxa" w:w="120"/>
            </w:tcMar>
            <w:vAlign w:val="center"/>
          </w:tcPr>
          <w:p>
            <w:pPr>
              <w:jc w:val="left"/>
            </w:pPr>
            <w:r>
              <w:rPr>
                <w:b w:val="false"/>
                <w:bCs w:val="false"/>
                <w:color w:val="24303D"/>
                <w:sz w:val="19"/>
                <w:szCs w:val="19"/>
              </w:rPr>
              <w:t xml:space="preserve">id</w:t>
            </w:r>
          </w:p>
        </w:tc>
        <w:tc>
          <w:tcPr>
            <w:tcW w:type="dxa" w:w="2200"/>
            <w:shd w:fill="FFFFFF" w:color="auto" w:val="clear"/>
            <w:tcMar>
              <w:top w:type="dxa" w:w="90"/>
              <w:left w:type="dxa" w:w="120"/>
              <w:bottom w:type="dxa" w:w="90"/>
              <w:right w:type="dxa" w:w="120"/>
            </w:tcMar>
            <w:vAlign w:val="center"/>
          </w:tcPr>
          <w:p>
            <w:pPr>
              <w:jc w:val="left"/>
            </w:pPr>
            <w:r>
              <w:rPr>
                <w:b w:val="false"/>
                <w:bCs w:val="false"/>
                <w:color w:val="24303D"/>
                <w:sz w:val="19"/>
                <w:szCs w:val="19"/>
              </w:rPr>
              <w:t xml:space="preserve">PK, UUID</w:t>
            </w:r>
          </w:p>
        </w:tc>
        <w:tc>
          <w:tcPr>
            <w:tcW w:type="dxa" w:w="3260"/>
            <w:shd w:fill="FFFFFF" w:color="auto" w:val="clear"/>
            <w:tcMar>
              <w:top w:type="dxa" w:w="90"/>
              <w:left w:type="dxa" w:w="120"/>
              <w:bottom w:type="dxa" w:w="90"/>
              <w:right w:type="dxa" w:w="120"/>
            </w:tcMar>
            <w:vAlign w:val="center"/>
          </w:tcPr>
          <w:p>
            <w:pPr>
              <w:jc w:val="left"/>
            </w:pPr>
            <w:r>
              <w:rPr>
                <w:b w:val="false"/>
                <w:bCs w:val="false"/>
                <w:color w:val="24303D"/>
                <w:sz w:val="19"/>
                <w:szCs w:val="19"/>
              </w:rPr>
              <w:t xml:space="preserve"/>
            </w:r>
          </w:p>
        </w:tc>
      </w:tr>
      <w:tr>
        <w:tc>
          <w:tcPr>
            <w:tcW w:type="dxa" w:w="2000"/>
            <w:shd w:fill="F2F4F7" w:color="auto" w:val="clear"/>
            <w:tcMar>
              <w:top w:type="dxa" w:w="90"/>
              <w:left w:type="dxa" w:w="120"/>
              <w:bottom w:type="dxa" w:w="90"/>
              <w:right w:type="dxa" w:w="120"/>
            </w:tcMar>
            <w:vAlign w:val="center"/>
          </w:tcPr>
          <w:p>
            <w:pPr>
              <w:jc w:val="left"/>
            </w:pPr>
            <w:r>
              <w:rPr>
                <w:b w:val="false"/>
                <w:bCs w:val="false"/>
                <w:color w:val="24303D"/>
                <w:sz w:val="19"/>
                <w:szCs w:val="19"/>
              </w:rPr>
              <w:t xml:space="preserve">Representative</w:t>
            </w:r>
          </w:p>
        </w:tc>
        <w:tc>
          <w:tcPr>
            <w:tcW w:type="dxa" w:w="1900"/>
            <w:shd w:fill="F2F4F7" w:color="auto" w:val="clear"/>
            <w:tcMar>
              <w:top w:type="dxa" w:w="90"/>
              <w:left w:type="dxa" w:w="120"/>
              <w:bottom w:type="dxa" w:w="90"/>
              <w:right w:type="dxa" w:w="120"/>
            </w:tcMar>
            <w:vAlign w:val="center"/>
          </w:tcPr>
          <w:p>
            <w:pPr>
              <w:jc w:val="left"/>
            </w:pPr>
            <w:r>
              <w:rPr>
                <w:b w:val="false"/>
                <w:bCs w:val="false"/>
                <w:color w:val="24303D"/>
                <w:sz w:val="19"/>
                <w:szCs w:val="19"/>
              </w:rPr>
              <w:t xml:space="preserve">tier</w:t>
            </w:r>
          </w:p>
        </w:tc>
        <w:tc>
          <w:tcPr>
            <w:tcW w:type="dxa" w:w="2200"/>
            <w:shd w:fill="F2F4F7" w:color="auto" w:val="clear"/>
            <w:tcMar>
              <w:top w:type="dxa" w:w="90"/>
              <w:left w:type="dxa" w:w="120"/>
              <w:bottom w:type="dxa" w:w="90"/>
              <w:right w:type="dxa" w:w="120"/>
            </w:tcMar>
            <w:vAlign w:val="center"/>
          </w:tcPr>
          <w:p>
            <w:pPr>
              <w:jc w:val="left"/>
            </w:pPr>
            <w:r>
              <w:rPr>
                <w:b w:val="false"/>
                <w:bCs w:val="false"/>
                <w:color w:val="24303D"/>
                <w:sz w:val="19"/>
                <w:szCs w:val="19"/>
              </w:rPr>
              <w:t xml:space="preserve">Enum (MLA/MP/MLC/Local)</w:t>
            </w:r>
          </w:p>
        </w:tc>
        <w:tc>
          <w:tcPr>
            <w:tcW w:type="dxa" w:w="3260"/>
            <w:shd w:fill="F2F4F7" w:color="auto" w:val="clear"/>
            <w:tcMar>
              <w:top w:type="dxa" w:w="90"/>
              <w:left w:type="dxa" w:w="120"/>
              <w:bottom w:type="dxa" w:w="90"/>
              <w:right w:type="dxa" w:w="120"/>
            </w:tcMar>
            <w:vAlign w:val="center"/>
          </w:tcPr>
          <w:p>
            <w:pPr>
              <w:jc w:val="left"/>
            </w:pPr>
            <w:r>
              <w:rPr>
                <w:b w:val="false"/>
                <w:bCs w:val="false"/>
                <w:color w:val="24303D"/>
                <w:sz w:val="19"/>
                <w:szCs w:val="19"/>
              </w:rPr>
              <w:t xml:space="preserve">supports REQ-F multi-tier scope</w:t>
            </w:r>
          </w:p>
        </w:tc>
      </w:tr>
      <w:tr>
        <w:tc>
          <w:tcPr>
            <w:tcW w:type="dxa" w:w="2000"/>
            <w:shd w:fill="FFFFFF" w:color="auto" w:val="clear"/>
            <w:tcMar>
              <w:top w:type="dxa" w:w="90"/>
              <w:left w:type="dxa" w:w="120"/>
              <w:bottom w:type="dxa" w:w="90"/>
              <w:right w:type="dxa" w:w="120"/>
            </w:tcMar>
            <w:vAlign w:val="center"/>
          </w:tcPr>
          <w:p>
            <w:pPr>
              <w:jc w:val="left"/>
            </w:pPr>
            <w:r>
              <w:rPr>
                <w:b w:val="false"/>
                <w:bCs w:val="false"/>
                <w:color w:val="24303D"/>
                <w:sz w:val="19"/>
                <w:szCs w:val="19"/>
              </w:rPr>
              <w:t xml:space="preserve">Promise</w:t>
            </w:r>
          </w:p>
        </w:tc>
        <w:tc>
          <w:tcPr>
            <w:tcW w:type="dxa" w:w="1900"/>
            <w:shd w:fill="FFFFFF" w:color="auto" w:val="clear"/>
            <w:tcMar>
              <w:top w:type="dxa" w:w="90"/>
              <w:left w:type="dxa" w:w="120"/>
              <w:bottom w:type="dxa" w:w="90"/>
              <w:right w:type="dxa" w:w="120"/>
            </w:tcMar>
            <w:vAlign w:val="center"/>
          </w:tcPr>
          <w:p>
            <w:pPr>
              <w:jc w:val="left"/>
            </w:pPr>
            <w:r>
              <w:rPr>
                <w:b w:val="false"/>
                <w:bCs w:val="false"/>
                <w:color w:val="24303D"/>
                <w:sz w:val="19"/>
                <w:szCs w:val="19"/>
              </w:rPr>
              <w:t xml:space="preserve">status</w:t>
            </w:r>
          </w:p>
        </w:tc>
        <w:tc>
          <w:tcPr>
            <w:tcW w:type="dxa" w:w="2200"/>
            <w:shd w:fill="FFFFFF" w:color="auto" w:val="clear"/>
            <w:tcMar>
              <w:top w:type="dxa" w:w="90"/>
              <w:left w:type="dxa" w:w="120"/>
              <w:bottom w:type="dxa" w:w="90"/>
              <w:right w:type="dxa" w:w="120"/>
            </w:tcMar>
            <w:vAlign w:val="center"/>
          </w:tcPr>
          <w:p>
            <w:pPr>
              <w:jc w:val="left"/>
            </w:pPr>
            <w:r>
              <w:rPr>
                <w:b w:val="false"/>
                <w:bCs w:val="false"/>
                <w:color w:val="24303D"/>
                <w:sz w:val="19"/>
                <w:szCs w:val="19"/>
              </w:rPr>
              <w:t xml:space="preserve">Enum</w:t>
            </w:r>
          </w:p>
        </w:tc>
        <w:tc>
          <w:tcPr>
            <w:tcW w:type="dxa" w:w="3260"/>
            <w:shd w:fill="FFFFFF" w:color="auto" w:val="clear"/>
            <w:tcMar>
              <w:top w:type="dxa" w:w="90"/>
              <w:left w:type="dxa" w:w="120"/>
              <w:bottom w:type="dxa" w:w="90"/>
              <w:right w:type="dxa" w:w="120"/>
            </w:tcMar>
            <w:vAlign w:val="center"/>
          </w:tcPr>
          <w:p>
            <w:pPr>
              <w:jc w:val="left"/>
            </w:pPr>
            <w:r>
              <w:rPr>
                <w:b w:val="false"/>
                <w:bCs w:val="false"/>
                <w:color w:val="24303D"/>
                <w:sz w:val="19"/>
                <w:szCs w:val="19"/>
              </w:rPr>
              <w:t xml:space="preserve">Committed / In Progress / Completed</w:t>
            </w:r>
          </w:p>
        </w:tc>
      </w:tr>
      <w:tr>
        <w:tc>
          <w:tcPr>
            <w:tcW w:type="dxa" w:w="2000"/>
            <w:shd w:fill="F2F4F7" w:color="auto" w:val="clear"/>
            <w:tcMar>
              <w:top w:type="dxa" w:w="90"/>
              <w:left w:type="dxa" w:w="120"/>
              <w:bottom w:type="dxa" w:w="90"/>
              <w:right w:type="dxa" w:w="120"/>
            </w:tcMar>
            <w:vAlign w:val="center"/>
          </w:tcPr>
          <w:p>
            <w:pPr>
              <w:jc w:val="left"/>
            </w:pPr>
            <w:r>
              <w:rPr>
                <w:b w:val="false"/>
                <w:bCs w:val="false"/>
                <w:color w:val="24303D"/>
                <w:sz w:val="19"/>
                <w:szCs w:val="19"/>
              </w:rPr>
              <w:t xml:space="preserve">Project</w:t>
            </w:r>
          </w:p>
        </w:tc>
        <w:tc>
          <w:tcPr>
            <w:tcW w:type="dxa" w:w="1900"/>
            <w:shd w:fill="F2F4F7" w:color="auto" w:val="clear"/>
            <w:tcMar>
              <w:top w:type="dxa" w:w="90"/>
              <w:left w:type="dxa" w:w="120"/>
              <w:bottom w:type="dxa" w:w="90"/>
              <w:right w:type="dxa" w:w="120"/>
            </w:tcMar>
            <w:vAlign w:val="center"/>
          </w:tcPr>
          <w:p>
            <w:pPr>
              <w:jc w:val="left"/>
            </w:pPr>
            <w:r>
              <w:rPr>
                <w:b w:val="false"/>
                <w:bCs w:val="false"/>
                <w:color w:val="24303D"/>
                <w:sz w:val="19"/>
                <w:szCs w:val="19"/>
              </w:rPr>
              <w:t xml:space="preserve">promise_id</w:t>
            </w:r>
          </w:p>
        </w:tc>
        <w:tc>
          <w:tcPr>
            <w:tcW w:type="dxa" w:w="2200"/>
            <w:shd w:fill="F2F4F7" w:color="auto" w:val="clear"/>
            <w:tcMar>
              <w:top w:type="dxa" w:w="90"/>
              <w:left w:type="dxa" w:w="120"/>
              <w:bottom w:type="dxa" w:w="90"/>
              <w:right w:type="dxa" w:w="120"/>
            </w:tcMar>
            <w:vAlign w:val="center"/>
          </w:tcPr>
          <w:p>
            <w:pPr>
              <w:jc w:val="left"/>
            </w:pPr>
            <w:r>
              <w:rPr>
                <w:b w:val="false"/>
                <w:bCs w:val="false"/>
                <w:color w:val="24303D"/>
                <w:sz w:val="19"/>
                <w:szCs w:val="19"/>
              </w:rPr>
              <w:t xml:space="preserve">FK, nullable</w:t>
            </w:r>
          </w:p>
        </w:tc>
        <w:tc>
          <w:tcPr>
            <w:tcW w:type="dxa" w:w="3260"/>
            <w:shd w:fill="F2F4F7" w:color="auto" w:val="clear"/>
            <w:tcMar>
              <w:top w:type="dxa" w:w="90"/>
              <w:left w:type="dxa" w:w="120"/>
              <w:bottom w:type="dxa" w:w="90"/>
              <w:right w:type="dxa" w:w="120"/>
            </w:tcMar>
            <w:vAlign w:val="center"/>
          </w:tcPr>
          <w:p>
            <w:pPr>
              <w:jc w:val="left"/>
            </w:pPr>
            <w:r>
              <w:rPr>
                <w:b w:val="false"/>
                <w:bCs w:val="false"/>
                <w:color w:val="24303D"/>
                <w:sz w:val="19"/>
                <w:szCs w:val="19"/>
              </w:rPr>
              <w:t xml:space="preserve">a project may exist independent of a promise</w:t>
            </w:r>
          </w:p>
        </w:tc>
      </w:tr>
      <w:tr>
        <w:tc>
          <w:tcPr>
            <w:tcW w:type="dxa" w:w="2000"/>
            <w:shd w:fill="FFFFFF" w:color="auto" w:val="clear"/>
            <w:tcMar>
              <w:top w:type="dxa" w:w="90"/>
              <w:left w:type="dxa" w:w="120"/>
              <w:bottom w:type="dxa" w:w="90"/>
              <w:right w:type="dxa" w:w="120"/>
            </w:tcMar>
            <w:vAlign w:val="center"/>
          </w:tcPr>
          <w:p>
            <w:pPr>
              <w:jc w:val="left"/>
            </w:pPr>
            <w:r>
              <w:rPr>
                <w:b w:val="false"/>
                <w:bCs w:val="false"/>
                <w:color w:val="24303D"/>
                <w:sz w:val="19"/>
                <w:szCs w:val="19"/>
              </w:rPr>
              <w:t xml:space="preserve">Project</w:t>
            </w:r>
          </w:p>
        </w:tc>
        <w:tc>
          <w:tcPr>
            <w:tcW w:type="dxa" w:w="1900"/>
            <w:shd w:fill="FFFFFF" w:color="auto" w:val="clear"/>
            <w:tcMar>
              <w:top w:type="dxa" w:w="90"/>
              <w:left w:type="dxa" w:w="120"/>
              <w:bottom w:type="dxa" w:w="90"/>
              <w:right w:type="dxa" w:w="120"/>
            </w:tcMar>
            <w:vAlign w:val="center"/>
          </w:tcPr>
          <w:p>
            <w:pPr>
              <w:jc w:val="left"/>
            </w:pPr>
            <w:r>
              <w:rPr>
                <w:b w:val="false"/>
                <w:bCs w:val="false"/>
                <w:color w:val="24303D"/>
                <w:sz w:val="19"/>
                <w:szCs w:val="19"/>
              </w:rPr>
              <w:t xml:space="preserve">status</w:t>
            </w:r>
          </w:p>
        </w:tc>
        <w:tc>
          <w:tcPr>
            <w:tcW w:type="dxa" w:w="2200"/>
            <w:shd w:fill="FFFFFF" w:color="auto" w:val="clear"/>
            <w:tcMar>
              <w:top w:type="dxa" w:w="90"/>
              <w:left w:type="dxa" w:w="120"/>
              <w:bottom w:type="dxa" w:w="90"/>
              <w:right w:type="dxa" w:w="120"/>
            </w:tcMar>
            <w:vAlign w:val="center"/>
          </w:tcPr>
          <w:p>
            <w:pPr>
              <w:jc w:val="left"/>
            </w:pPr>
            <w:r>
              <w:rPr>
                <w:b w:val="false"/>
                <w:bCs w:val="false"/>
                <w:color w:val="24303D"/>
                <w:sz w:val="19"/>
                <w:szCs w:val="19"/>
              </w:rPr>
              <w:t xml:space="preserve">Enum</w:t>
            </w:r>
          </w:p>
        </w:tc>
        <w:tc>
          <w:tcPr>
            <w:tcW w:type="dxa" w:w="3260"/>
            <w:shd w:fill="FFFFFF" w:color="auto" w:val="clear"/>
            <w:tcMar>
              <w:top w:type="dxa" w:w="90"/>
              <w:left w:type="dxa" w:w="120"/>
              <w:bottom w:type="dxa" w:w="90"/>
              <w:right w:type="dxa" w:w="120"/>
            </w:tcMar>
            <w:vAlign w:val="center"/>
          </w:tcPr>
          <w:p>
            <w:pPr>
              <w:jc w:val="left"/>
            </w:pPr>
            <w:r>
              <w:rPr>
                <w:b w:val="false"/>
                <w:bCs w:val="false"/>
                <w:color w:val="24303D"/>
                <w:sz w:val="19"/>
                <w:szCs w:val="19"/>
              </w:rPr>
              <w:t xml:space="preserve">Completed / Ongoing / Pending</w:t>
            </w:r>
          </w:p>
        </w:tc>
      </w:tr>
      <w:tr>
        <w:tc>
          <w:tcPr>
            <w:tcW w:type="dxa" w:w="2000"/>
            <w:shd w:fill="F2F4F7" w:color="auto" w:val="clear"/>
            <w:tcMar>
              <w:top w:type="dxa" w:w="90"/>
              <w:left w:type="dxa" w:w="120"/>
              <w:bottom w:type="dxa" w:w="90"/>
              <w:right w:type="dxa" w:w="120"/>
            </w:tcMar>
            <w:vAlign w:val="center"/>
          </w:tcPr>
          <w:p>
            <w:pPr>
              <w:jc w:val="left"/>
            </w:pPr>
            <w:r>
              <w:rPr>
                <w:b w:val="false"/>
                <w:bCs w:val="false"/>
                <w:color w:val="24303D"/>
                <w:sz w:val="19"/>
                <w:szCs w:val="19"/>
              </w:rPr>
              <w:t xml:space="preserve">Budget Line</w:t>
            </w:r>
          </w:p>
        </w:tc>
        <w:tc>
          <w:tcPr>
            <w:tcW w:type="dxa" w:w="1900"/>
            <w:shd w:fill="F2F4F7" w:color="auto" w:val="clear"/>
            <w:tcMar>
              <w:top w:type="dxa" w:w="90"/>
              <w:left w:type="dxa" w:w="120"/>
              <w:bottom w:type="dxa" w:w="90"/>
              <w:right w:type="dxa" w:w="120"/>
            </w:tcMar>
            <w:vAlign w:val="center"/>
          </w:tcPr>
          <w:p>
            <w:pPr>
              <w:jc w:val="left"/>
            </w:pPr>
            <w:r>
              <w:rPr>
                <w:b w:val="false"/>
                <w:bCs w:val="false"/>
                <w:color w:val="24303D"/>
                <w:sz w:val="19"/>
                <w:szCs w:val="19"/>
              </w:rPr>
              <w:t xml:space="preserve">sector</w:t>
            </w:r>
          </w:p>
        </w:tc>
        <w:tc>
          <w:tcPr>
            <w:tcW w:type="dxa" w:w="2200"/>
            <w:shd w:fill="F2F4F7" w:color="auto" w:val="clear"/>
            <w:tcMar>
              <w:top w:type="dxa" w:w="90"/>
              <w:left w:type="dxa" w:w="120"/>
              <w:bottom w:type="dxa" w:w="90"/>
              <w:right w:type="dxa" w:w="120"/>
            </w:tcMar>
            <w:vAlign w:val="center"/>
          </w:tcPr>
          <w:p>
            <w:pPr>
              <w:jc w:val="left"/>
            </w:pPr>
            <w:r>
              <w:rPr>
                <w:b w:val="false"/>
                <w:bCs w:val="false"/>
                <w:color w:val="24303D"/>
                <w:sz w:val="19"/>
                <w:szCs w:val="19"/>
              </w:rPr>
              <w:t xml:space="preserve">Enum/String</w:t>
            </w:r>
          </w:p>
        </w:tc>
        <w:tc>
          <w:tcPr>
            <w:tcW w:type="dxa" w:w="3260"/>
            <w:shd w:fill="F2F4F7" w:color="auto" w:val="clear"/>
            <w:tcMar>
              <w:top w:type="dxa" w:w="90"/>
              <w:left w:type="dxa" w:w="120"/>
              <w:bottom w:type="dxa" w:w="90"/>
              <w:right w:type="dxa" w:w="120"/>
            </w:tcMar>
            <w:vAlign w:val="center"/>
          </w:tcPr>
          <w:p>
            <w:pPr>
              <w:jc w:val="left"/>
            </w:pPr>
            <w:r>
              <w:rPr>
                <w:b w:val="false"/>
                <w:bCs w:val="false"/>
                <w:color w:val="24303D"/>
                <w:sz w:val="19"/>
                <w:szCs w:val="19"/>
              </w:rPr>
              <w:t xml:space="preserve">Health, Education, Roads, Water, etc.</w:t>
            </w:r>
          </w:p>
        </w:tc>
      </w:tr>
      <w:tr>
        <w:tc>
          <w:tcPr>
            <w:tcW w:type="dxa" w:w="2000"/>
            <w:shd w:fill="FFFFFF" w:color="auto" w:val="clear"/>
            <w:tcMar>
              <w:top w:type="dxa" w:w="90"/>
              <w:left w:type="dxa" w:w="120"/>
              <w:bottom w:type="dxa" w:w="90"/>
              <w:right w:type="dxa" w:w="120"/>
            </w:tcMar>
            <w:vAlign w:val="center"/>
          </w:tcPr>
          <w:p>
            <w:pPr>
              <w:jc w:val="left"/>
            </w:pPr>
            <w:r>
              <w:rPr>
                <w:b w:val="false"/>
                <w:bCs w:val="false"/>
                <w:color w:val="24303D"/>
                <w:sz w:val="19"/>
                <w:szCs w:val="19"/>
              </w:rPr>
              <w:t xml:space="preserve">Evidence</w:t>
            </w:r>
          </w:p>
        </w:tc>
        <w:tc>
          <w:tcPr>
            <w:tcW w:type="dxa" w:w="1900"/>
            <w:shd w:fill="FFFFFF" w:color="auto" w:val="clear"/>
            <w:tcMar>
              <w:top w:type="dxa" w:w="90"/>
              <w:left w:type="dxa" w:w="120"/>
              <w:bottom w:type="dxa" w:w="90"/>
              <w:right w:type="dxa" w:w="120"/>
            </w:tcMar>
            <w:vAlign w:val="center"/>
          </w:tcPr>
          <w:p>
            <w:pPr>
              <w:jc w:val="left"/>
            </w:pPr>
            <w:r>
              <w:rPr>
                <w:b w:val="false"/>
                <w:bCs w:val="false"/>
                <w:color w:val="24303D"/>
                <w:sz w:val="19"/>
                <w:szCs w:val="19"/>
              </w:rPr>
              <w:t xml:space="preserve">hash / previous_hash</w:t>
            </w:r>
          </w:p>
        </w:tc>
        <w:tc>
          <w:tcPr>
            <w:tcW w:type="dxa" w:w="2200"/>
            <w:shd w:fill="FFFFFF" w:color="auto" w:val="clear"/>
            <w:tcMar>
              <w:top w:type="dxa" w:w="90"/>
              <w:left w:type="dxa" w:w="120"/>
              <w:bottom w:type="dxa" w:w="90"/>
              <w:right w:type="dxa" w:w="120"/>
            </w:tcMar>
            <w:vAlign w:val="center"/>
          </w:tcPr>
          <w:p>
            <w:pPr>
              <w:jc w:val="left"/>
            </w:pPr>
            <w:r>
              <w:rPr>
                <w:b w:val="false"/>
                <w:bCs w:val="false"/>
                <w:color w:val="24303D"/>
                <w:sz w:val="19"/>
                <w:szCs w:val="19"/>
              </w:rPr>
              <w:t xml:space="preserve">String (SHA-256)</w:t>
            </w:r>
          </w:p>
        </w:tc>
        <w:tc>
          <w:tcPr>
            <w:tcW w:type="dxa" w:w="3260"/>
            <w:shd w:fill="FFFFFF" w:color="auto" w:val="clear"/>
            <w:tcMar>
              <w:top w:type="dxa" w:w="90"/>
              <w:left w:type="dxa" w:w="120"/>
              <w:bottom w:type="dxa" w:w="90"/>
              <w:right w:type="dxa" w:w="120"/>
            </w:tcMar>
            <w:vAlign w:val="center"/>
          </w:tcPr>
          <w:p>
            <w:pPr>
              <w:jc w:val="left"/>
            </w:pPr>
            <w:r>
              <w:rPr>
                <w:b w:val="false"/>
                <w:bCs w:val="false"/>
                <w:color w:val="24303D"/>
                <w:sz w:val="19"/>
                <w:szCs w:val="19"/>
              </w:rPr>
              <w:t xml:space="preserve">forms the append-only tamper-evident chain</w:t>
            </w:r>
          </w:p>
        </w:tc>
      </w:tr>
      <w:tr>
        <w:tc>
          <w:tcPr>
            <w:tcW w:type="dxa" w:w="2000"/>
            <w:shd w:fill="F2F4F7" w:color="auto" w:val="clear"/>
            <w:tcMar>
              <w:top w:type="dxa" w:w="90"/>
              <w:left w:type="dxa" w:w="120"/>
              <w:bottom w:type="dxa" w:w="90"/>
              <w:right w:type="dxa" w:w="120"/>
            </w:tcMar>
            <w:vAlign w:val="center"/>
          </w:tcPr>
          <w:p>
            <w:pPr>
              <w:jc w:val="left"/>
            </w:pPr>
            <w:r>
              <w:rPr>
                <w:b w:val="false"/>
                <w:bCs w:val="false"/>
                <w:color w:val="24303D"/>
                <w:sz w:val="19"/>
                <w:szCs w:val="19"/>
              </w:rPr>
              <w:t xml:space="preserve">Grievance</w:t>
            </w:r>
          </w:p>
        </w:tc>
        <w:tc>
          <w:tcPr>
            <w:tcW w:type="dxa" w:w="1900"/>
            <w:shd w:fill="F2F4F7" w:color="auto" w:val="clear"/>
            <w:tcMar>
              <w:top w:type="dxa" w:w="90"/>
              <w:left w:type="dxa" w:w="120"/>
              <w:bottom w:type="dxa" w:w="90"/>
              <w:right w:type="dxa" w:w="120"/>
            </w:tcMar>
            <w:vAlign w:val="center"/>
          </w:tcPr>
          <w:p>
            <w:pPr>
              <w:jc w:val="left"/>
            </w:pPr>
            <w:r>
              <w:rPr>
                <w:b w:val="false"/>
                <w:bCs w:val="false"/>
                <w:color w:val="24303D"/>
                <w:sz w:val="19"/>
                <w:szCs w:val="19"/>
              </w:rPr>
              <w:t xml:space="preserve">citizen_id</w:t>
            </w:r>
          </w:p>
        </w:tc>
        <w:tc>
          <w:tcPr>
            <w:tcW w:type="dxa" w:w="2200"/>
            <w:shd w:fill="F2F4F7" w:color="auto" w:val="clear"/>
            <w:tcMar>
              <w:top w:type="dxa" w:w="90"/>
              <w:left w:type="dxa" w:w="120"/>
              <w:bottom w:type="dxa" w:w="90"/>
              <w:right w:type="dxa" w:w="120"/>
            </w:tcMar>
            <w:vAlign w:val="center"/>
          </w:tcPr>
          <w:p>
            <w:pPr>
              <w:jc w:val="left"/>
            </w:pPr>
            <w:r>
              <w:rPr>
                <w:b w:val="false"/>
                <w:bCs w:val="false"/>
                <w:color w:val="24303D"/>
                <w:sz w:val="19"/>
                <w:szCs w:val="19"/>
              </w:rPr>
              <w:t xml:space="preserve">FK, nullable</w:t>
            </w:r>
          </w:p>
        </w:tc>
        <w:tc>
          <w:tcPr>
            <w:tcW w:type="dxa" w:w="3260"/>
            <w:shd w:fill="F2F4F7" w:color="auto" w:val="clear"/>
            <w:tcMar>
              <w:top w:type="dxa" w:w="90"/>
              <w:left w:type="dxa" w:w="120"/>
              <w:bottom w:type="dxa" w:w="90"/>
              <w:right w:type="dxa" w:w="120"/>
            </w:tcMar>
            <w:vAlign w:val="center"/>
          </w:tcPr>
          <w:p>
            <w:pPr>
              <w:jc w:val="left"/>
            </w:pPr>
            <w:r>
              <w:rPr>
                <w:b w:val="false"/>
                <w:bCs w:val="false"/>
                <w:color w:val="24303D"/>
                <w:sz w:val="19"/>
                <w:szCs w:val="19"/>
              </w:rPr>
              <w:t xml:space="preserve">nullable to support anonymous submission</w:t>
            </w:r>
          </w:p>
        </w:tc>
      </w:tr>
      <w:tr>
        <w:tc>
          <w:tcPr>
            <w:tcW w:type="dxa" w:w="2000"/>
            <w:shd w:fill="FFFFFF" w:color="auto" w:val="clear"/>
            <w:tcMar>
              <w:top w:type="dxa" w:w="90"/>
              <w:left w:type="dxa" w:w="120"/>
              <w:bottom w:type="dxa" w:w="90"/>
              <w:right w:type="dxa" w:w="120"/>
            </w:tcMar>
            <w:vAlign w:val="center"/>
          </w:tcPr>
          <w:p>
            <w:pPr>
              <w:jc w:val="left"/>
            </w:pPr>
            <w:r>
              <w:rPr>
                <w:b w:val="false"/>
                <w:bCs w:val="false"/>
                <w:color w:val="24303D"/>
                <w:sz w:val="19"/>
                <w:szCs w:val="19"/>
              </w:rPr>
              <w:t xml:space="preserve">Grievance</w:t>
            </w:r>
          </w:p>
        </w:tc>
        <w:tc>
          <w:tcPr>
            <w:tcW w:type="dxa" w:w="1900"/>
            <w:shd w:fill="FFFFFF" w:color="auto" w:val="clear"/>
            <w:tcMar>
              <w:top w:type="dxa" w:w="90"/>
              <w:left w:type="dxa" w:w="120"/>
              <w:bottom w:type="dxa" w:w="90"/>
              <w:right w:type="dxa" w:w="120"/>
            </w:tcMar>
            <w:vAlign w:val="center"/>
          </w:tcPr>
          <w:p>
            <w:pPr>
              <w:jc w:val="left"/>
            </w:pPr>
            <w:r>
              <w:rPr>
                <w:b w:val="false"/>
                <w:bCs w:val="false"/>
                <w:color w:val="24303D"/>
                <w:sz w:val="19"/>
                <w:szCs w:val="19"/>
              </w:rPr>
              <w:t xml:space="preserve">sla_deadline</w:t>
            </w:r>
          </w:p>
        </w:tc>
        <w:tc>
          <w:tcPr>
            <w:tcW w:type="dxa" w:w="2200"/>
            <w:shd w:fill="FFFFFF" w:color="auto" w:val="clear"/>
            <w:tcMar>
              <w:top w:type="dxa" w:w="90"/>
              <w:left w:type="dxa" w:w="120"/>
              <w:bottom w:type="dxa" w:w="90"/>
              <w:right w:type="dxa" w:w="120"/>
            </w:tcMar>
            <w:vAlign w:val="center"/>
          </w:tcPr>
          <w:p>
            <w:pPr>
              <w:jc w:val="left"/>
            </w:pPr>
            <w:r>
              <w:rPr>
                <w:b w:val="false"/>
                <w:bCs w:val="false"/>
                <w:color w:val="24303D"/>
                <w:sz w:val="19"/>
                <w:szCs w:val="19"/>
              </w:rPr>
              <w:t xml:space="preserve">Timestamp</w:t>
            </w:r>
          </w:p>
        </w:tc>
        <w:tc>
          <w:tcPr>
            <w:tcW w:type="dxa" w:w="3260"/>
            <w:shd w:fill="FFFFFF" w:color="auto" w:val="clear"/>
            <w:tcMar>
              <w:top w:type="dxa" w:w="90"/>
              <w:left w:type="dxa" w:w="120"/>
              <w:bottom w:type="dxa" w:w="90"/>
              <w:right w:type="dxa" w:w="120"/>
            </w:tcMar>
            <w:vAlign w:val="center"/>
          </w:tcPr>
          <w:p>
            <w:pPr>
              <w:jc w:val="left"/>
            </w:pPr>
            <w:r>
              <w:rPr>
                <w:b w:val="false"/>
                <w:bCs w:val="false"/>
                <w:color w:val="24303D"/>
                <w:sz w:val="19"/>
                <w:szCs w:val="19"/>
              </w:rPr>
              <w:t xml:space="preserve">drives auto-escalation logic</w:t>
            </w:r>
          </w:p>
        </w:tc>
      </w:tr>
      <w:tr>
        <w:tc>
          <w:tcPr>
            <w:tcW w:type="dxa" w:w="2000"/>
            <w:shd w:fill="F2F4F7" w:color="auto" w:val="clear"/>
            <w:tcMar>
              <w:top w:type="dxa" w:w="90"/>
              <w:left w:type="dxa" w:w="120"/>
              <w:bottom w:type="dxa" w:w="90"/>
              <w:right w:type="dxa" w:w="120"/>
            </w:tcMar>
            <w:vAlign w:val="center"/>
          </w:tcPr>
          <w:p>
            <w:pPr>
              <w:jc w:val="left"/>
            </w:pPr>
            <w:r>
              <w:rPr>
                <w:b w:val="false"/>
                <w:bCs w:val="false"/>
                <w:color w:val="24303D"/>
                <w:sz w:val="19"/>
                <w:szCs w:val="19"/>
              </w:rPr>
              <w:t xml:space="preserve">Social Audit Record</w:t>
            </w:r>
          </w:p>
        </w:tc>
        <w:tc>
          <w:tcPr>
            <w:tcW w:type="dxa" w:w="1900"/>
            <w:shd w:fill="F2F4F7" w:color="auto" w:val="clear"/>
            <w:tcMar>
              <w:top w:type="dxa" w:w="90"/>
              <w:left w:type="dxa" w:w="120"/>
              <w:bottom w:type="dxa" w:w="90"/>
              <w:right w:type="dxa" w:w="120"/>
            </w:tcMar>
            <w:vAlign w:val="center"/>
          </w:tcPr>
          <w:p>
            <w:pPr>
              <w:jc w:val="left"/>
            </w:pPr>
            <w:r>
              <w:rPr>
                <w:b w:val="false"/>
                <w:bCs w:val="false"/>
                <w:color w:val="24303D"/>
                <w:sz w:val="19"/>
                <w:szCs w:val="19"/>
              </w:rPr>
              <w:t xml:space="preserve">committee_member_id</w:t>
            </w:r>
          </w:p>
        </w:tc>
        <w:tc>
          <w:tcPr>
            <w:tcW w:type="dxa" w:w="2200"/>
            <w:shd w:fill="F2F4F7" w:color="auto" w:val="clear"/>
            <w:tcMar>
              <w:top w:type="dxa" w:w="90"/>
              <w:left w:type="dxa" w:w="120"/>
              <w:bottom w:type="dxa" w:w="90"/>
              <w:right w:type="dxa" w:w="120"/>
            </w:tcMar>
            <w:vAlign w:val="center"/>
          </w:tcPr>
          <w:p>
            <w:pPr>
              <w:jc w:val="left"/>
            </w:pPr>
            <w:r>
              <w:rPr>
                <w:b w:val="false"/>
                <w:bCs w:val="false"/>
                <w:color w:val="24303D"/>
                <w:sz w:val="19"/>
                <w:szCs w:val="19"/>
              </w:rPr>
              <w:t xml:space="preserve">FK → User</w:t>
            </w:r>
          </w:p>
        </w:tc>
        <w:tc>
          <w:tcPr>
            <w:tcW w:type="dxa" w:w="3260"/>
            <w:shd w:fill="F2F4F7" w:color="auto" w:val="clear"/>
            <w:tcMar>
              <w:top w:type="dxa" w:w="90"/>
              <w:left w:type="dxa" w:w="120"/>
              <w:bottom w:type="dxa" w:w="90"/>
              <w:right w:type="dxa" w:w="120"/>
            </w:tcMar>
            <w:vAlign w:val="center"/>
          </w:tcPr>
          <w:p>
            <w:pPr>
              <w:jc w:val="left"/>
            </w:pPr>
            <w:r>
              <w:rPr>
                <w:b w:val="false"/>
                <w:bCs w:val="false"/>
                <w:color w:val="24303D"/>
                <w:sz w:val="19"/>
                <w:szCs w:val="19"/>
              </w:rPr>
              <w:t xml:space="preserve">restricted to Verification Committee role</w:t>
            </w:r>
          </w:p>
        </w:tc>
      </w:tr>
    </w:tbl>
    <w:p>
      <w:pPr>
        <w:pStyle w:val="Heading1"/>
        <w:pBdr>
          <w:bottom w:val="single" w:color="0B1F3A" w:sz="8" w:space="4"/>
        </w:pBdr>
        <w:spacing w:after="200" w:before="420"/>
      </w:pPr>
      <w:r>
        <w:rPr>
          <w:b/>
          <w:bCs/>
          <w:color w:val="0B1F3A"/>
          <w:sz w:val="30"/>
          <w:szCs w:val="30"/>
        </w:rPr>
        <w:t xml:space="preserve">6. Data Store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rPr>
          <w:tblHeader/>
        </w:trPr>
        <w:tc>
          <w:tcPr>
            <w:tcW w:type="dxa" w:w="2200"/>
            <w:shd w:fill="0B1F3A" w:color="auto" w:val="clear"/>
            <w:tcMar>
              <w:top w:type="dxa" w:w="90"/>
              <w:left w:type="dxa" w:w="120"/>
              <w:bottom w:type="dxa" w:w="90"/>
              <w:right w:type="dxa" w:w="120"/>
            </w:tcMar>
            <w:vAlign w:val="center"/>
          </w:tcPr>
          <w:p>
            <w:pPr>
              <w:jc w:val="left"/>
            </w:pPr>
            <w:r>
              <w:rPr>
                <w:b/>
                <w:bCs/>
                <w:color w:val="FFFFFF"/>
                <w:sz w:val="19"/>
                <w:szCs w:val="19"/>
              </w:rPr>
              <w:t xml:space="preserve">Store</w:t>
            </w:r>
          </w:p>
        </w:tc>
        <w:tc>
          <w:tcPr>
            <w:tcW w:type="dxa" w:w="4160"/>
            <w:shd w:fill="0B1F3A" w:color="auto" w:val="clear"/>
            <w:tcMar>
              <w:top w:type="dxa" w:w="90"/>
              <w:left w:type="dxa" w:w="120"/>
              <w:bottom w:type="dxa" w:w="90"/>
              <w:right w:type="dxa" w:w="120"/>
            </w:tcMar>
            <w:vAlign w:val="center"/>
          </w:tcPr>
          <w:p>
            <w:pPr>
              <w:jc w:val="left"/>
            </w:pPr>
            <w:r>
              <w:rPr>
                <w:b/>
                <w:bCs/>
                <w:color w:val="FFFFFF"/>
                <w:sz w:val="19"/>
                <w:szCs w:val="19"/>
              </w:rPr>
              <w:t xml:space="preserve">Contents</w:t>
            </w:r>
          </w:p>
        </w:tc>
        <w:tc>
          <w:tcPr>
            <w:tcW w:type="dxa" w:w="3000"/>
            <w:shd w:fill="0B1F3A" w:color="auto" w:val="clear"/>
            <w:tcMar>
              <w:top w:type="dxa" w:w="90"/>
              <w:left w:type="dxa" w:w="120"/>
              <w:bottom w:type="dxa" w:w="90"/>
              <w:right w:type="dxa" w:w="120"/>
            </w:tcMar>
            <w:vAlign w:val="center"/>
          </w:tcPr>
          <w:p>
            <w:pPr>
              <w:jc w:val="left"/>
            </w:pPr>
            <w:r>
              <w:rPr>
                <w:b/>
                <w:bCs/>
                <w:color w:val="FFFFFF"/>
                <w:sz w:val="19"/>
                <w:szCs w:val="19"/>
              </w:rPr>
              <w:t xml:space="preserve">Primary Consumers</w:t>
            </w:r>
          </w:p>
        </w:tc>
      </w:tr>
      <w:tr>
        <w:tc>
          <w:tcPr>
            <w:tcW w:type="dxa" w:w="2200"/>
            <w:shd w:fill="FFFFFF" w:color="auto" w:val="clear"/>
            <w:tcMar>
              <w:top w:type="dxa" w:w="90"/>
              <w:left w:type="dxa" w:w="120"/>
              <w:bottom w:type="dxa" w:w="90"/>
              <w:right w:type="dxa" w:w="120"/>
            </w:tcMar>
            <w:vAlign w:val="center"/>
          </w:tcPr>
          <w:p>
            <w:pPr>
              <w:jc w:val="left"/>
            </w:pPr>
            <w:r>
              <w:rPr>
                <w:b w:val="false"/>
                <w:bCs w:val="false"/>
                <w:color w:val="24303D"/>
                <w:sz w:val="19"/>
                <w:szCs w:val="19"/>
              </w:rPr>
              <w:t xml:space="preserve">D1 Promises</w:t>
            </w:r>
          </w:p>
        </w:tc>
        <w:tc>
          <w:tcPr>
            <w:tcW w:type="dxa" w:w="4160"/>
            <w:shd w:fill="FFFFFF" w:color="auto" w:val="clear"/>
            <w:tcMar>
              <w:top w:type="dxa" w:w="90"/>
              <w:left w:type="dxa" w:w="120"/>
              <w:bottom w:type="dxa" w:w="90"/>
              <w:right w:type="dxa" w:w="120"/>
            </w:tcMar>
            <w:vAlign w:val="center"/>
          </w:tcPr>
          <w:p>
            <w:pPr>
              <w:jc w:val="left"/>
            </w:pPr>
            <w:r>
              <w:rPr>
                <w:b w:val="false"/>
                <w:bCs w:val="false"/>
                <w:color w:val="24303D"/>
                <w:sz w:val="19"/>
                <w:szCs w:val="19"/>
              </w:rPr>
              <w:t xml:space="preserve">Promise records and status history</w:t>
            </w:r>
          </w:p>
        </w:tc>
        <w:tc>
          <w:tcPr>
            <w:tcW w:type="dxa" w:w="3000"/>
            <w:shd w:fill="FFFFFF" w:color="auto" w:val="clear"/>
            <w:tcMar>
              <w:top w:type="dxa" w:w="90"/>
              <w:left w:type="dxa" w:w="120"/>
              <w:bottom w:type="dxa" w:w="90"/>
              <w:right w:type="dxa" w:w="120"/>
            </w:tcMar>
            <w:vAlign w:val="center"/>
          </w:tcPr>
          <w:p>
            <w:pPr>
              <w:jc w:val="left"/>
            </w:pPr>
            <w:r>
              <w:rPr>
                <w:b w:val="false"/>
                <w:bCs w:val="false"/>
                <w:color w:val="24303D"/>
                <w:sz w:val="19"/>
                <w:szCs w:val="19"/>
              </w:rPr>
              <w:t xml:space="preserve">Processes 1.0, 5.0, 6.0</w:t>
            </w:r>
          </w:p>
        </w:tc>
      </w:tr>
      <w:tr>
        <w:tc>
          <w:tcPr>
            <w:tcW w:type="dxa" w:w="2200"/>
            <w:shd w:fill="F2F4F7" w:color="auto" w:val="clear"/>
            <w:tcMar>
              <w:top w:type="dxa" w:w="90"/>
              <w:left w:type="dxa" w:w="120"/>
              <w:bottom w:type="dxa" w:w="90"/>
              <w:right w:type="dxa" w:w="120"/>
            </w:tcMar>
            <w:vAlign w:val="center"/>
          </w:tcPr>
          <w:p>
            <w:pPr>
              <w:jc w:val="left"/>
            </w:pPr>
            <w:r>
              <w:rPr>
                <w:b w:val="false"/>
                <w:bCs w:val="false"/>
                <w:color w:val="24303D"/>
                <w:sz w:val="19"/>
                <w:szCs w:val="19"/>
              </w:rPr>
              <w:t xml:space="preserve">D2 Projects</w:t>
            </w:r>
          </w:p>
        </w:tc>
        <w:tc>
          <w:tcPr>
            <w:tcW w:type="dxa" w:w="4160"/>
            <w:shd w:fill="F2F4F7" w:color="auto" w:val="clear"/>
            <w:tcMar>
              <w:top w:type="dxa" w:w="90"/>
              <w:left w:type="dxa" w:w="120"/>
              <w:bottom w:type="dxa" w:w="90"/>
              <w:right w:type="dxa" w:w="120"/>
            </w:tcMar>
            <w:vAlign w:val="center"/>
          </w:tcPr>
          <w:p>
            <w:pPr>
              <w:jc w:val="left"/>
            </w:pPr>
            <w:r>
              <w:rPr>
                <w:b w:val="false"/>
                <w:bCs w:val="false"/>
                <w:color w:val="24303D"/>
                <w:sz w:val="19"/>
                <w:szCs w:val="19"/>
              </w:rPr>
              <w:t xml:space="preserve">Project records, timelines, status</w:t>
            </w:r>
          </w:p>
        </w:tc>
        <w:tc>
          <w:tcPr>
            <w:tcW w:type="dxa" w:w="3000"/>
            <w:shd w:fill="F2F4F7" w:color="auto" w:val="clear"/>
            <w:tcMar>
              <w:top w:type="dxa" w:w="90"/>
              <w:left w:type="dxa" w:w="120"/>
              <w:bottom w:type="dxa" w:w="90"/>
              <w:right w:type="dxa" w:w="120"/>
            </w:tcMar>
            <w:vAlign w:val="center"/>
          </w:tcPr>
          <w:p>
            <w:pPr>
              <w:jc w:val="left"/>
            </w:pPr>
            <w:r>
              <w:rPr>
                <w:b w:val="false"/>
                <w:bCs w:val="false"/>
                <w:color w:val="24303D"/>
                <w:sz w:val="19"/>
                <w:szCs w:val="19"/>
              </w:rPr>
              <w:t xml:space="preserve">Processes 2.0, 3.0, 4.0, 5.0, 6.0</w:t>
            </w:r>
          </w:p>
        </w:tc>
      </w:tr>
      <w:tr>
        <w:tc>
          <w:tcPr>
            <w:tcW w:type="dxa" w:w="2200"/>
            <w:shd w:fill="FFFFFF" w:color="auto" w:val="clear"/>
            <w:tcMar>
              <w:top w:type="dxa" w:w="90"/>
              <w:left w:type="dxa" w:w="120"/>
              <w:bottom w:type="dxa" w:w="90"/>
              <w:right w:type="dxa" w:w="120"/>
            </w:tcMar>
            <w:vAlign w:val="center"/>
          </w:tcPr>
          <w:p>
            <w:pPr>
              <w:jc w:val="left"/>
            </w:pPr>
            <w:r>
              <w:rPr>
                <w:b w:val="false"/>
                <w:bCs w:val="false"/>
                <w:color w:val="24303D"/>
                <w:sz w:val="19"/>
                <w:szCs w:val="19"/>
              </w:rPr>
              <w:t xml:space="preserve">D3 Budget Lines</w:t>
            </w:r>
          </w:p>
        </w:tc>
        <w:tc>
          <w:tcPr>
            <w:tcW w:type="dxa" w:w="4160"/>
            <w:shd w:fill="FFFFFF" w:color="auto" w:val="clear"/>
            <w:tcMar>
              <w:top w:type="dxa" w:w="90"/>
              <w:left w:type="dxa" w:w="120"/>
              <w:bottom w:type="dxa" w:w="90"/>
              <w:right w:type="dxa" w:w="120"/>
            </w:tcMar>
            <w:vAlign w:val="center"/>
          </w:tcPr>
          <w:p>
            <w:pPr>
              <w:jc w:val="left"/>
            </w:pPr>
            <w:r>
              <w:rPr>
                <w:b w:val="false"/>
                <w:bCs w:val="false"/>
                <w:color w:val="24303D"/>
                <w:sz w:val="19"/>
                <w:szCs w:val="19"/>
              </w:rPr>
              <w:t xml:space="preserve">Allocated/spent/remaining per sector, FUC reference</w:t>
            </w:r>
          </w:p>
        </w:tc>
        <w:tc>
          <w:tcPr>
            <w:tcW w:type="dxa" w:w="3000"/>
            <w:shd w:fill="FFFFFF" w:color="auto" w:val="clear"/>
            <w:tcMar>
              <w:top w:type="dxa" w:w="90"/>
              <w:left w:type="dxa" w:w="120"/>
              <w:bottom w:type="dxa" w:w="90"/>
              <w:right w:type="dxa" w:w="120"/>
            </w:tcMar>
            <w:vAlign w:val="center"/>
          </w:tcPr>
          <w:p>
            <w:pPr>
              <w:jc w:val="left"/>
            </w:pPr>
            <w:r>
              <w:rPr>
                <w:b w:val="false"/>
                <w:bCs w:val="false"/>
                <w:color w:val="24303D"/>
                <w:sz w:val="19"/>
                <w:szCs w:val="19"/>
              </w:rPr>
              <w:t xml:space="preserve">Processes 2.0, 6.0</w:t>
            </w:r>
          </w:p>
        </w:tc>
      </w:tr>
      <w:tr>
        <w:tc>
          <w:tcPr>
            <w:tcW w:type="dxa" w:w="2200"/>
            <w:shd w:fill="F2F4F7" w:color="auto" w:val="clear"/>
            <w:tcMar>
              <w:top w:type="dxa" w:w="90"/>
              <w:left w:type="dxa" w:w="120"/>
              <w:bottom w:type="dxa" w:w="90"/>
              <w:right w:type="dxa" w:w="120"/>
            </w:tcMar>
            <w:vAlign w:val="center"/>
          </w:tcPr>
          <w:p>
            <w:pPr>
              <w:jc w:val="left"/>
            </w:pPr>
            <w:r>
              <w:rPr>
                <w:b w:val="false"/>
                <w:bCs w:val="false"/>
                <w:color w:val="24303D"/>
                <w:sz w:val="19"/>
                <w:szCs w:val="19"/>
              </w:rPr>
              <w:t xml:space="preserve">D4 Evidence Log</w:t>
            </w:r>
          </w:p>
        </w:tc>
        <w:tc>
          <w:tcPr>
            <w:tcW w:type="dxa" w:w="4160"/>
            <w:shd w:fill="F2F4F7" w:color="auto" w:val="clear"/>
            <w:tcMar>
              <w:top w:type="dxa" w:w="90"/>
              <w:left w:type="dxa" w:w="120"/>
              <w:bottom w:type="dxa" w:w="90"/>
              <w:right w:type="dxa" w:w="120"/>
            </w:tcMar>
            <w:vAlign w:val="center"/>
          </w:tcPr>
          <w:p>
            <w:pPr>
              <w:jc w:val="left"/>
            </w:pPr>
            <w:r>
              <w:rPr>
                <w:b w:val="false"/>
                <w:bCs w:val="false"/>
                <w:color w:val="24303D"/>
                <w:sz w:val="19"/>
                <w:szCs w:val="19"/>
              </w:rPr>
              <w:t xml:space="preserve">Hash-chained evidence metadata and file references</w:t>
            </w:r>
          </w:p>
        </w:tc>
        <w:tc>
          <w:tcPr>
            <w:tcW w:type="dxa" w:w="3000"/>
            <w:shd w:fill="F2F4F7" w:color="auto" w:val="clear"/>
            <w:tcMar>
              <w:top w:type="dxa" w:w="90"/>
              <w:left w:type="dxa" w:w="120"/>
              <w:bottom w:type="dxa" w:w="90"/>
              <w:right w:type="dxa" w:w="120"/>
            </w:tcMar>
            <w:vAlign w:val="center"/>
          </w:tcPr>
          <w:p>
            <w:pPr>
              <w:jc w:val="left"/>
            </w:pPr>
            <w:r>
              <w:rPr>
                <w:b w:val="false"/>
                <w:bCs w:val="false"/>
                <w:color w:val="24303D"/>
                <w:sz w:val="19"/>
                <w:szCs w:val="19"/>
              </w:rPr>
              <w:t xml:space="preserve">Process 3.0</w:t>
            </w:r>
          </w:p>
        </w:tc>
      </w:tr>
      <w:tr>
        <w:tc>
          <w:tcPr>
            <w:tcW w:type="dxa" w:w="2200"/>
            <w:shd w:fill="FFFFFF" w:color="auto" w:val="clear"/>
            <w:tcMar>
              <w:top w:type="dxa" w:w="90"/>
              <w:left w:type="dxa" w:w="120"/>
              <w:bottom w:type="dxa" w:w="90"/>
              <w:right w:type="dxa" w:w="120"/>
            </w:tcMar>
            <w:vAlign w:val="center"/>
          </w:tcPr>
          <w:p>
            <w:pPr>
              <w:jc w:val="left"/>
            </w:pPr>
            <w:r>
              <w:rPr>
                <w:b w:val="false"/>
                <w:bCs w:val="false"/>
                <w:color w:val="24303D"/>
                <w:sz w:val="19"/>
                <w:szCs w:val="19"/>
              </w:rPr>
              <w:t xml:space="preserve">D5 Grievances</w:t>
            </w:r>
          </w:p>
        </w:tc>
        <w:tc>
          <w:tcPr>
            <w:tcW w:type="dxa" w:w="4160"/>
            <w:shd w:fill="FFFFFF" w:color="auto" w:val="clear"/>
            <w:tcMar>
              <w:top w:type="dxa" w:w="90"/>
              <w:left w:type="dxa" w:w="120"/>
              <w:bottom w:type="dxa" w:w="90"/>
              <w:right w:type="dxa" w:w="120"/>
            </w:tcMar>
            <w:vAlign w:val="center"/>
          </w:tcPr>
          <w:p>
            <w:pPr>
              <w:jc w:val="left"/>
            </w:pPr>
            <w:r>
              <w:rPr>
                <w:b w:val="false"/>
                <w:bCs w:val="false"/>
                <w:color w:val="24303D"/>
                <w:sz w:val="19"/>
                <w:szCs w:val="19"/>
              </w:rPr>
              <w:t xml:space="preserve">Grievance records, SLA, status, escalation flags</w:t>
            </w:r>
          </w:p>
        </w:tc>
        <w:tc>
          <w:tcPr>
            <w:tcW w:type="dxa" w:w="3000"/>
            <w:shd w:fill="FFFFFF" w:color="auto" w:val="clear"/>
            <w:tcMar>
              <w:top w:type="dxa" w:w="90"/>
              <w:left w:type="dxa" w:w="120"/>
              <w:bottom w:type="dxa" w:w="90"/>
              <w:right w:type="dxa" w:w="120"/>
            </w:tcMar>
            <w:vAlign w:val="center"/>
          </w:tcPr>
          <w:p>
            <w:pPr>
              <w:jc w:val="left"/>
            </w:pPr>
            <w:r>
              <w:rPr>
                <w:b w:val="false"/>
                <w:bCs w:val="false"/>
                <w:color w:val="24303D"/>
                <w:sz w:val="19"/>
                <w:szCs w:val="19"/>
              </w:rPr>
              <w:t xml:space="preserve">Process 4.0, 6.0</w:t>
            </w:r>
          </w:p>
        </w:tc>
      </w:tr>
      <w:tr>
        <w:tc>
          <w:tcPr>
            <w:tcW w:type="dxa" w:w="2200"/>
            <w:shd w:fill="F2F4F7" w:color="auto" w:val="clear"/>
            <w:tcMar>
              <w:top w:type="dxa" w:w="90"/>
              <w:left w:type="dxa" w:w="120"/>
              <w:bottom w:type="dxa" w:w="90"/>
              <w:right w:type="dxa" w:w="120"/>
            </w:tcMar>
            <w:vAlign w:val="center"/>
          </w:tcPr>
          <w:p>
            <w:pPr>
              <w:jc w:val="left"/>
            </w:pPr>
            <w:r>
              <w:rPr>
                <w:b w:val="false"/>
                <w:bCs w:val="false"/>
                <w:color w:val="24303D"/>
                <w:sz w:val="19"/>
                <w:szCs w:val="19"/>
              </w:rPr>
              <w:t xml:space="preserve">D6 Feedback / Social Audit</w:t>
            </w:r>
          </w:p>
        </w:tc>
        <w:tc>
          <w:tcPr>
            <w:tcW w:type="dxa" w:w="4160"/>
            <w:shd w:fill="F2F4F7" w:color="auto" w:val="clear"/>
            <w:tcMar>
              <w:top w:type="dxa" w:w="90"/>
              <w:left w:type="dxa" w:w="120"/>
              <w:bottom w:type="dxa" w:w="90"/>
              <w:right w:type="dxa" w:w="120"/>
            </w:tcMar>
            <w:vAlign w:val="center"/>
          </w:tcPr>
          <w:p>
            <w:pPr>
              <w:jc w:val="left"/>
            </w:pPr>
            <w:r>
              <w:rPr>
                <w:b w:val="false"/>
                <w:bCs w:val="false"/>
                <w:color w:val="24303D"/>
                <w:sz w:val="19"/>
                <w:szCs w:val="19"/>
              </w:rPr>
              <w:t xml:space="preserve">Citizen ratings/comments and social audit sign-offs</w:t>
            </w:r>
          </w:p>
        </w:tc>
        <w:tc>
          <w:tcPr>
            <w:tcW w:type="dxa" w:w="3000"/>
            <w:shd w:fill="F2F4F7" w:color="auto" w:val="clear"/>
            <w:tcMar>
              <w:top w:type="dxa" w:w="90"/>
              <w:left w:type="dxa" w:w="120"/>
              <w:bottom w:type="dxa" w:w="90"/>
              <w:right w:type="dxa" w:w="120"/>
            </w:tcMar>
            <w:vAlign w:val="center"/>
          </w:tcPr>
          <w:p>
            <w:pPr>
              <w:jc w:val="left"/>
            </w:pPr>
            <w:r>
              <w:rPr>
                <w:b w:val="false"/>
                <w:bCs w:val="false"/>
                <w:color w:val="24303D"/>
                <w:sz w:val="19"/>
                <w:szCs w:val="19"/>
              </w:rPr>
              <w:t xml:space="preserve">Processes 3.0, 4.0</w:t>
            </w:r>
          </w:p>
        </w:tc>
      </w:tr>
      <w:tr>
        <w:tc>
          <w:tcPr>
            <w:tcW w:type="dxa" w:w="2200"/>
            <w:shd w:fill="FFFFFF" w:color="auto" w:val="clear"/>
            <w:tcMar>
              <w:top w:type="dxa" w:w="90"/>
              <w:left w:type="dxa" w:w="120"/>
              <w:bottom w:type="dxa" w:w="90"/>
              <w:right w:type="dxa" w:w="120"/>
            </w:tcMar>
            <w:vAlign w:val="center"/>
          </w:tcPr>
          <w:p>
            <w:pPr>
              <w:jc w:val="left"/>
            </w:pPr>
            <w:r>
              <w:rPr>
                <w:b w:val="false"/>
                <w:bCs w:val="false"/>
                <w:color w:val="24303D"/>
                <w:sz w:val="19"/>
                <w:szCs w:val="19"/>
              </w:rPr>
              <w:t xml:space="preserve">D7 Users</w:t>
            </w:r>
          </w:p>
        </w:tc>
        <w:tc>
          <w:tcPr>
            <w:tcW w:type="dxa" w:w="4160"/>
            <w:shd w:fill="FFFFFF" w:color="auto" w:val="clear"/>
            <w:tcMar>
              <w:top w:type="dxa" w:w="90"/>
              <w:left w:type="dxa" w:w="120"/>
              <w:bottom w:type="dxa" w:w="90"/>
              <w:right w:type="dxa" w:w="120"/>
            </w:tcMar>
            <w:vAlign w:val="center"/>
          </w:tcPr>
          <w:p>
            <w:pPr>
              <w:jc w:val="left"/>
            </w:pPr>
            <w:r>
              <w:rPr>
                <w:b w:val="false"/>
                <w:bCs w:val="false"/>
                <w:color w:val="24303D"/>
                <w:sz w:val="19"/>
                <w:szCs w:val="19"/>
              </w:rPr>
              <w:t xml:space="preserve">All accounts across roles, with role and linkage data</w:t>
            </w:r>
          </w:p>
        </w:tc>
        <w:tc>
          <w:tcPr>
            <w:tcW w:type="dxa" w:w="3000"/>
            <w:shd w:fill="FFFFFF" w:color="auto" w:val="clear"/>
            <w:tcMar>
              <w:top w:type="dxa" w:w="90"/>
              <w:left w:type="dxa" w:w="120"/>
              <w:bottom w:type="dxa" w:w="90"/>
              <w:right w:type="dxa" w:w="120"/>
            </w:tcMar>
            <w:vAlign w:val="center"/>
          </w:tcPr>
          <w:p>
            <w:pPr>
              <w:jc w:val="left"/>
            </w:pPr>
            <w:r>
              <w:rPr>
                <w:b w:val="false"/>
                <w:bCs w:val="false"/>
                <w:color w:val="24303D"/>
                <w:sz w:val="19"/>
                <w:szCs w:val="19"/>
              </w:rPr>
              <w:t xml:space="preserve">Process 7.0 (all others via auth context)</w:t>
            </w:r>
          </w:p>
        </w:tc>
      </w:tr>
    </w:tbl>
    <w:p>
      <w:pPr>
        <w:pStyle w:val="Heading1"/>
        <w:pBdr>
          <w:bottom w:val="single" w:color="0B1F3A" w:sz="8" w:space="4"/>
        </w:pBdr>
        <w:spacing w:after="200" w:before="420"/>
      </w:pPr>
      <w:r>
        <w:rPr>
          <w:b/>
          <w:bCs/>
          <w:color w:val="0B1F3A"/>
          <w:sz w:val="30"/>
          <w:szCs w:val="30"/>
        </w:rPr>
        <w:t xml:space="preserve">7. Traceability to SRS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shd w:fill="0B1F3A" w:color="auto" w:val="clear"/>
            <w:tcMar>
              <w:top w:type="dxa" w:w="90"/>
              <w:left w:type="dxa" w:w="120"/>
              <w:bottom w:type="dxa" w:w="90"/>
              <w:right w:type="dxa" w:w="120"/>
            </w:tcMar>
            <w:vAlign w:val="center"/>
          </w:tcPr>
          <w:p>
            <w:pPr>
              <w:jc w:val="left"/>
            </w:pPr>
            <w:r>
              <w:rPr>
                <w:b/>
                <w:bCs/>
                <w:color w:val="FFFFFF"/>
                <w:sz w:val="19"/>
                <w:szCs w:val="19"/>
              </w:rPr>
              <w:t xml:space="preserve">Design Element</w:t>
            </w:r>
          </w:p>
        </w:tc>
        <w:tc>
          <w:tcPr>
            <w:tcW w:type="dxa" w:w="5160"/>
            <w:shd w:fill="0B1F3A" w:color="auto" w:val="clear"/>
            <w:tcMar>
              <w:top w:type="dxa" w:w="90"/>
              <w:left w:type="dxa" w:w="120"/>
              <w:bottom w:type="dxa" w:w="90"/>
              <w:right w:type="dxa" w:w="120"/>
            </w:tcMar>
            <w:vAlign w:val="center"/>
          </w:tcPr>
          <w:p>
            <w:pPr>
              <w:jc w:val="left"/>
            </w:pPr>
            <w:r>
              <w:rPr>
                <w:b/>
                <w:bCs/>
                <w:color w:val="FFFFFF"/>
                <w:sz w:val="19"/>
                <w:szCs w:val="19"/>
              </w:rPr>
              <w:t xml:space="preserve">Related SRS Requirement IDs</w:t>
            </w:r>
          </w:p>
        </w:tc>
      </w:tr>
      <w:tr>
        <w:tc>
          <w:tcPr>
            <w:tcW w:type="dxa" w:w="4200"/>
            <w:shd w:fill="FFFFFF" w:color="auto" w:val="clear"/>
            <w:tcMar>
              <w:top w:type="dxa" w:w="90"/>
              <w:left w:type="dxa" w:w="120"/>
              <w:bottom w:type="dxa" w:w="90"/>
              <w:right w:type="dxa" w:w="120"/>
            </w:tcMar>
            <w:vAlign w:val="center"/>
          </w:tcPr>
          <w:p>
            <w:pPr>
              <w:jc w:val="left"/>
            </w:pPr>
            <w:r>
              <w:rPr>
                <w:b w:val="false"/>
                <w:bCs w:val="false"/>
                <w:color w:val="24303D"/>
                <w:sz w:val="19"/>
                <w:szCs w:val="19"/>
              </w:rPr>
              <w:t xml:space="preserve">Process 1.0 Manage Promises</w:t>
            </w:r>
          </w:p>
        </w:tc>
        <w:tc>
          <w:tcPr>
            <w:tcW w:type="dxa" w:w="5160"/>
            <w:shd w:fill="FFFFFF" w:color="auto" w:val="clear"/>
            <w:tcMar>
              <w:top w:type="dxa" w:w="90"/>
              <w:left w:type="dxa" w:w="120"/>
              <w:bottom w:type="dxa" w:w="90"/>
              <w:right w:type="dxa" w:w="120"/>
            </w:tcMar>
            <w:vAlign w:val="center"/>
          </w:tcPr>
          <w:p>
            <w:pPr>
              <w:jc w:val="left"/>
            </w:pPr>
            <w:r>
              <w:rPr>
                <w:b w:val="false"/>
                <w:bCs w:val="false"/>
                <w:color w:val="24303D"/>
                <w:sz w:val="19"/>
                <w:szCs w:val="19"/>
              </w:rPr>
              <w:t xml:space="preserve">REQ-F-005 to REQ-F-008</w:t>
            </w:r>
          </w:p>
        </w:tc>
      </w:tr>
      <w:tr>
        <w:tc>
          <w:tcPr>
            <w:tcW w:type="dxa" w:w="4200"/>
            <w:shd w:fill="F2F4F7" w:color="auto" w:val="clear"/>
            <w:tcMar>
              <w:top w:type="dxa" w:w="90"/>
              <w:left w:type="dxa" w:w="120"/>
              <w:bottom w:type="dxa" w:w="90"/>
              <w:right w:type="dxa" w:w="120"/>
            </w:tcMar>
            <w:vAlign w:val="center"/>
          </w:tcPr>
          <w:p>
            <w:pPr>
              <w:jc w:val="left"/>
            </w:pPr>
            <w:r>
              <w:rPr>
                <w:b w:val="false"/>
                <w:bCs w:val="false"/>
                <w:color w:val="24303D"/>
                <w:sz w:val="19"/>
                <w:szCs w:val="19"/>
              </w:rPr>
              <w:t xml:space="preserve">Process 2.0 Manage Projects &amp; Budgets</w:t>
            </w:r>
          </w:p>
        </w:tc>
        <w:tc>
          <w:tcPr>
            <w:tcW w:type="dxa" w:w="5160"/>
            <w:shd w:fill="F2F4F7" w:color="auto" w:val="clear"/>
            <w:tcMar>
              <w:top w:type="dxa" w:w="90"/>
              <w:left w:type="dxa" w:w="120"/>
              <w:bottom w:type="dxa" w:w="90"/>
              <w:right w:type="dxa" w:w="120"/>
            </w:tcMar>
            <w:vAlign w:val="center"/>
          </w:tcPr>
          <w:p>
            <w:pPr>
              <w:jc w:val="left"/>
            </w:pPr>
            <w:r>
              <w:rPr>
                <w:b w:val="false"/>
                <w:bCs w:val="false"/>
                <w:color w:val="24303D"/>
                <w:sz w:val="19"/>
                <w:szCs w:val="19"/>
              </w:rPr>
              <w:t xml:space="preserve">REQ-F-009 to REQ-F-014</w:t>
            </w:r>
          </w:p>
        </w:tc>
      </w:tr>
      <w:tr>
        <w:tc>
          <w:tcPr>
            <w:tcW w:type="dxa" w:w="4200"/>
            <w:shd w:fill="FFFFFF" w:color="auto" w:val="clear"/>
            <w:tcMar>
              <w:top w:type="dxa" w:w="90"/>
              <w:left w:type="dxa" w:w="120"/>
              <w:bottom w:type="dxa" w:w="90"/>
              <w:right w:type="dxa" w:w="120"/>
            </w:tcMar>
            <w:vAlign w:val="center"/>
          </w:tcPr>
          <w:p>
            <w:pPr>
              <w:jc w:val="left"/>
            </w:pPr>
            <w:r>
              <w:rPr>
                <w:b w:val="false"/>
                <w:bCs w:val="false"/>
                <w:color w:val="24303D"/>
                <w:sz w:val="19"/>
                <w:szCs w:val="19"/>
              </w:rPr>
              <w:t xml:space="preserve">Process 3.0 Manage Evidence &amp; Verification</w:t>
            </w:r>
          </w:p>
        </w:tc>
        <w:tc>
          <w:tcPr>
            <w:tcW w:type="dxa" w:w="5160"/>
            <w:shd w:fill="FFFFFF" w:color="auto" w:val="clear"/>
            <w:tcMar>
              <w:top w:type="dxa" w:w="90"/>
              <w:left w:type="dxa" w:w="120"/>
              <w:bottom w:type="dxa" w:w="90"/>
              <w:right w:type="dxa" w:w="120"/>
            </w:tcMar>
            <w:vAlign w:val="center"/>
          </w:tcPr>
          <w:p>
            <w:pPr>
              <w:jc w:val="left"/>
            </w:pPr>
            <w:r>
              <w:rPr>
                <w:b w:val="false"/>
                <w:bCs w:val="false"/>
                <w:color w:val="24303D"/>
                <w:sz w:val="19"/>
                <w:szCs w:val="19"/>
              </w:rPr>
              <w:t xml:space="preserve">REQ-F-015 to REQ-F-019</w:t>
            </w:r>
          </w:p>
        </w:tc>
      </w:tr>
      <w:tr>
        <w:tc>
          <w:tcPr>
            <w:tcW w:type="dxa" w:w="4200"/>
            <w:shd w:fill="F2F4F7" w:color="auto" w:val="clear"/>
            <w:tcMar>
              <w:top w:type="dxa" w:w="90"/>
              <w:left w:type="dxa" w:w="120"/>
              <w:bottom w:type="dxa" w:w="90"/>
              <w:right w:type="dxa" w:w="120"/>
            </w:tcMar>
            <w:vAlign w:val="center"/>
          </w:tcPr>
          <w:p>
            <w:pPr>
              <w:jc w:val="left"/>
            </w:pPr>
            <w:r>
              <w:rPr>
                <w:b w:val="false"/>
                <w:bCs w:val="false"/>
                <w:color w:val="24303D"/>
                <w:sz w:val="19"/>
                <w:szCs w:val="19"/>
              </w:rPr>
              <w:t xml:space="preserve">Process 4.0 Manage Grievances &amp; Feedback</w:t>
            </w:r>
          </w:p>
        </w:tc>
        <w:tc>
          <w:tcPr>
            <w:tcW w:type="dxa" w:w="5160"/>
            <w:shd w:fill="F2F4F7" w:color="auto" w:val="clear"/>
            <w:tcMar>
              <w:top w:type="dxa" w:w="90"/>
              <w:left w:type="dxa" w:w="120"/>
              <w:bottom w:type="dxa" w:w="90"/>
              <w:right w:type="dxa" w:w="120"/>
            </w:tcMar>
            <w:vAlign w:val="center"/>
          </w:tcPr>
          <w:p>
            <w:pPr>
              <w:jc w:val="left"/>
            </w:pPr>
            <w:r>
              <w:rPr>
                <w:b w:val="false"/>
                <w:bCs w:val="false"/>
                <w:color w:val="24303D"/>
                <w:sz w:val="19"/>
                <w:szCs w:val="19"/>
              </w:rPr>
              <w:t xml:space="preserve">REQ-F-020 to REQ-F-025</w:t>
            </w:r>
          </w:p>
        </w:tc>
      </w:tr>
      <w:tr>
        <w:tc>
          <w:tcPr>
            <w:tcW w:type="dxa" w:w="4200"/>
            <w:shd w:fill="FFFFFF" w:color="auto" w:val="clear"/>
            <w:tcMar>
              <w:top w:type="dxa" w:w="90"/>
              <w:left w:type="dxa" w:w="120"/>
              <w:bottom w:type="dxa" w:w="90"/>
              <w:right w:type="dxa" w:w="120"/>
            </w:tcMar>
            <w:vAlign w:val="center"/>
          </w:tcPr>
          <w:p>
            <w:pPr>
              <w:jc w:val="left"/>
            </w:pPr>
            <w:r>
              <w:rPr>
                <w:b w:val="false"/>
                <w:bCs w:val="false"/>
                <w:color w:val="24303D"/>
                <w:sz w:val="19"/>
                <w:szCs w:val="19"/>
              </w:rPr>
              <w:t xml:space="preserve">Process 5.0 Notifications &amp; Multi-Channel</w:t>
            </w:r>
          </w:p>
        </w:tc>
        <w:tc>
          <w:tcPr>
            <w:tcW w:type="dxa" w:w="5160"/>
            <w:shd w:fill="FFFFFF" w:color="auto" w:val="clear"/>
            <w:tcMar>
              <w:top w:type="dxa" w:w="90"/>
              <w:left w:type="dxa" w:w="120"/>
              <w:bottom w:type="dxa" w:w="90"/>
              <w:right w:type="dxa" w:w="120"/>
            </w:tcMar>
            <w:vAlign w:val="center"/>
          </w:tcPr>
          <w:p>
            <w:pPr>
              <w:jc w:val="left"/>
            </w:pPr>
            <w:r>
              <w:rPr>
                <w:b w:val="false"/>
                <w:bCs w:val="false"/>
                <w:color w:val="24303D"/>
                <w:sz w:val="19"/>
                <w:szCs w:val="19"/>
              </w:rPr>
              <w:t xml:space="preserve">REQ-F-024, REQ-F-025, REQ-F-026 to REQ-F-030</w:t>
            </w:r>
          </w:p>
        </w:tc>
      </w:tr>
      <w:tr>
        <w:tc>
          <w:tcPr>
            <w:tcW w:type="dxa" w:w="4200"/>
            <w:shd w:fill="F2F4F7" w:color="auto" w:val="clear"/>
            <w:tcMar>
              <w:top w:type="dxa" w:w="90"/>
              <w:left w:type="dxa" w:w="120"/>
              <w:bottom w:type="dxa" w:w="90"/>
              <w:right w:type="dxa" w:w="120"/>
            </w:tcMar>
            <w:vAlign w:val="center"/>
          </w:tcPr>
          <w:p>
            <w:pPr>
              <w:jc w:val="left"/>
            </w:pPr>
            <w:r>
              <w:rPr>
                <w:b w:val="false"/>
                <w:bCs w:val="false"/>
                <w:color w:val="24303D"/>
                <w:sz w:val="19"/>
                <w:szCs w:val="19"/>
              </w:rPr>
              <w:t xml:space="preserve">Process 6.0 Analytics &amp; Reporting</w:t>
            </w:r>
          </w:p>
        </w:tc>
        <w:tc>
          <w:tcPr>
            <w:tcW w:type="dxa" w:w="5160"/>
            <w:shd w:fill="F2F4F7" w:color="auto" w:val="clear"/>
            <w:tcMar>
              <w:top w:type="dxa" w:w="90"/>
              <w:left w:type="dxa" w:w="120"/>
              <w:bottom w:type="dxa" w:w="90"/>
              <w:right w:type="dxa" w:w="120"/>
            </w:tcMar>
            <w:vAlign w:val="center"/>
          </w:tcPr>
          <w:p>
            <w:pPr>
              <w:jc w:val="left"/>
            </w:pPr>
            <w:r>
              <w:rPr>
                <w:b w:val="false"/>
                <w:bCs w:val="false"/>
                <w:color w:val="24303D"/>
                <w:sz w:val="19"/>
                <w:szCs w:val="19"/>
              </w:rPr>
              <w:t xml:space="preserve">REQ-F-031 to REQ-F-035, REQ-F-039</w:t>
            </w:r>
          </w:p>
        </w:tc>
      </w:tr>
      <w:tr>
        <w:tc>
          <w:tcPr>
            <w:tcW w:type="dxa" w:w="4200"/>
            <w:shd w:fill="FFFFFF" w:color="auto" w:val="clear"/>
            <w:tcMar>
              <w:top w:type="dxa" w:w="90"/>
              <w:left w:type="dxa" w:w="120"/>
              <w:bottom w:type="dxa" w:w="90"/>
              <w:right w:type="dxa" w:w="120"/>
            </w:tcMar>
            <w:vAlign w:val="center"/>
          </w:tcPr>
          <w:p>
            <w:pPr>
              <w:jc w:val="left"/>
            </w:pPr>
            <w:r>
              <w:rPr>
                <w:b w:val="false"/>
                <w:bCs w:val="false"/>
                <w:color w:val="24303D"/>
                <w:sz w:val="19"/>
                <w:szCs w:val="19"/>
              </w:rPr>
              <w:t xml:space="preserve">Process 7.0 User &amp; Access Management</w:t>
            </w:r>
          </w:p>
        </w:tc>
        <w:tc>
          <w:tcPr>
            <w:tcW w:type="dxa" w:w="5160"/>
            <w:shd w:fill="FFFFFF" w:color="auto" w:val="clear"/>
            <w:tcMar>
              <w:top w:type="dxa" w:w="90"/>
              <w:left w:type="dxa" w:w="120"/>
              <w:bottom w:type="dxa" w:w="90"/>
              <w:right w:type="dxa" w:w="120"/>
            </w:tcMar>
            <w:vAlign w:val="center"/>
          </w:tcPr>
          <w:p>
            <w:pPr>
              <w:jc w:val="left"/>
            </w:pPr>
            <w:r>
              <w:rPr>
                <w:b w:val="false"/>
                <w:bCs w:val="false"/>
                <w:color w:val="24303D"/>
                <w:sz w:val="19"/>
                <w:szCs w:val="19"/>
              </w:rPr>
              <w:t xml:space="preserve">REQ-F-001 to REQ-F-004</w:t>
            </w:r>
          </w:p>
        </w:tc>
      </w:tr>
      <w:tr>
        <w:tc>
          <w:tcPr>
            <w:tcW w:type="dxa" w:w="4200"/>
            <w:shd w:fill="F2F4F7" w:color="auto" w:val="clear"/>
            <w:tcMar>
              <w:top w:type="dxa" w:w="90"/>
              <w:left w:type="dxa" w:w="120"/>
              <w:bottom w:type="dxa" w:w="90"/>
              <w:right w:type="dxa" w:w="120"/>
            </w:tcMar>
            <w:vAlign w:val="center"/>
          </w:tcPr>
          <w:p>
            <w:pPr>
              <w:jc w:val="left"/>
            </w:pPr>
            <w:r>
              <w:rPr>
                <w:b w:val="false"/>
                <w:bCs w:val="false"/>
                <w:color w:val="24303D"/>
                <w:sz w:val="19"/>
                <w:szCs w:val="19"/>
              </w:rPr>
              <w:t xml:space="preserve">Entity: Evidence (hash / previous_hash)</w:t>
            </w:r>
          </w:p>
        </w:tc>
        <w:tc>
          <w:tcPr>
            <w:tcW w:type="dxa" w:w="5160"/>
            <w:shd w:fill="F2F4F7" w:color="auto" w:val="clear"/>
            <w:tcMar>
              <w:top w:type="dxa" w:w="90"/>
              <w:left w:type="dxa" w:w="120"/>
              <w:bottom w:type="dxa" w:w="90"/>
              <w:right w:type="dxa" w:w="120"/>
            </w:tcMar>
            <w:vAlign w:val="center"/>
          </w:tcPr>
          <w:p>
            <w:pPr>
              <w:jc w:val="left"/>
            </w:pPr>
            <w:r>
              <w:rPr>
                <w:b w:val="false"/>
                <w:bCs w:val="false"/>
                <w:color w:val="24303D"/>
                <w:sz w:val="19"/>
                <w:szCs w:val="19"/>
              </w:rPr>
              <w:t xml:space="preserve">REQ-F-016, REQ-N-008</w:t>
            </w:r>
          </w:p>
        </w:tc>
      </w:tr>
      <w:tr>
        <w:tc>
          <w:tcPr>
            <w:tcW w:type="dxa" w:w="4200"/>
            <w:shd w:fill="FFFFFF" w:color="auto" w:val="clear"/>
            <w:tcMar>
              <w:top w:type="dxa" w:w="90"/>
              <w:left w:type="dxa" w:w="120"/>
              <w:bottom w:type="dxa" w:w="90"/>
              <w:right w:type="dxa" w:w="120"/>
            </w:tcMar>
            <w:vAlign w:val="center"/>
          </w:tcPr>
          <w:p>
            <w:pPr>
              <w:jc w:val="left"/>
            </w:pPr>
            <w:r>
              <w:rPr>
                <w:b w:val="false"/>
                <w:bCs w:val="false"/>
                <w:color w:val="24303D"/>
                <w:sz w:val="19"/>
                <w:szCs w:val="19"/>
              </w:rPr>
              <w:t xml:space="preserve">Entity: Grievance (sla_deadline)</w:t>
            </w:r>
          </w:p>
        </w:tc>
        <w:tc>
          <w:tcPr>
            <w:tcW w:type="dxa" w:w="5160"/>
            <w:shd w:fill="FFFFFF" w:color="auto" w:val="clear"/>
            <w:tcMar>
              <w:top w:type="dxa" w:w="90"/>
              <w:left w:type="dxa" w:w="120"/>
              <w:bottom w:type="dxa" w:w="90"/>
              <w:right w:type="dxa" w:w="120"/>
            </w:tcMar>
            <w:vAlign w:val="center"/>
          </w:tcPr>
          <w:p>
            <w:pPr>
              <w:jc w:val="left"/>
            </w:pPr>
            <w:r>
              <w:rPr>
                <w:b w:val="false"/>
                <w:bCs w:val="false"/>
                <w:color w:val="24303D"/>
                <w:sz w:val="19"/>
                <w:szCs w:val="19"/>
              </w:rPr>
              <w:t xml:space="preserve">REQ-F-022, REQ-F-023</w:t>
            </w:r>
          </w:p>
        </w:tc>
      </w:tr>
      <w:tr>
        <w:tc>
          <w:tcPr>
            <w:tcW w:type="dxa" w:w="4200"/>
            <w:shd w:fill="F2F4F7" w:color="auto" w:val="clear"/>
            <w:tcMar>
              <w:top w:type="dxa" w:w="90"/>
              <w:left w:type="dxa" w:w="120"/>
              <w:bottom w:type="dxa" w:w="90"/>
              <w:right w:type="dxa" w:w="120"/>
            </w:tcMar>
            <w:vAlign w:val="center"/>
          </w:tcPr>
          <w:p>
            <w:pPr>
              <w:jc w:val="left"/>
            </w:pPr>
            <w:r>
              <w:rPr>
                <w:b w:val="false"/>
                <w:bCs w:val="false"/>
                <w:color w:val="24303D"/>
                <w:sz w:val="19"/>
                <w:szCs w:val="19"/>
              </w:rPr>
              <w:t xml:space="preserve">Entity: Social Audit Record</w:t>
            </w:r>
          </w:p>
        </w:tc>
        <w:tc>
          <w:tcPr>
            <w:tcW w:type="dxa" w:w="5160"/>
            <w:shd w:fill="F2F4F7" w:color="auto" w:val="clear"/>
            <w:tcMar>
              <w:top w:type="dxa" w:w="90"/>
              <w:left w:type="dxa" w:w="120"/>
              <w:bottom w:type="dxa" w:w="90"/>
              <w:right w:type="dxa" w:w="120"/>
            </w:tcMar>
            <w:vAlign w:val="center"/>
          </w:tcPr>
          <w:p>
            <w:pPr>
              <w:jc w:val="left"/>
            </w:pPr>
            <w:r>
              <w:rPr>
                <w:b w:val="false"/>
                <w:bCs w:val="false"/>
                <w:color w:val="24303D"/>
                <w:sz w:val="19"/>
                <w:szCs w:val="19"/>
              </w:rPr>
              <w:t xml:space="preserve">REQ-F-019</w:t>
            </w:r>
          </w:p>
        </w:tc>
      </w:tr>
    </w:tbl>
    <w:p>
      <w:pPr>
        <w:pStyle w:val="Heading1"/>
        <w:pBdr>
          <w:bottom w:val="single" w:color="0B1F3A" w:sz="8" w:space="4"/>
        </w:pBdr>
        <w:spacing w:after="200" w:before="420"/>
      </w:pPr>
      <w:r>
        <w:rPr>
          <w:b/>
          <w:bCs/>
          <w:color w:val="0B1F3A"/>
          <w:sz w:val="30"/>
          <w:szCs w:val="30"/>
        </w:rPr>
        <w:t xml:space="preserve">8. Appendix</w:t>
      </w:r>
    </w:p>
    <w:p>
      <w:pPr>
        <w:pStyle w:val="Heading2"/>
        <w:spacing w:after="140" w:before="300"/>
      </w:pPr>
      <w:r>
        <w:rPr>
          <w:b/>
          <w:bCs/>
          <w:color w:val="0A1930"/>
          <w:sz w:val="24"/>
          <w:szCs w:val="24"/>
        </w:rPr>
        <w:t xml:space="preserve">8.1 Assumptions Carried from SRS</w:t>
      </w:r>
    </w:p>
    <w:p>
      <w:pPr>
        <w:pStyle w:val="ListParagraph"/>
        <w:numPr>
          <w:ilvl w:val="0"/>
          <w:numId w:val="2"/>
        </w:numPr>
        <w:spacing w:after="80" w:line="280"/>
      </w:pPr>
      <w:r>
        <w:rPr>
          <w:color w:val="24303D"/>
          <w:sz w:val="21"/>
          <w:szCs w:val="21"/>
        </w:rPr>
        <w:t xml:space="preserve">Every process operates within the role-based access control context established at authentication (REQ-F-002, REQ-F-003).</w:t>
      </w:r>
    </w:p>
    <w:p>
      <w:pPr>
        <w:pStyle w:val="ListParagraph"/>
        <w:numPr>
          <w:ilvl w:val="0"/>
          <w:numId w:val="2"/>
        </w:numPr>
        <w:spacing w:after="80" w:line="280"/>
      </w:pPr>
      <w:r>
        <w:rPr>
          <w:color w:val="24303D"/>
          <w:sz w:val="21"/>
          <w:szCs w:val="21"/>
        </w:rPr>
        <w:t xml:space="preserve">All data stores are encrypted at rest (AES-256) and all flows between the client and API layer are encrypted in transit (TLS 1.3), per REQ-N-006 and REQ-N-007.</w:t>
      </w:r>
    </w:p>
    <w:p>
      <w:pPr>
        <w:pStyle w:val="Heading2"/>
        <w:spacing w:after="140" w:before="300"/>
      </w:pPr>
      <w:r>
        <w:rPr>
          <w:b/>
          <w:bCs/>
          <w:color w:val="0A1930"/>
          <w:sz w:val="24"/>
          <w:szCs w:val="24"/>
        </w:rPr>
        <w:t xml:space="preserve">8.2 Open Items for Design Review</w:t>
      </w:r>
    </w:p>
    <w:p>
      <w:pPr>
        <w:pStyle w:val="ListParagraph"/>
        <w:numPr>
          <w:ilvl w:val="0"/>
          <w:numId w:val="2"/>
        </w:numPr>
        <w:spacing w:after="80" w:line="280"/>
      </w:pPr>
      <w:r>
        <w:rPr>
          <w:color w:val="24303D"/>
          <w:sz w:val="21"/>
          <w:szCs w:val="21"/>
        </w:rPr>
        <w:t xml:space="preserve">Confirm whether Budget Line and FUC data require a separate approval workflow before publication.</w:t>
      </w:r>
    </w:p>
    <w:p>
      <w:pPr>
        <w:pStyle w:val="ListParagraph"/>
        <w:numPr>
          <w:ilvl w:val="0"/>
          <w:numId w:val="2"/>
        </w:numPr>
        <w:spacing w:after="80" w:line="280"/>
      </w:pPr>
      <w:r>
        <w:rPr>
          <w:color w:val="24303D"/>
          <w:sz w:val="21"/>
          <w:szCs w:val="21"/>
        </w:rPr>
        <w:t xml:space="preserve">Confirm retention period for D4 Evidence Log and D5 Grievances to size storage and archival strategy.</w:t>
      </w:r>
    </w:p>
    <w:p>
      <w:pPr>
        <w:pStyle w:val="ListParagraph"/>
        <w:numPr>
          <w:ilvl w:val="0"/>
          <w:numId w:val="2"/>
        </w:numPr>
        <w:spacing w:after="80" w:line="280"/>
      </w:pPr>
      <w:r>
        <w:rPr>
          <w:color w:val="24303D"/>
          <w:sz w:val="21"/>
          <w:szCs w:val="21"/>
        </w:rPr>
        <w:t xml:space="preserve">Confirm the anomaly-detection threshold used by Process 3.0 for FUC/spend discrepancy flags (REQ-F-018).</w:t>
      </w:r>
    </w:p>
    <w:p>
      <w:pPr>
        <w:pBdr>
          <w:top w:val="single" w:color="D9DEE6" w:sz="6" w:space="8"/>
        </w:pBdr>
        <w:spacing w:before="400"/>
      </w:pPr>
    </w:p>
    <w:p>
      <w:pPr>
        <w:spacing w:before="200"/>
      </w:pPr>
      <w:r>
        <w:rPr>
          <w:i/>
          <w:iCs/>
          <w:color w:val="8A96A3"/>
          <w:sz w:val="18"/>
          <w:szCs w:val="18"/>
        </w:rPr>
        <w:t xml:space="preserve">This System Design Document should be read alongside the JanDrishti BRS v2.0 and SRS v1.0.</w:t>
      </w:r>
    </w:p>
    <w:sectPr>
      <w:headerReference w:type="default" r:id="rId15"/>
      <w:footerReference w:type="default" r:id="rId1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96A3"/>
        <w:sz w:val="16"/>
        <w:szCs w:val="16"/>
      </w:rPr>
      <w:t xml:space="preserve">Page </w:t>
    </w:r>
    <w:r>
      <w:rPr>
        <w:color w:val="8A96A3"/>
        <w:sz w:val="16"/>
        <w:szCs w:val="16"/>
      </w:rPr>
      <w:fldChar w:fldCharType="begin"/>
      <w:instrText xml:space="preserve">PAGE</w:instrText>
      <w:fldChar w:fldCharType="separate"/>
      <w:fldChar w:fldCharType="end"/>
    </w:r>
    <w:r>
      <w:rPr>
        <w:color w:val="8A96A3"/>
        <w:sz w:val="16"/>
        <w:szCs w:val="16"/>
      </w:rPr>
      <w:t xml:space="preserve"> of </w:t>
    </w:r>
    <w:r>
      <w:rPr>
        <w:color w:val="8A96A3"/>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96A3"/>
        <w:sz w:val="16"/>
        <w:szCs w:val="16"/>
      </w:rPr>
      <w:t xml:space="preserve">Page </w:t>
    </w:r>
    <w:r>
      <w:rPr>
        <w:color w:val="8A96A3"/>
        <w:sz w:val="16"/>
        <w:szCs w:val="16"/>
      </w:rPr>
      <w:fldChar w:fldCharType="begin"/>
      <w:instrText xml:space="preserve">PAGE</w:instrText>
      <w:fldChar w:fldCharType="separate"/>
      <w:fldChar w:fldCharType="end"/>
    </w:r>
    <w:r>
      <w:rPr>
        <w:color w:val="8A96A3"/>
        <w:sz w:val="16"/>
        <w:szCs w:val="16"/>
      </w:rPr>
      <w:t xml:space="preserve"> of </w:t>
    </w:r>
    <w:r>
      <w:rPr>
        <w:color w:val="8A96A3"/>
        <w:sz w:val="16"/>
        <w:szCs w:val="16"/>
      </w:rPr>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96A3"/>
        <w:sz w:val="16"/>
        <w:szCs w:val="16"/>
      </w:rPr>
      <w:t xml:space="preserve">Page </w:t>
    </w:r>
    <w:r>
      <w:rPr>
        <w:color w:val="8A96A3"/>
        <w:sz w:val="16"/>
        <w:szCs w:val="16"/>
      </w:rPr>
      <w:fldChar w:fldCharType="begin"/>
      <w:instrText xml:space="preserve">PAGE</w:instrText>
      <w:fldChar w:fldCharType="separate"/>
      <w:fldChar w:fldCharType="end"/>
    </w:r>
    <w:r>
      <w:rPr>
        <w:color w:val="8A96A3"/>
        <w:sz w:val="16"/>
        <w:szCs w:val="16"/>
      </w:rPr>
      <w:t xml:space="preserve"> of </w:t>
    </w:r>
    <w:r>
      <w:rPr>
        <w:color w:val="8A96A3"/>
        <w:sz w:val="16"/>
        <w:szCs w:val="16"/>
      </w:rPr>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96A3"/>
        <w:sz w:val="16"/>
        <w:szCs w:val="16"/>
      </w:rPr>
      <w:t xml:space="preserve">Page </w:t>
    </w:r>
    <w:r>
      <w:rPr>
        <w:color w:val="8A96A3"/>
        <w:sz w:val="16"/>
        <w:szCs w:val="16"/>
      </w:rPr>
      <w:fldChar w:fldCharType="begin"/>
      <w:instrText xml:space="preserve">PAGE</w:instrText>
      <w:fldChar w:fldCharType="separate"/>
      <w:fldChar w:fldCharType="end"/>
    </w:r>
    <w:r>
      <w:rPr>
        <w:color w:val="8A96A3"/>
        <w:sz w:val="16"/>
        <w:szCs w:val="16"/>
      </w:rPr>
      <w:t xml:space="preserve"> of </w:t>
    </w:r>
    <w:r>
      <w:rPr>
        <w:color w:val="8A96A3"/>
        <w:sz w:val="16"/>
        <w:szCs w:val="16"/>
      </w:rPr>
      <w:fldChar w:fldCharType="begin"/>
      <w:instrText xml:space="preserve">NUMPAGES</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96A3"/>
        <w:sz w:val="16"/>
        <w:szCs w:val="16"/>
      </w:rPr>
      <w:t xml:space="preserve">Page </w:t>
    </w:r>
    <w:r>
      <w:rPr>
        <w:color w:val="8A96A3"/>
        <w:sz w:val="16"/>
        <w:szCs w:val="16"/>
      </w:rPr>
      <w:fldChar w:fldCharType="begin"/>
      <w:instrText xml:space="preserve">PAGE</w:instrText>
      <w:fldChar w:fldCharType="separate"/>
      <w:fldChar w:fldCharType="end"/>
    </w:r>
    <w:r>
      <w:rPr>
        <w:color w:val="8A96A3"/>
        <w:sz w:val="16"/>
        <w:szCs w:val="16"/>
      </w:rPr>
      <w:t xml:space="preserve"> of </w:t>
    </w:r>
    <w:r>
      <w:rPr>
        <w:color w:val="8A96A3"/>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EE6" w:sz="4" w:space="4"/>
      </w:pBdr>
      <w:jc w:val="right"/>
    </w:pPr>
    <w:r>
      <w:rPr>
        <w:color w:val="8A96A3"/>
        <w:sz w:val="16"/>
        <w:szCs w:val="16"/>
      </w:rPr>
      <w:t xml:space="preserve">JanDrishti — System Design Document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EE6" w:sz="4" w:space="4"/>
      </w:pBdr>
      <w:jc w:val="right"/>
    </w:pPr>
    <w:r>
      <w:rPr>
        <w:color w:val="8A96A3"/>
        <w:sz w:val="16"/>
        <w:szCs w:val="16"/>
      </w:rPr>
      <w:t xml:space="preserve">JanDrishti — System Design Document</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EE6" w:sz="4" w:space="4"/>
      </w:pBdr>
      <w:jc w:val="right"/>
    </w:pPr>
    <w:r>
      <w:rPr>
        <w:color w:val="8A96A3"/>
        <w:sz w:val="16"/>
        <w:szCs w:val="16"/>
      </w:rPr>
      <w:t xml:space="preserve">JanDrishti — System Design Document</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EE6" w:sz="4" w:space="4"/>
      </w:pBdr>
      <w:jc w:val="right"/>
    </w:pPr>
    <w:r>
      <w:rPr>
        <w:color w:val="8A96A3"/>
        <w:sz w:val="16"/>
        <w:szCs w:val="16"/>
      </w:rPr>
      <w:t xml:space="preserve">JanDrishti — System Design Document</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EE6" w:sz="4" w:space="4"/>
      </w:pBdr>
      <w:jc w:val="right"/>
    </w:pPr>
    <w:r>
      <w:rPr>
        <w:color w:val="8A96A3"/>
        <w:sz w:val="16"/>
        <w:szCs w:val="16"/>
      </w:rPr>
      <w:t xml:space="preserve">JanDrishti — System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image" Target="media/a79e89663337cfedb489487fd41d6a5753c6f4d3.png"/><Relationship Id="rId18" Type="http://schemas.openxmlformats.org/officeDocument/2006/relationships/image" Target="media/0ede5642886f09ee52d12d9a4bda04450ffb5b49.png"/><Relationship Id="rId19" Type="http://schemas.openxmlformats.org/officeDocument/2006/relationships/image" Target="media/e286027d49f21d1cb5711f4866a6f1a924f26ae2.png"/><Relationship Id="rId20" Type="http://schemas.openxmlformats.org/officeDocument/2006/relationships/image" Target="media/f230fedfa34388e6e8e3db2cb23efdb05eaca22d.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2026-07-26T16:13:23.920Z</dcterms:created>
  <dcterms:modified xsi:type="dcterms:W3CDTF">2026-07-26T16:13:23.937Z</dcterms:modified>
</cp:coreProperties>
</file>

<file path=docProps/custom.xml><?xml version="1.0" encoding="utf-8"?>
<Properties xmlns="http://schemas.openxmlformats.org/officeDocument/2006/custom-properties" xmlns:vt="http://schemas.openxmlformats.org/officeDocument/2006/docPropsVTypes"/>
</file>