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
      </w:pPr>
      <w:r>
        <w:rPr>
          <w:rFonts w:ascii="Times New Roman" w:hAnsi="Times New Roman" w:eastAsia="Times New Roman" w:cs="Times New Roman"/>
          <w:b/>
          <w:i w:val="0"/>
          <w:color w:val="C00000"/>
          <w:sz w:val="24"/>
        </w:rPr>
        <w:t>NOT YET AVAILABLE: institution logo image (set "logo" in the data file)</w:t>
      </w:r>
    </w:p>
    <w:p>
      <w:pPr>
        <w:keepNext w:val="0"/>
        <w:spacing w:before="0" w:after="200"/>
        <w:jc w:val="center"/>
      </w:pPr>
      <w:r>
        <w:rPr>
          <w:rFonts w:ascii="Times New Roman" w:hAnsi="Times New Roman" w:eastAsia="Times New Roman" w:cs="Times New Roman"/>
          <w:b w:val="0"/>
          <w:i w:val="0"/>
          <w:sz w:val="24"/>
        </w:rPr>
        <w:t>AMRITA SCHOOL OF ENGINEERING, BENGALURU</w:t>
      </w:r>
    </w:p>
    <w:p>
      <w:pPr>
        <w:keepNext w:val="0"/>
        <w:spacing w:before="0" w:after="200"/>
        <w:jc w:val="center"/>
      </w:pPr>
      <w:r>
        <w:rPr>
          <w:rFonts w:ascii="Times New Roman" w:hAnsi="Times New Roman" w:eastAsia="Times New Roman" w:cs="Times New Roman"/>
          <w:b w:val="0"/>
          <w:i w:val="0"/>
          <w:sz w:val="24"/>
        </w:rPr>
        <w:t>DEPARTMENT OF ELECTRONICS &amp; COMMUNICATION ENGINEERING</w:t>
      </w:r>
    </w:p>
    <w:p>
      <w:pPr>
        <w:keepNext w:val="0"/>
        <w:spacing w:before="200" w:after="200"/>
        <w:jc w:val="center"/>
      </w:pPr>
      <w:r>
        <w:rPr>
          <w:rFonts w:ascii="Times New Roman" w:hAnsi="Times New Roman" w:eastAsia="Times New Roman" w:cs="Times New Roman"/>
          <w:b/>
          <w:i w:val="0"/>
          <w:sz w:val="24"/>
        </w:rPr>
        <w:t>B. TECH. V SEMESTER (ECE AND EAC) AY 2026-2027</w:t>
      </w:r>
    </w:p>
    <w:p>
      <w:pPr>
        <w:keepNext w:val="0"/>
        <w:spacing w:before="200" w:after="200"/>
        <w:jc w:val="center"/>
      </w:pPr>
      <w:r>
        <w:rPr>
          <w:rFonts w:ascii="Times New Roman" w:hAnsi="Times New Roman" w:eastAsia="Times New Roman" w:cs="Times New Roman"/>
          <w:b/>
          <w:i w:val="0"/>
          <w:sz w:val="24"/>
        </w:rPr>
        <w:t>ASSIGNMENT FOR 23ECE302 VLSI DESIGN</w:t>
      </w:r>
    </w:p>
    <w:p>
      <w:pPr>
        <w:keepNext w:val="0"/>
        <w:spacing w:before="200" w:after="120"/>
        <w:jc w:val="center"/>
      </w:pPr>
      <w:r>
        <w:rPr>
          <w:rFonts w:ascii="Times New Roman" w:hAnsi="Times New Roman" w:eastAsia="Times New Roman" w:cs="Times New Roman"/>
          <w:b/>
          <w:i w:val="0"/>
          <w:sz w:val="24"/>
        </w:rPr>
        <w:t>SYSTEM DESIGN FOR 23ECE383 VLSI DESIGN LABORATORY</w:t>
      </w:r>
    </w:p>
    <w:p>
      <w:pPr>
        <w:keepNext w:val="0"/>
        <w:spacing w:before="0" w:after="80"/>
        <w:jc w:val="center"/>
      </w:pPr>
      <w:r>
        <w:rPr>
          <w:rFonts w:ascii="Times New Roman" w:hAnsi="Times New Roman" w:eastAsia="Times New Roman" w:cs="Times New Roman"/>
          <w:b/>
          <w:i w:val="0"/>
          <w:sz w:val="24"/>
        </w:rPr>
        <w:t>REPORT</w:t>
      </w:r>
    </w:p>
    <w:p>
      <w:pPr>
        <w:keepNext w:val="0"/>
        <w:spacing w:before="0" w:after="80"/>
        <w:jc w:val="center"/>
      </w:pPr>
      <w:r>
        <w:rPr>
          <w:rFonts w:ascii="Times New Roman" w:hAnsi="Times New Roman" w:eastAsia="Times New Roman" w:cs="Times New Roman"/>
          <w:b/>
          <w:i w:val="0"/>
          <w:sz w:val="24"/>
        </w:rPr>
        <w:t>JULY TO NOVEMBER 2026</w:t>
      </w:r>
    </w:p>
    <w:p>
      <w:pPr>
        <w:keepNext w:val="0"/>
        <w:spacing w:before="28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spacing w:before="160" w:after="120"/>
        <w:jc w:val="center"/>
      </w:pPr>
      <w:r>
        <w:rPr>
          <w:rFonts w:ascii="Times New Roman" w:hAnsi="Times New Roman" w:eastAsia="Times New Roman" w:cs="Times New Roman"/>
          <w:b/>
          <w:i w:val="0"/>
          <w:sz w:val="24"/>
        </w:rPr>
        <w:t>Submitted by</w:t>
      </w:r>
    </w:p>
    <w:tbl>
      <w:tblPr>
        <w:tblW w:type="auto" w:w="0"/>
        <w:tblLayout w:type="fixed"/>
        <w:tblLook w:firstColumn="1" w:firstRow="1" w:lastColumn="0" w:lastRow="0" w:noHBand="0" w:noVBand="1" w:val="04A0"/>
      </w:tblPr>
      <w:tblGrid>
        <w:gridCol w:w="3312"/>
        <w:gridCol w:w="2880"/>
        <w:gridCol w:w="3168"/>
      </w:tblGrid>
      <w:tr>
        <w:tc>
          <w:tcPr>
            <w:tcW w:type="dxa" w:w="3312"/>
          </w:tcPr>
          <w:p>
            <w:pPr>
              <w:spacing w:after="0"/>
            </w:pPr>
            <w:r>
              <w:rPr>
                <w:rFonts w:ascii="Times New Roman" w:hAnsi="Times New Roman" w:eastAsia="Times New Roman" w:cs="Times New Roman"/>
                <w:b w:val="0"/>
                <w:i/>
                <w:sz w:val="24"/>
              </w:rPr>
              <w:t>REGISTER NUMBER</w:t>
            </w:r>
          </w:p>
        </w:tc>
        <w:tc>
          <w:tcPr>
            <w:tcW w:type="dxa" w:w="2880"/>
          </w:tcPr>
          <w:p>
            <w:pPr>
              <w:spacing w:after="0"/>
            </w:pPr>
            <w:r>
              <w:rPr>
                <w:rFonts w:ascii="Times New Roman" w:hAnsi="Times New Roman" w:eastAsia="Times New Roman" w:cs="Times New Roman"/>
                <w:b w:val="0"/>
                <w:i/>
                <w:sz w:val="24"/>
              </w:rPr>
              <w:t>NAME</w:t>
            </w:r>
          </w:p>
        </w:tc>
        <w:tc>
          <w:tcPr>
            <w:tcW w:type="dxa" w:w="3168"/>
          </w:tcPr>
          <w:p>
            <w:pPr>
              <w:spacing w:after="0"/>
            </w:pPr>
            <w:r>
              <w:rPr>
                <w:rFonts w:ascii="Times New Roman" w:hAnsi="Times New Roman" w:eastAsia="Times New Roman" w:cs="Times New Roman"/>
                <w:b w:val="0"/>
                <w:i/>
                <w:sz w:val="24"/>
              </w:rPr>
              <w:t>SIGNATURE WITH DATE</w:t>
            </w: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bl>
    <w:p>
      <w:pPr>
        <w:keepNext w:val="0"/>
        <w:spacing w:before="440" w:after="120"/>
      </w:pPr>
      <w:r>
        <w:rPr>
          <w:rFonts w:ascii="Times New Roman" w:hAnsi="Times New Roman" w:eastAsia="Times New Roman" w:cs="Times New Roman"/>
          <w:b w:val="0"/>
          <w:i w:val="0"/>
          <w:sz w:val="24"/>
        </w:rPr>
        <w:t>BATCH NUMBER:</w:t>
      </w:r>
    </w:p>
    <w:p>
      <w:pPr>
        <w:keepNext w:val="0"/>
        <w:spacing w:before="440" w:after="0"/>
      </w:pPr>
      <w:r>
        <w:rPr>
          <w:rFonts w:ascii="Times New Roman" w:hAnsi="Times New Roman" w:eastAsia="Times New Roman" w:cs="Times New Roman"/>
          <w:b/>
          <w:i w:val="0"/>
          <w:sz w:val="24"/>
        </w:rPr>
        <w:t>FACULTY EXAMINER SIGNATURE WITH EVALUATION DATE</w:t>
      </w:r>
    </w:p>
    <w:p>
      <w:pPr>
        <w:keepNext w:val="0"/>
        <w:spacing w:before="0" w:after="0"/>
      </w:pPr>
      <w:r>
        <w:rPr>
          <w:rFonts w:ascii="Times New Roman" w:hAnsi="Times New Roman" w:eastAsia="Times New Roman" w:cs="Times New Roman"/>
          <w:b w:val="0"/>
          <w:i w:val="0"/>
          <w:sz w:val="24"/>
        </w:rPr>
        <w:br w:type="page"/>
      </w:r>
    </w:p>
    <w:p>
      <w:pPr>
        <w:pStyle w:val="Heading1"/>
        <w:keepNext/>
        <w:spacing w:before="240" w:after="120"/>
      </w:pPr>
      <w:r>
        <w:rPr>
          <w:rFonts w:ascii="Times New Roman" w:hAnsi="Times New Roman" w:eastAsia="Times New Roman" w:cs="Times New Roman"/>
          <w:b/>
          <w:i w:val="0"/>
          <w:color w:val="000000"/>
          <w:sz w:val="28"/>
        </w:rPr>
        <w:t>TITLE OF THE SYSTEM DESIGN PROJECT:</w:t>
      </w:r>
    </w:p>
    <w:p>
      <w:pPr>
        <w:keepNext w:val="0"/>
        <w:spacing w:before="0" w:after="160"/>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spacing w:before="240" w:after="120"/>
      </w:pPr>
      <w:r>
        <w:rPr>
          <w:rFonts w:ascii="Times New Roman" w:hAnsi="Times New Roman" w:eastAsia="Times New Roman" w:cs="Times New Roman"/>
          <w:b/>
          <w:i w:val="0"/>
          <w:color w:val="000000"/>
          <w:sz w:val="28"/>
        </w:rPr>
        <w:t>TITLE OF THE PAPER:</w:t>
      </w:r>
    </w:p>
    <w:p>
      <w:pPr>
        <w:keepNext w:val="0"/>
        <w:spacing w:before="0" w:after="160"/>
      </w:pPr>
      <w:r>
        <w:rPr>
          <w:rFonts w:ascii="Times New Roman" w:hAnsi="Times New Roman" w:eastAsia="Times New Roman" w:cs="Times New Roman"/>
          <w:b w:val="0"/>
          <w:i w:val="0"/>
          <w:sz w:val="24"/>
        </w:rPr>
        <w:t>A Compact Multiphase Divide-by-Two CMOS Frequency Divider</w:t>
      </w:r>
    </w:p>
    <w:p>
      <w:pPr>
        <w:pStyle w:val="Heading1"/>
        <w:keepNext/>
        <w:spacing w:before="240" w:after="120"/>
      </w:pPr>
      <w:r>
        <w:rPr>
          <w:rFonts w:ascii="Times New Roman" w:hAnsi="Times New Roman" w:eastAsia="Times New Roman" w:cs="Times New Roman"/>
          <w:b/>
          <w:i w:val="0"/>
          <w:color w:val="000000"/>
          <w:sz w:val="28"/>
        </w:rPr>
        <w:t>DETAILS OF THE PAPER (SOURCE OF THE TITLE):</w:t>
      </w:r>
    </w:p>
    <w:p>
      <w:pPr>
        <w:keepNext w:val="0"/>
        <w:spacing w:before="0" w:after="40"/>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Y.-F. Kuo et al.</w:t>
      </w:r>
    </w:p>
    <w:p>
      <w:pPr>
        <w:keepNext w:val="0"/>
        <w:spacing w:before="0" w:after="40"/>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spacing w:before="0" w:after="40"/>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spacing w:before="0" w:after="40"/>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spacing w:before="0" w:after="40"/>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spacing w:before="0" w:after="40"/>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spacing w:before="0" w:after="40"/>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CIRCUIT DIAGRAM: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962894"/>
            <wp:docPr id="1" name="Picture 1"/>
            <wp:cNvGraphicFramePr>
              <a:graphicFrameLocks noChangeAspect="1"/>
            </wp:cNvGraphicFramePr>
            <a:graphic>
              <a:graphicData uri="http://schemas.openxmlformats.org/drawingml/2006/picture">
                <pic:pic>
                  <pic:nvPicPr>
                    <pic:cNvPr id="0" name="fig_circuit_latch.png"/>
                    <pic:cNvPicPr/>
                  </pic:nvPicPr>
                  <pic:blipFill>
                    <a:blip r:embed="rId10"/>
                    <a:stretch>
                      <a:fillRect/>
                    </a:stretch>
                  </pic:blipFill>
                  <pic:spPr>
                    <a:xfrm>
                      <a:off x="0" y="0"/>
                      <a:ext cx="5486400" cy="396289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Circuit diagram of one differential DLATCH of design D (M1 to M7, R1, R2), drawn by scripts/draw_gpdk45_circuits.py from spectre/divider_gpdk45.scs. Labels: M1 to M6 W = 240 nm, L = 45 nm; M7 W = 480 nm, L = 90 nm; m = 4; R1 = R2 = 3 kOhm. Generated drawing, not a Cadence screenshot.</w:t>
      </w:r>
    </w:p>
    <w:p>
      <w:pPr>
        <w:pStyle w:val="Heading1"/>
        <w:keepNext/>
        <w:spacing w:before="240" w:after="120"/>
      </w:pPr>
      <w:r>
        <w:rPr>
          <w:rFonts w:ascii="Times New Roman" w:hAnsi="Times New Roman" w:eastAsia="Times New Roman" w:cs="Times New Roman"/>
          <w:b/>
          <w:i w:val="0"/>
          <w:color w:val="000000"/>
          <w:sz w:val="28"/>
        </w:rPr>
        <w:t>THEORY AND WORKING PRINCIPLE:</w:t>
      </w:r>
    </w:p>
    <w:p>
      <w:pPr>
        <w:keepNext w:val="0"/>
        <w:spacing w:before="0" w:after="120"/>
      </w:pPr>
      <w:r>
        <w:rPr>
          <w:rFonts w:ascii="Times New Roman" w:hAnsi="Times New Roman" w:eastAsia="Times New Roman" w:cs="Times New Roman"/>
          <w:b w:val="0"/>
          <w:i w:val="0"/>
          <w:sz w:val="24"/>
        </w:rPr>
        <w:t>Topology. The divider follows Kuo et al. (References): four cascaded differential D-latches with alternating cross-connections Q1b to D2, Q2 to D3, Q3b to D4 and Q4 to D1b. Latches 2 and 3 have CK and CKb swapped. Each latch has a sampling pair M1 and M2, a positive-controlled switch M5, a hold pair M3 and M4, a negative-controlled switch M6, a tail M7 and loads R1 and R2. While CK is high a latch samples; while CK is low the hold pair regenerates the stored value. The ring connections make the eight outputs toggle in pairs at half the input frequency, spread around one period.</w:t>
      </w:r>
    </w:p>
    <w:p>
      <w:pPr>
        <w:keepNext w:val="0"/>
        <w:spacing w:before="0" w:after="120"/>
      </w:pPr>
      <w:r>
        <w:rPr>
          <w:rFonts w:ascii="Times New Roman" w:hAnsi="Times New Roman" w:eastAsia="Times New Roman" w:cs="Times New Roman"/>
          <w:b w:val="0"/>
          <w:i w:val="0"/>
          <w:sz w:val="24"/>
        </w:rPr>
        <w:t>Elmore estimate. In the paper's model the latch delay is t_pdf = t_pdr = (8C)(R/2) = 4RC with R1 = R/2, so R = 2 R1, and C is the node capacitance; node b is grounded because M7 is on. The paper requires T_CK/2 &gt; 2 Td. With the 10 fF output load, Td = 240 ps for design D against T_CK/2 = 357 ps at 1.4 GHz (bound not met), and Td = 160 ps for design B against T_CK/2 = 83 ps at 6 GHz (bound not met). Both designs divide in simulation, so this bound is not the limit that decides division here. The Elmore expression is used only for the trend of the sizing, not as a sufficient design rule.</w:t>
      </w:r>
    </w:p>
    <w:p>
      <w:pPr>
        <w:keepNext w:val="0"/>
        <w:spacing w:before="0" w:after="120"/>
      </w:pPr>
      <w:r>
        <w:rPr>
          <w:rFonts w:ascii="Times New Roman" w:hAnsi="Times New Roman" w:eastAsia="Times New Roman" w:cs="Times New Roman"/>
          <w:b w:val="0"/>
          <w:i w:val="0"/>
          <w:sz w:val="24"/>
        </w:rPr>
        <w:t>Stack resistance and regeneration. The output pull-down path is a stack of three series devices (M1, M5, M7), so its resistance is about 3 Ron/m. Regeneration of the hold pair needs gm R1 &gt; 1; the margin used here is R1 &gt;= 1.1 x (3 Ron/m). With Ron = 2.3 kOhm (LEDGER.md) the unit stack is 6.90 kOhm, far above the unsized load of 1.15 kOhm, which is why the unsized circuit does not divide. For m = 4 the threshold is 1.90 kOhm (band 1.88 to 2.25 kOhm), so design D at 3 kOhm passes, while design B at 2 kOhm lies inside the band and its margin depends on the Ron value used. The recorded division results in LEDGER.md agree with this rule for 5 of 5 numeric (m, R) pairs.</w:t>
      </w:r>
    </w:p>
    <w:p>
      <w:pPr>
        <w:keepNext w:val="0"/>
        <w:spacing w:before="0" w:after="120"/>
      </w:pPr>
      <w:r>
        <w:rPr>
          <w:rFonts w:ascii="Times New Roman" w:hAnsi="Times New Roman" w:eastAsia="Times New Roman" w:cs="Times New Roman"/>
          <w:b w:val="0"/>
          <w:i w:val="0"/>
          <w:sz w:val="24"/>
        </w:rPr>
        <w:t>Phase-step law. Outputs come in pairs. The steps between neighbouring outputs alternate between a and 90 - a degrees, with a = 360 t_pair f_in. At 1.4 GHz the measured steps are 83.46 and 6.54 deg (a = 6.54 deg, t_pair = 13.0 ps); at 6 GHz the steps are 48.78 and 41.22 deg (a = 41.22 deg, t_pair = 19.1 ps). Equal 45 deg steps need T_CK = 8 t_pair. Because t_pair differs between the two designs, the phase error is a property of each design at a given f_in; in the frequency sweeps it falls as f_in rises and is small only near each design's frequency limit. The paper's 3.75 deg is reproduced in magnitude only by design B at 6 GHz.</w:t>
      </w:r>
    </w:p>
    <w:p>
      <w:pPr>
        <w:keepNext w:val="0"/>
        <w:spacing w:before="0" w:after="120"/>
      </w:pPr>
      <w:r>
        <w:rPr>
          <w:rFonts w:ascii="Times New Roman" w:hAnsi="Times New Roman" w:eastAsia="Times New Roman" w:cs="Times New Roman"/>
          <w:b w:val="0"/>
          <w:i w:val="0"/>
          <w:sz w:val="24"/>
        </w:rPr>
        <w:t>Delay and power definitions. Delay is the mean over CK rising edges of the time to the next rising edge on any of the eight outputs. Power is VDD times the mean supply current over whole output periods. PDP is power times delay (mW times ps gives fJ). A division is accepted only when all eight outputs run at f_in/2 within 0.1 percent and each swings at least 0.1 V.</w:t>
      </w:r>
    </w:p>
    <w:p>
      <w:pPr>
        <w:pStyle w:val="Heading1"/>
        <w:keepNext/>
        <w:spacing w:before="240" w:after="120"/>
      </w:pPr>
      <w:r>
        <w:rPr>
          <w:rFonts w:ascii="Times New Roman" w:hAnsi="Times New Roman" w:eastAsia="Times New Roman" w:cs="Times New Roman"/>
          <w:b/>
          <w:i w:val="0"/>
          <w:color w:val="000000"/>
          <w:sz w:val="28"/>
        </w:rPr>
        <w:t>TOOL &amp; TECHNOLOGY USED:</w:t>
      </w:r>
    </w:p>
    <w:p>
      <w:pPr>
        <w:keepNext w:val="0"/>
        <w:spacing w:before="0" w:after="120"/>
      </w:pPr>
      <w:r>
        <w:rPr>
          <w:rFonts w:ascii="Times New Roman" w:hAnsi="Times New Roman" w:eastAsia="Times New Roman" w:cs="Times New Roman"/>
          <w:b w:val="0"/>
          <w:i w:val="0"/>
          <w:sz w:val="24"/>
        </w:rPr>
        <w:t>Simulator: Cadence Spectre 12.1.0 (MMSIM121), run on a 32-bit CentOS 6.5 virtual machine. Layout and DRC tools in the flow: Virtuoso IC615 and Assura 4.1.</w:t>
      </w:r>
    </w:p>
    <w:p>
      <w:pPr>
        <w:keepNext w:val="0"/>
        <w:spacing w:before="0" w:after="120"/>
      </w:pPr>
      <w:r>
        <w:rPr>
          <w:rFonts w:ascii="Times New Roman" w:hAnsi="Times New Roman" w:eastAsia="Times New Roman" w:cs="Times New Roman"/>
          <w:b w:val="0"/>
          <w:i w:val="0"/>
          <w:sz w:val="24"/>
        </w:rPr>
        <w:t>Process: Cadence GPDK045 v6.0, a 45 nm generic PDK. Device g45n1svt (Virtuoso cell nmos1v), a 1.0 V thin-oxide standard-Vt NMOS modelled with BSIM4. Corners tt, ff, ss, fs and sf from models/spectre/gpdk045.scs.</w:t>
      </w:r>
    </w:p>
    <w:p>
      <w:pPr>
        <w:keepNext w:val="0"/>
        <w:spacing w:before="0" w:after="120"/>
      </w:pPr>
      <w:r>
        <w:rPr>
          <w:rFonts w:ascii="Times New Roman" w:hAnsi="Times New Roman" w:eastAsia="Times New Roman" w:cs="Times New Roman"/>
          <w:b w:val="0"/>
          <w:i w:val="0"/>
          <w:sz w:val="24"/>
        </w:rPr>
        <w:t>Sizes: unit transistor W = 240 nm, L = 45 nm for M1 to M6; M7 W = 480 nm, L = 90 nm; the multiplier m scales every device in parallel.</w:t>
      </w:r>
    </w:p>
    <w:p>
      <w:pPr>
        <w:keepNext w:val="0"/>
        <w:spacing w:before="0" w:after="120"/>
      </w:pPr>
      <w:r>
        <w:rPr>
          <w:rFonts w:ascii="Times New Roman" w:hAnsi="Times New Roman" w:eastAsia="Times New Roman" w:cs="Times New Roman"/>
          <w:b w:val="0"/>
          <w:i w:val="0"/>
          <w:sz w:val="24"/>
        </w:rPr>
        <w:t>Stimulus and conditions: VDD = 1.0 V with PVT at 0.9 and 1.1 V; temperature 27 C nominal; CK rise and fall 20 ps; CKb is CK delayed by half a period; tail bias vb = 1 V; 10 fF load on each of the eight outputs.</w:t>
      </w:r>
    </w:p>
    <w:p>
      <w:pPr>
        <w:keepNext w:val="0"/>
        <w:spacing w:before="0" w:after="120"/>
      </w:pPr>
      <w:r>
        <w:rPr>
          <w:rFonts w:ascii="Times New Roman" w:hAnsi="Times New Roman" w:eastAsia="Times New Roman" w:cs="Times New Roman"/>
          <w:b w:val="0"/>
          <w:i w:val="0"/>
          <w:sz w:val="24"/>
        </w:rPr>
        <w:t>Virtuoso database read-back of the DLATCH of design D (results/gpdk045/virtuoso_dlatch_params_designD.txt): R1 and R2 = 3 kOhm; M1 to M6 w = 240n, l = 45n, m = 4; M7 w = 480n, l = 90n, m = 4. These agree with the Spectre netlist sizes and with Tables 1 and 2.</w:t>
      </w:r>
    </w:p>
    <w:p>
      <w:pPr>
        <w:keepNext w:val="0"/>
        <w:spacing w:before="0" w:after="120"/>
      </w:pPr>
      <w:r>
        <w:rPr>
          <w:rFonts w:ascii="Times New Roman" w:hAnsi="Times New Roman" w:eastAsia="Times New Roman" w:cs="Times New Roman"/>
          <w:b w:val="0"/>
          <w:i w:val="0"/>
          <w:sz w:val="24"/>
        </w:rPr>
        <w:t>Plots are generated by scripts from the Spectre results; the waveform and PVT figures are plots, not Virtuoso screenshots, and each caption says so. The two circuit drawings (Figure 1 and Figure 9) are generated by scripts/draw_gpdk45_circuits.py from spectre/divider_gpdk45.scs.</w:t>
      </w:r>
    </w:p>
    <w:p>
      <w:pPr>
        <w:pStyle w:val="Heading1"/>
        <w:keepNext/>
        <w:spacing w:before="240" w:after="120"/>
      </w:pPr>
      <w:r>
        <w:rPr>
          <w:rFonts w:ascii="Times New Roman" w:hAnsi="Times New Roman" w:eastAsia="Times New Roman" w:cs="Times New Roman"/>
          <w:b/>
          <w:i w:val="0"/>
          <w:color w:val="000000"/>
          <w:sz w:val="28"/>
        </w:rPr>
        <w:t>SCREENSHOT OF THE SIMULATOR BASED CIRCUIT IMPLEMENTATION:</w:t>
      </w:r>
    </w:p>
    <w:p>
      <w:pPr>
        <w:keepNext w:val="0"/>
        <w:spacing w:before="0" w:after="120"/>
      </w:pPr>
      <w:r>
        <w:rPr>
          <w:rFonts w:ascii="Times New Roman" w:hAnsi="Times New Roman" w:eastAsia="Times New Roman" w:cs="Times New Roman"/>
          <w:b w:val="0"/>
          <w:i w:val="0"/>
          <w:sz w:val="24"/>
        </w:rPr>
        <w:t>Unit devices (m = 1) with the paper's rule applied literally: R1 = R2 = Ron/2 = 1.15 kOhm, where Ron = 2.3 kOhm is the measured on-resistance of the unit nMOS (LEDGER.md; the Vds sweep gives 2.28 to 2.73 kOhm). Device sizes are read from spectre/divider_gpdk45.scs. At 1.4 GHz the eight outputs follow the clock: the period-measured Q1 frequency is 2799.8 MHz (about twice f_in) but the Q1 swing is only 15.3 mV, so these are not toggling logic outputs and the circuit does not divide. Delay, PDP and phase error are therefore n/a, and the power of a non-dividing circuit is not reported as a result.</w:t>
      </w:r>
    </w:p>
    <w:p>
      <w:pPr>
        <w:keepNext/>
        <w:spacing w:before="0" w:after="80"/>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sampling pair (differential inputs)</w:t>
            </w:r>
          </w:p>
        </w:tc>
      </w:tr>
      <w:t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w:t>
            </w:r>
          </w:p>
        </w:tc>
      </w:tr>
      <w:t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CKb</w:t>
            </w:r>
          </w:p>
        </w:tc>
      </w:tr>
      <w:t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tail current source, gate at vb = 1 V</w:t>
            </w:r>
          </w:p>
        </w:tc>
      </w:tr>
      <w:t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1.15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2" name="Picture 2"/>
            <wp:cNvGraphicFramePr>
              <a:graphicFrameLocks noChangeAspect="1"/>
            </wp:cNvGraphicFramePr>
            <a:graphic>
              <a:graphicData uri="http://schemas.openxmlformats.org/drawingml/2006/picture">
                <pic:pic>
                  <pic:nvPicPr>
                    <pic:cNvPr id="0" name="schematic_core_crop.png"/>
                    <pic:cNvPicPr/>
                  </pic:nvPicPr>
                  <pic:blipFill>
                    <a:blip r:embed="rId11"/>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of the divider core (design D library): four DLATCH instances XD1 to XD4 with the ring connections (Cadence GUI screenshot). Device sizes are in Tables 1 and 2.</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876800"/>
            <wp:docPr id="3" name="Picture 3"/>
            <wp:cNvGraphicFramePr>
              <a:graphicFrameLocks noChangeAspect="1"/>
            </wp:cNvGraphicFramePr>
            <a:graphic>
              <a:graphicData uri="http://schemas.openxmlformats.org/drawingml/2006/picture">
                <pic:pic>
                  <pic:nvPicPr>
                    <pic:cNvPr id="0" name="fig_tran_unsized.png"/>
                    <pic:cNvPicPr/>
                  </pic:nvPicPr>
                  <pic:blipFill>
                    <a:blip r:embed="rId12"/>
                    <a:stretch>
                      <a:fillRect/>
                    </a:stretch>
                  </pic:blipFill>
                  <pic:spPr>
                    <a:xfrm>
                      <a:off x="0" y="0"/>
                      <a:ext cx="5486400" cy="4876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of the circuit without sizing (m = 1, R1 = R2 = 1.15 kOhm) at 1.4 GHz, plotted from Spectre output (not a simulator screenshot). Q1 swings between 0.975 V and 0.991 V (15.3 mV), so the outputs do not divide. DC operating point (analysis, t = 0, CK low): M7 region triode, Vds = 56.3 nV, Ids = 35.6 pA, Vgs = 1 V.</w:t>
      </w:r>
    </w:p>
    <w:p>
      <w:pPr>
        <w:pStyle w:val="Heading1"/>
        <w:keepNext/>
        <w:spacing w:before="240" w:after="120"/>
      </w:pPr>
      <w:r>
        <w:rPr>
          <w:rFonts w:ascii="Times New Roman" w:hAnsi="Times New Roman" w:eastAsia="Times New Roman" w:cs="Times New Roman"/>
          <w:b/>
          <w:i w:val="0"/>
          <w:color w:val="000000"/>
          <w:sz w:val="28"/>
        </w:rPr>
        <w:t>SCREENSHOT OF THE CIRCUIT BASED ON SIZING CONCEPT:</w:t>
      </w:r>
    </w:p>
    <w:p>
      <w:pPr>
        <w:keepNext w:val="0"/>
        <w:spacing w:before="0" w:after="120"/>
      </w:pPr>
      <w:r>
        <w:rPr>
          <w:rFonts w:ascii="Times New Roman" w:hAnsi="Times New Roman" w:eastAsia="Times New Roman" w:cs="Times New Roman"/>
          <w:b w:val="0"/>
          <w:i w:val="0"/>
          <w:sz w:val="24"/>
        </w:rPr>
        <w:t>Same topology with the sizing concept: multiplier m = 4 scales every device in parallel, load R1 = R2 = 3 kOhm, input 1.4 GHz (design D). Stack rule (section Theory): the pull-down stack resistance is 3 Ron/m = 1.72 kOhm, the regeneration threshold 1.1 times that is 1.90 kOhm (band 1.88 to 2.25 kOhm for the Ron range), and the load 3 kOhm is above the band. The sizing check at 1.4 GHz and the 6 GHz point (design B, m = 4, R1 = R2 = 2 kOhm, reported in the other information section) use the same rule. The tail device M7 is in the triode region in the DC analysis (Vds stays below Vdsat), see the other information section.</w:t>
      </w:r>
    </w:p>
    <w:p>
      <w:pPr>
        <w:keepNext/>
        <w:spacing w:before="0" w:after="80"/>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sampling pair (differential inputs)</w:t>
            </w:r>
          </w:p>
        </w:tc>
      </w:tr>
      <w:t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w:t>
            </w:r>
          </w:p>
        </w:tc>
      </w:tr>
      <w:t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CKb</w:t>
            </w:r>
          </w:p>
        </w:tc>
      </w:tr>
      <w:t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tail current source, gate at vb = 1 V</w:t>
            </w:r>
          </w:p>
        </w:tc>
      </w:tr>
      <w:t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3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4" name="Picture 4"/>
            <wp:cNvGraphicFramePr>
              <a:graphicFrameLocks noChangeAspect="1"/>
            </wp:cNvGraphicFramePr>
            <a:graphic>
              <a:graphicData uri="http://schemas.openxmlformats.org/drawingml/2006/picture">
                <pic:pic>
                  <pic:nvPicPr>
                    <pic:cNvPr id="0" name="schematic_dlatch_crop.png"/>
                    <pic:cNvPicPr/>
                  </pic:nvPicPr>
                  <pic:blipFill>
                    <a:blip r:embed="rId13"/>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of the DLATCH of design D with sizing: m = 4, R1 = R2 = 3 kOhm (Cadence GUI screenshot, cropped). Device parameters read back from the Virtuoso database are given in the Tool and Technology section and agree with Table 2.</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72000" cy="6858000"/>
            <wp:docPr id="5" name="Picture 5"/>
            <wp:cNvGraphicFramePr>
              <a:graphicFrameLocks noChangeAspect="1"/>
            </wp:cNvGraphicFramePr>
            <a:graphic>
              <a:graphicData uri="http://schemas.openxmlformats.org/drawingml/2006/picture">
                <pic:pic>
                  <pic:nvPicPr>
                    <pic:cNvPr id="0" name="fig_tran_D_1p4.png"/>
                    <pic:cNvPicPr/>
                  </pic:nvPicPr>
                  <pic:blipFill>
                    <a:blip r:embed="rId14"/>
                    <a:stretch>
                      <a:fillRect/>
                    </a:stretch>
                  </pic:blipFill>
                  <pic:spPr>
                    <a:xfrm>
                      <a:off x="0" y="0"/>
                      <a:ext cx="4572000" cy="6858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of design D (m = 4, R1 = R2 = 3 kOhm) at 1.4 GHz, plotted from Spectre output (not a simulator screenshot). Q1 swings between 0.583 V and 1.017 V; output 700.0 MHz; tail voltage stays between 8.1 mV and 66.9 mV.</w:t>
      </w:r>
    </w:p>
    <w:p>
      <w:pPr>
        <w:pStyle w:val="Heading1"/>
        <w:keepNext/>
        <w:spacing w:before="240" w:after="120"/>
      </w:pPr>
      <w:r>
        <w:rPr>
          <w:rFonts w:ascii="Times New Roman" w:hAnsi="Times New Roman" w:eastAsia="Times New Roman" w:cs="Times New Roman"/>
          <w:b/>
          <w:i w:val="0"/>
          <w:color w:val="000000"/>
          <w:sz w:val="28"/>
        </w:rPr>
        <w:t>PROVIDE THE VALUES FOR THE FOLLOWING ALONG WITH THE SCREENSHOTS AS PROOF:</w:t>
      </w:r>
    </w:p>
    <w:p>
      <w:pPr>
        <w:keepNext/>
        <w:spacing w:before="0" w:after="80"/>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Pr>
      <w:tblGrid>
        <w:gridCol w:w="2736"/>
        <w:gridCol w:w="2304"/>
        <w:gridCol w:w="2304"/>
        <w:gridCol w:w="2016"/>
      </w:tblGrid>
      <w:tr>
        <w:trPr>
          <w:tblHeader/>
        </w:trPr>
        <w:tc>
          <w:tcPr>
            <w:tcW w:type="dxa" w:w="2736"/>
          </w:tcPr>
          <w:p>
            <w:pPr>
              <w:spacing w:after="0"/>
            </w:pPr>
            <w:r>
              <w:rPr>
                <w:rFonts w:ascii="Times New Roman" w:hAnsi="Times New Roman" w:eastAsia="Times New Roman" w:cs="Times New Roman"/>
                <w:b/>
                <w:i w:val="0"/>
                <w:sz w:val="24"/>
              </w:rPr>
              <w:t>Parameter</w:t>
            </w:r>
          </w:p>
        </w:tc>
        <w:tc>
          <w:tcPr>
            <w:tcW w:type="dxa" w:w="2304"/>
          </w:tcPr>
          <w:p>
            <w:pPr>
              <w:spacing w:after="0"/>
            </w:pPr>
            <w:r>
              <w:rPr>
                <w:rFonts w:ascii="Times New Roman" w:hAnsi="Times New Roman" w:eastAsia="Times New Roman" w:cs="Times New Roman"/>
                <w:b/>
                <w:i w:val="0"/>
                <w:sz w:val="24"/>
              </w:rPr>
              <w:t>Value without Sizing</w:t>
            </w:r>
          </w:p>
        </w:tc>
        <w:tc>
          <w:tcPr>
            <w:tcW w:type="dxa" w:w="2304"/>
          </w:tcPr>
          <w:p>
            <w:pPr>
              <w:spacing w:after="0"/>
            </w:pPr>
            <w:r>
              <w:rPr>
                <w:rFonts w:ascii="Times New Roman" w:hAnsi="Times New Roman" w:eastAsia="Times New Roman" w:cs="Times New Roman"/>
                <w:b/>
                <w:i w:val="0"/>
                <w:sz w:val="24"/>
              </w:rPr>
              <w:t>Value with Sizing</w:t>
            </w:r>
          </w:p>
        </w:tc>
        <w:tc>
          <w:tcPr>
            <w:tcW w:type="dxa" w:w="2016"/>
          </w:tcPr>
          <w:p>
            <w:pPr>
              <w:spacing w:after="0"/>
            </w:pPr>
            <w:r>
              <w:rPr>
                <w:rFonts w:ascii="Times New Roman" w:hAnsi="Times New Roman" w:eastAsia="Times New Roman" w:cs="Times New Roman"/>
                <w:b/>
                <w:i w:val="0"/>
                <w:sz w:val="24"/>
              </w:rPr>
              <w:t>Proof (figure)</w:t>
            </w:r>
          </w:p>
        </w:tc>
      </w:tr>
      <w:tr>
        <w:tc>
          <w:tcPr>
            <w:tcW w:type="dxa" w:w="2736"/>
          </w:tcPr>
          <w:p>
            <w:pPr>
              <w:spacing w:after="0"/>
            </w:pPr>
            <w:r>
              <w:rPr>
                <w:rFonts w:ascii="Times New Roman" w:hAnsi="Times New Roman" w:eastAsia="Times New Roman" w:cs="Times New Roman"/>
                <w:b w:val="0"/>
                <w:i w:val="0"/>
                <w:sz w:val="24"/>
              </w:rPr>
              <w:t>Power calculation (P)</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0.5413 mW</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Delay calculation (t_pd)</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25.99 ps</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Power Delay Product (PDP)</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14.067 fJ</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Input frequency (f_in)</w:t>
            </w:r>
          </w:p>
        </w:tc>
        <w:tc>
          <w:tcPr>
            <w:tcW w:type="dxa" w:w="2304"/>
          </w:tcPr>
          <w:p>
            <w:pPr>
              <w:spacing w:after="0"/>
            </w:pPr>
            <w:r>
              <w:rPr>
                <w:rFonts w:ascii="Times New Roman" w:hAnsi="Times New Roman" w:eastAsia="Times New Roman" w:cs="Times New Roman"/>
                <w:b w:val="0"/>
                <w:i w:val="0"/>
                <w:sz w:val="24"/>
              </w:rPr>
              <w:t>1.4 GHz</w:t>
            </w:r>
          </w:p>
        </w:tc>
        <w:tc>
          <w:tcPr>
            <w:tcW w:type="dxa" w:w="2304"/>
          </w:tcPr>
          <w:p>
            <w:pPr>
              <w:spacing w:after="0"/>
            </w:pPr>
            <w:r>
              <w:rPr>
                <w:rFonts w:ascii="Times New Roman" w:hAnsi="Times New Roman" w:eastAsia="Times New Roman" w:cs="Times New Roman"/>
                <w:b w:val="0"/>
                <w:i w:val="0"/>
                <w:sz w:val="24"/>
              </w:rPr>
              <w:t>1.4 GHz</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Output frequency (f_out)</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700.0 MHz</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Max phase-step error</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38.46 deg</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Output swing</w:t>
            </w:r>
          </w:p>
        </w:tc>
        <w:tc>
          <w:tcPr>
            <w:tcW w:type="dxa" w:w="2304"/>
          </w:tcPr>
          <w:p>
            <w:pPr>
              <w:spacing w:after="0"/>
            </w:pPr>
            <w:r>
              <w:rPr>
                <w:rFonts w:ascii="Times New Roman" w:hAnsi="Times New Roman" w:eastAsia="Times New Roman" w:cs="Times New Roman"/>
                <w:b w:val="0"/>
                <w:i w:val="0"/>
                <w:sz w:val="24"/>
              </w:rPr>
              <w:t>0.0153 V</w:t>
            </w:r>
          </w:p>
        </w:tc>
        <w:tc>
          <w:tcPr>
            <w:tcW w:type="dxa" w:w="2304"/>
          </w:tcPr>
          <w:p>
            <w:pPr>
              <w:spacing w:after="0"/>
            </w:pPr>
            <w:r>
              <w:rPr>
                <w:rFonts w:ascii="Times New Roman" w:hAnsi="Times New Roman" w:eastAsia="Times New Roman" w:cs="Times New Roman"/>
                <w:b w:val="0"/>
                <w:i w:val="0"/>
                <w:sz w:val="24"/>
              </w:rPr>
              <w:t>0.4344 V</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Tail-device saturation check (M7)</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i w:val="0"/>
                <w:color w:val="C00000"/>
                <w:sz w:val="24"/>
              </w:rPr>
              <w:t>Vds = 0.0669 V, Vdsat = 0.3578 V: NOT saturated</w:t>
            </w:r>
          </w:p>
        </w:tc>
        <w:tc>
          <w:tcPr>
            <w:tcW w:type="dxa" w:w="2016"/>
          </w:tcPr>
          <w:p>
            <w:pPr>
              <w:spacing w:after="0"/>
            </w:pPr>
            <w:r>
              <w:rPr>
                <w:rFonts w:ascii="Times New Roman" w:hAnsi="Times New Roman" w:eastAsia="Times New Roman" w:cs="Times New Roman"/>
                <w:b w:val="0"/>
                <w:i w:val="0"/>
                <w:sz w:val="24"/>
              </w:rPr>
              <w:t>Fig. 3 (without), Fig. 5 (with)</w:t>
            </w:r>
          </w:p>
        </w:tc>
      </w:tr>
    </w:tbl>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SCREENSHOT OF THE PVT ANALYSIS:</w:t>
      </w:r>
    </w:p>
    <w:p>
      <w:pPr>
        <w:keepNext/>
        <w:spacing w:before="0" w:after="80"/>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analysis results (FAIL rows are kept)</w:t>
      </w:r>
    </w:p>
    <w:tbl>
      <w:tblPr>
        <w:tblStyle w:val="TableGrid"/>
        <w:tblW w:type="auto" w:w="0"/>
        <w:jc w:val="center"/>
        <w:tblLayout w:type="fixed"/>
        <w:tblLook w:firstColumn="1" w:firstRow="1" w:lastColumn="0" w:lastRow="0" w:noHBand="0" w:noVBand="1" w:val="04A0"/>
      </w:tblPr>
      <w:tblGrid>
        <w:gridCol w:w="1152"/>
        <w:gridCol w:w="936"/>
        <w:gridCol w:w="792"/>
        <w:gridCol w:w="1008"/>
        <w:gridCol w:w="1080"/>
        <w:gridCol w:w="936"/>
        <w:gridCol w:w="1008"/>
        <w:gridCol w:w="864"/>
        <w:gridCol w:w="1584"/>
      </w:tblGrid>
      <w:tr>
        <w:trPr>
          <w:tblHeader/>
        </w:trPr>
        <w:tc>
          <w:tcPr>
            <w:tcW w:type="dxa" w:w="1152"/>
          </w:tcPr>
          <w:p>
            <w:pPr>
              <w:spacing w:after="0"/>
            </w:pPr>
            <w:r>
              <w:rPr>
                <w:rFonts w:ascii="Times New Roman" w:hAnsi="Times New Roman" w:eastAsia="Times New Roman" w:cs="Times New Roman"/>
                <w:b/>
                <w:i w:val="0"/>
                <w:sz w:val="24"/>
              </w:rPr>
              <w:t>Corner</w:t>
            </w:r>
          </w:p>
        </w:tc>
        <w:tc>
          <w:tcPr>
            <w:tcW w:type="dxa" w:w="936"/>
          </w:tcPr>
          <w:p>
            <w:pPr>
              <w:spacing w:after="0"/>
            </w:pPr>
            <w:r>
              <w:rPr>
                <w:rFonts w:ascii="Times New Roman" w:hAnsi="Times New Roman" w:eastAsia="Times New Roman" w:cs="Times New Roman"/>
                <w:b/>
                <w:i w:val="0"/>
                <w:sz w:val="24"/>
              </w:rPr>
              <w:t>Temp (C)</w:t>
            </w:r>
          </w:p>
        </w:tc>
        <w:tc>
          <w:tcPr>
            <w:tcW w:type="dxa" w:w="792"/>
          </w:tcPr>
          <w:p>
            <w:pPr>
              <w:spacing w:after="0"/>
            </w:pPr>
            <w:r>
              <w:rPr>
                <w:rFonts w:ascii="Times New Roman" w:hAnsi="Times New Roman" w:eastAsia="Times New Roman" w:cs="Times New Roman"/>
                <w:b/>
                <w:i w:val="0"/>
                <w:sz w:val="24"/>
              </w:rPr>
              <w:t>VDD (V)</w:t>
            </w:r>
          </w:p>
        </w:tc>
        <w:tc>
          <w:tcPr>
            <w:tcW w:type="dxa" w:w="1008"/>
          </w:tcPr>
          <w:p>
            <w:pPr>
              <w:spacing w:after="0"/>
            </w:pPr>
            <w:r>
              <w:rPr>
                <w:rFonts w:ascii="Times New Roman" w:hAnsi="Times New Roman" w:eastAsia="Times New Roman" w:cs="Times New Roman"/>
                <w:b/>
                <w:i w:val="0"/>
                <w:sz w:val="24"/>
              </w:rPr>
              <w:t>Divides</w:t>
            </w:r>
          </w:p>
        </w:tc>
        <w:tc>
          <w:tcPr>
            <w:tcW w:type="dxa" w:w="1080"/>
          </w:tcPr>
          <w:p>
            <w:pPr>
              <w:spacing w:after="0"/>
            </w:pPr>
            <w:r>
              <w:rPr>
                <w:rFonts w:ascii="Times New Roman" w:hAnsi="Times New Roman" w:eastAsia="Times New Roman" w:cs="Times New Roman"/>
                <w:b/>
                <w:i w:val="0"/>
                <w:sz w:val="24"/>
              </w:rPr>
              <w:t>f_out (MHz)</w:t>
            </w:r>
          </w:p>
        </w:tc>
        <w:tc>
          <w:tcPr>
            <w:tcW w:type="dxa" w:w="936"/>
          </w:tcPr>
          <w:p>
            <w:pPr>
              <w:spacing w:after="0"/>
            </w:pPr>
            <w:r>
              <w:rPr>
                <w:rFonts w:ascii="Times New Roman" w:hAnsi="Times New Roman" w:eastAsia="Times New Roman" w:cs="Times New Roman"/>
                <w:b/>
                <w:i w:val="0"/>
                <w:sz w:val="24"/>
              </w:rPr>
              <w:t>Delay (ps)</w:t>
            </w:r>
          </w:p>
        </w:tc>
        <w:tc>
          <w:tcPr>
            <w:tcW w:type="dxa" w:w="1008"/>
          </w:tcPr>
          <w:p>
            <w:pPr>
              <w:spacing w:after="0"/>
            </w:pPr>
            <w:r>
              <w:rPr>
                <w:rFonts w:ascii="Times New Roman" w:hAnsi="Times New Roman" w:eastAsia="Times New Roman" w:cs="Times New Roman"/>
                <w:b/>
                <w:i w:val="0"/>
                <w:sz w:val="24"/>
              </w:rPr>
              <w:t>Power (mW)</w:t>
            </w:r>
          </w:p>
        </w:tc>
        <w:tc>
          <w:tcPr>
            <w:tcW w:type="dxa" w:w="864"/>
          </w:tcPr>
          <w:p>
            <w:pPr>
              <w:spacing w:after="0"/>
            </w:pPr>
            <w:r>
              <w:rPr>
                <w:rFonts w:ascii="Times New Roman" w:hAnsi="Times New Roman" w:eastAsia="Times New Roman" w:cs="Times New Roman"/>
                <w:b/>
                <w:i w:val="0"/>
                <w:sz w:val="24"/>
              </w:rPr>
              <w:t>PDP (fJ)</w:t>
            </w:r>
          </w:p>
        </w:tc>
        <w:tc>
          <w:tcPr>
            <w:tcW w:type="dxa" w:w="1584"/>
          </w:tcPr>
          <w:p>
            <w:pPr>
              <w:spacing w:after="0"/>
            </w:pPr>
            <w:r>
              <w:rPr>
                <w:rFonts w:ascii="Times New Roman" w:hAnsi="Times New Roman" w:eastAsia="Times New Roman" w:cs="Times New Roman"/>
                <w:b/>
                <w:i w:val="0"/>
                <w:sz w:val="24"/>
              </w:rPr>
              <w:t>Note</w:t>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24.61</w:t>
            </w:r>
          </w:p>
        </w:tc>
        <w:tc>
          <w:tcPr>
            <w:tcW w:type="dxa" w:w="1008"/>
          </w:tcPr>
          <w:p>
            <w:pPr>
              <w:spacing w:after="0"/>
            </w:pPr>
            <w:r>
              <w:rPr>
                <w:rFonts w:ascii="Times New Roman" w:hAnsi="Times New Roman" w:eastAsia="Times New Roman" w:cs="Times New Roman"/>
                <w:b w:val="0"/>
                <w:i w:val="0"/>
                <w:sz w:val="24"/>
              </w:rPr>
              <w:t>0.4356</w:t>
            </w:r>
          </w:p>
        </w:tc>
        <w:tc>
          <w:tcPr>
            <w:tcW w:type="dxa" w:w="864"/>
          </w:tcPr>
          <w:p>
            <w:pPr>
              <w:spacing w:after="0"/>
            </w:pPr>
            <w:r>
              <w:rPr>
                <w:rFonts w:ascii="Times New Roman" w:hAnsi="Times New Roman" w:eastAsia="Times New Roman" w:cs="Times New Roman"/>
                <w:b w:val="0"/>
                <w:i w:val="0"/>
                <w:sz w:val="24"/>
              </w:rPr>
              <w:t>10.72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24.01</w:t>
            </w:r>
          </w:p>
        </w:tc>
        <w:tc>
          <w:tcPr>
            <w:tcW w:type="dxa" w:w="1008"/>
          </w:tcPr>
          <w:p>
            <w:pPr>
              <w:spacing w:after="0"/>
            </w:pPr>
            <w:r>
              <w:rPr>
                <w:rFonts w:ascii="Times New Roman" w:hAnsi="Times New Roman" w:eastAsia="Times New Roman" w:cs="Times New Roman"/>
                <w:b w:val="0"/>
                <w:i w:val="0"/>
                <w:sz w:val="24"/>
              </w:rPr>
              <w:t>0.6892</w:t>
            </w:r>
          </w:p>
        </w:tc>
        <w:tc>
          <w:tcPr>
            <w:tcW w:type="dxa" w:w="864"/>
          </w:tcPr>
          <w:p>
            <w:pPr>
              <w:spacing w:after="0"/>
            </w:pPr>
            <w:r>
              <w:rPr>
                <w:rFonts w:ascii="Times New Roman" w:hAnsi="Times New Roman" w:eastAsia="Times New Roman" w:cs="Times New Roman"/>
                <w:b w:val="0"/>
                <w:i w:val="0"/>
                <w:sz w:val="24"/>
              </w:rPr>
              <w:t>16.54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24.19</w:t>
            </w:r>
          </w:p>
        </w:tc>
        <w:tc>
          <w:tcPr>
            <w:tcW w:type="dxa" w:w="1008"/>
          </w:tcPr>
          <w:p>
            <w:pPr>
              <w:spacing w:after="0"/>
            </w:pPr>
            <w:r>
              <w:rPr>
                <w:rFonts w:ascii="Times New Roman" w:hAnsi="Times New Roman" w:eastAsia="Times New Roman" w:cs="Times New Roman"/>
                <w:b w:val="0"/>
                <w:i w:val="0"/>
                <w:sz w:val="24"/>
              </w:rPr>
              <w:t>0.9714</w:t>
            </w:r>
          </w:p>
        </w:tc>
        <w:tc>
          <w:tcPr>
            <w:tcW w:type="dxa" w:w="864"/>
          </w:tcPr>
          <w:p>
            <w:pPr>
              <w:spacing w:after="0"/>
            </w:pPr>
            <w:r>
              <w:rPr>
                <w:rFonts w:ascii="Times New Roman" w:hAnsi="Times New Roman" w:eastAsia="Times New Roman" w:cs="Times New Roman"/>
                <w:b w:val="0"/>
                <w:i w:val="0"/>
                <w:sz w:val="24"/>
              </w:rPr>
              <w:t>23.5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27.7</w:t>
            </w:r>
          </w:p>
        </w:tc>
        <w:tc>
          <w:tcPr>
            <w:tcW w:type="dxa" w:w="1008"/>
          </w:tcPr>
          <w:p>
            <w:pPr>
              <w:spacing w:after="0"/>
            </w:pPr>
            <w:r>
              <w:rPr>
                <w:rFonts w:ascii="Times New Roman" w:hAnsi="Times New Roman" w:eastAsia="Times New Roman" w:cs="Times New Roman"/>
                <w:b w:val="0"/>
                <w:i w:val="0"/>
                <w:sz w:val="24"/>
              </w:rPr>
              <w:t>0.3387</w:t>
            </w:r>
          </w:p>
        </w:tc>
        <w:tc>
          <w:tcPr>
            <w:tcW w:type="dxa" w:w="864"/>
          </w:tcPr>
          <w:p>
            <w:pPr>
              <w:spacing w:after="0"/>
            </w:pPr>
            <w:r>
              <w:rPr>
                <w:rFonts w:ascii="Times New Roman" w:hAnsi="Times New Roman" w:eastAsia="Times New Roman" w:cs="Times New Roman"/>
                <w:b w:val="0"/>
                <w:i w:val="0"/>
                <w:sz w:val="24"/>
              </w:rPr>
              <w:t>9.38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25.99</w:t>
            </w:r>
          </w:p>
        </w:tc>
        <w:tc>
          <w:tcPr>
            <w:tcW w:type="dxa" w:w="1008"/>
          </w:tcPr>
          <w:p>
            <w:pPr>
              <w:spacing w:after="0"/>
            </w:pPr>
            <w:r>
              <w:rPr>
                <w:rFonts w:ascii="Times New Roman" w:hAnsi="Times New Roman" w:eastAsia="Times New Roman" w:cs="Times New Roman"/>
                <w:b w:val="0"/>
                <w:i w:val="0"/>
                <w:sz w:val="24"/>
              </w:rPr>
              <w:t>0.5413</w:t>
            </w:r>
          </w:p>
        </w:tc>
        <w:tc>
          <w:tcPr>
            <w:tcW w:type="dxa" w:w="864"/>
          </w:tcPr>
          <w:p>
            <w:pPr>
              <w:spacing w:after="0"/>
            </w:pPr>
            <w:r>
              <w:rPr>
                <w:rFonts w:ascii="Times New Roman" w:hAnsi="Times New Roman" w:eastAsia="Times New Roman" w:cs="Times New Roman"/>
                <w:b w:val="0"/>
                <w:i w:val="0"/>
                <w:sz w:val="24"/>
              </w:rPr>
              <w:t>14.07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25.38</w:t>
            </w:r>
          </w:p>
        </w:tc>
        <w:tc>
          <w:tcPr>
            <w:tcW w:type="dxa" w:w="1008"/>
          </w:tcPr>
          <w:p>
            <w:pPr>
              <w:spacing w:after="0"/>
            </w:pPr>
            <w:r>
              <w:rPr>
                <w:rFonts w:ascii="Times New Roman" w:hAnsi="Times New Roman" w:eastAsia="Times New Roman" w:cs="Times New Roman"/>
                <w:b w:val="0"/>
                <w:i w:val="0"/>
                <w:sz w:val="24"/>
              </w:rPr>
              <w:t>0.7769</w:t>
            </w:r>
          </w:p>
        </w:tc>
        <w:tc>
          <w:tcPr>
            <w:tcW w:type="dxa" w:w="864"/>
          </w:tcPr>
          <w:p>
            <w:pPr>
              <w:spacing w:after="0"/>
            </w:pPr>
            <w:r>
              <w:rPr>
                <w:rFonts w:ascii="Times New Roman" w:hAnsi="Times New Roman" w:eastAsia="Times New Roman" w:cs="Times New Roman"/>
                <w:b w:val="0"/>
                <w:i w:val="0"/>
                <w:sz w:val="24"/>
              </w:rPr>
              <w:t>19.72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29.81</w:t>
            </w:r>
          </w:p>
        </w:tc>
        <w:tc>
          <w:tcPr>
            <w:tcW w:type="dxa" w:w="1008"/>
          </w:tcPr>
          <w:p>
            <w:pPr>
              <w:spacing w:after="0"/>
            </w:pPr>
            <w:r>
              <w:rPr>
                <w:rFonts w:ascii="Times New Roman" w:hAnsi="Times New Roman" w:eastAsia="Times New Roman" w:cs="Times New Roman"/>
                <w:b w:val="0"/>
                <w:i w:val="0"/>
                <w:sz w:val="24"/>
              </w:rPr>
              <w:t>0.3898</w:t>
            </w:r>
          </w:p>
        </w:tc>
        <w:tc>
          <w:tcPr>
            <w:tcW w:type="dxa" w:w="864"/>
          </w:tcPr>
          <w:p>
            <w:pPr>
              <w:spacing w:after="0"/>
            </w:pPr>
            <w:r>
              <w:rPr>
                <w:rFonts w:ascii="Times New Roman" w:hAnsi="Times New Roman" w:eastAsia="Times New Roman" w:cs="Times New Roman"/>
                <w:b w:val="0"/>
                <w:i w:val="0"/>
                <w:sz w:val="24"/>
              </w:rPr>
              <w:t>11.62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28.3</w:t>
            </w:r>
          </w:p>
        </w:tc>
        <w:tc>
          <w:tcPr>
            <w:tcW w:type="dxa" w:w="1008"/>
          </w:tcPr>
          <w:p>
            <w:pPr>
              <w:spacing w:after="0"/>
            </w:pPr>
            <w:r>
              <w:rPr>
                <w:rFonts w:ascii="Times New Roman" w:hAnsi="Times New Roman" w:eastAsia="Times New Roman" w:cs="Times New Roman"/>
                <w:b w:val="0"/>
                <w:i w:val="0"/>
                <w:sz w:val="24"/>
              </w:rPr>
              <w:t>0.5648</w:t>
            </w:r>
          </w:p>
        </w:tc>
        <w:tc>
          <w:tcPr>
            <w:tcW w:type="dxa" w:w="864"/>
          </w:tcPr>
          <w:p>
            <w:pPr>
              <w:spacing w:after="0"/>
            </w:pPr>
            <w:r>
              <w:rPr>
                <w:rFonts w:ascii="Times New Roman" w:hAnsi="Times New Roman" w:eastAsia="Times New Roman" w:cs="Times New Roman"/>
                <w:b w:val="0"/>
                <w:i w:val="0"/>
                <w:sz w:val="24"/>
              </w:rPr>
              <w:t>15.98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24.65</w:t>
            </w:r>
          </w:p>
        </w:tc>
        <w:tc>
          <w:tcPr>
            <w:tcW w:type="dxa" w:w="1008"/>
          </w:tcPr>
          <w:p>
            <w:pPr>
              <w:spacing w:after="0"/>
            </w:pPr>
            <w:r>
              <w:rPr>
                <w:rFonts w:ascii="Times New Roman" w:hAnsi="Times New Roman" w:eastAsia="Times New Roman" w:cs="Times New Roman"/>
                <w:b w:val="0"/>
                <w:i w:val="0"/>
                <w:sz w:val="24"/>
              </w:rPr>
              <w:t>0.5512</w:t>
            </w:r>
          </w:p>
        </w:tc>
        <w:tc>
          <w:tcPr>
            <w:tcW w:type="dxa" w:w="864"/>
          </w:tcPr>
          <w:p>
            <w:pPr>
              <w:spacing w:after="0"/>
            </w:pPr>
            <w:r>
              <w:rPr>
                <w:rFonts w:ascii="Times New Roman" w:hAnsi="Times New Roman" w:eastAsia="Times New Roman" w:cs="Times New Roman"/>
                <w:b w:val="0"/>
                <w:i w:val="0"/>
                <w:sz w:val="24"/>
              </w:rPr>
              <w:t>13.59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24.66</w:t>
            </w:r>
          </w:p>
        </w:tc>
        <w:tc>
          <w:tcPr>
            <w:tcW w:type="dxa" w:w="1008"/>
          </w:tcPr>
          <w:p>
            <w:pPr>
              <w:spacing w:after="0"/>
            </w:pPr>
            <w:r>
              <w:rPr>
                <w:rFonts w:ascii="Times New Roman" w:hAnsi="Times New Roman" w:eastAsia="Times New Roman" w:cs="Times New Roman"/>
                <w:b w:val="0"/>
                <w:i w:val="0"/>
                <w:sz w:val="24"/>
              </w:rPr>
              <w:t>0.8104</w:t>
            </w:r>
          </w:p>
        </w:tc>
        <w:tc>
          <w:tcPr>
            <w:tcW w:type="dxa" w:w="864"/>
          </w:tcPr>
          <w:p>
            <w:pPr>
              <w:spacing w:after="0"/>
            </w:pPr>
            <w:r>
              <w:rPr>
                <w:rFonts w:ascii="Times New Roman" w:hAnsi="Times New Roman" w:eastAsia="Times New Roman" w:cs="Times New Roman"/>
                <w:b w:val="0"/>
                <w:i w:val="0"/>
                <w:sz w:val="24"/>
              </w:rPr>
              <w:t>19.99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w:t>
            </w:r>
          </w:p>
        </w:tc>
        <w:tc>
          <w:tcPr>
            <w:tcW w:type="dxa" w:w="1008"/>
          </w:tcPr>
          <w:p>
            <w:pPr>
              <w:spacing w:after="0"/>
            </w:pPr>
            <w:r>
              <w:rPr>
                <w:rFonts w:ascii="Times New Roman" w:hAnsi="Times New Roman" w:eastAsia="Times New Roman" w:cs="Times New Roman"/>
                <w:b w:val="0"/>
                <w:i w:val="0"/>
                <w:sz w:val="24"/>
              </w:rPr>
              <w:t>1.0784</w:t>
            </w:r>
          </w:p>
        </w:tc>
        <w:tc>
          <w:tcPr>
            <w:tcW w:type="dxa" w:w="864"/>
          </w:tcPr>
          <w:p>
            <w:pPr>
              <w:spacing w:after="0"/>
            </w:pPr>
            <w:r>
              <w:rPr>
                <w:rFonts w:ascii="Times New Roman" w:hAnsi="Times New Roman" w:eastAsia="Times New Roman" w:cs="Times New Roman"/>
                <w:b w:val="0"/>
                <w:i w:val="0"/>
                <w:sz w:val="24"/>
              </w:rPr>
              <w:t>27.17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26.94</w:t>
            </w:r>
          </w:p>
        </w:tc>
        <w:tc>
          <w:tcPr>
            <w:tcW w:type="dxa" w:w="1008"/>
          </w:tcPr>
          <w:p>
            <w:pPr>
              <w:spacing w:after="0"/>
            </w:pPr>
            <w:r>
              <w:rPr>
                <w:rFonts w:ascii="Times New Roman" w:hAnsi="Times New Roman" w:eastAsia="Times New Roman" w:cs="Times New Roman"/>
                <w:b w:val="0"/>
                <w:i w:val="0"/>
                <w:sz w:val="24"/>
              </w:rPr>
              <w:t>0.4303</w:t>
            </w:r>
          </w:p>
        </w:tc>
        <w:tc>
          <w:tcPr>
            <w:tcW w:type="dxa" w:w="864"/>
          </w:tcPr>
          <w:p>
            <w:pPr>
              <w:spacing w:after="0"/>
            </w:pPr>
            <w:r>
              <w:rPr>
                <w:rFonts w:ascii="Times New Roman" w:hAnsi="Times New Roman" w:eastAsia="Times New Roman" w:cs="Times New Roman"/>
                <w:b w:val="0"/>
                <w:i w:val="0"/>
                <w:sz w:val="24"/>
              </w:rPr>
              <w:t>11.59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25.97</w:t>
            </w:r>
          </w:p>
        </w:tc>
        <w:tc>
          <w:tcPr>
            <w:tcW w:type="dxa" w:w="1008"/>
          </w:tcPr>
          <w:p>
            <w:pPr>
              <w:spacing w:after="0"/>
            </w:pPr>
            <w:r>
              <w:rPr>
                <w:rFonts w:ascii="Times New Roman" w:hAnsi="Times New Roman" w:eastAsia="Times New Roman" w:cs="Times New Roman"/>
                <w:b w:val="0"/>
                <w:i w:val="0"/>
                <w:sz w:val="24"/>
              </w:rPr>
              <w:t>0.6467</w:t>
            </w:r>
          </w:p>
        </w:tc>
        <w:tc>
          <w:tcPr>
            <w:tcW w:type="dxa" w:w="864"/>
          </w:tcPr>
          <w:p>
            <w:pPr>
              <w:spacing w:after="0"/>
            </w:pPr>
            <w:r>
              <w:rPr>
                <w:rFonts w:ascii="Times New Roman" w:hAnsi="Times New Roman" w:eastAsia="Times New Roman" w:cs="Times New Roman"/>
                <w:b w:val="0"/>
                <w:i w:val="0"/>
                <w:sz w:val="24"/>
              </w:rPr>
              <w:t>16.8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25.81</w:t>
            </w:r>
          </w:p>
        </w:tc>
        <w:tc>
          <w:tcPr>
            <w:tcW w:type="dxa" w:w="1008"/>
          </w:tcPr>
          <w:p>
            <w:pPr>
              <w:spacing w:after="0"/>
            </w:pPr>
            <w:r>
              <w:rPr>
                <w:rFonts w:ascii="Times New Roman" w:hAnsi="Times New Roman" w:eastAsia="Times New Roman" w:cs="Times New Roman"/>
                <w:b w:val="0"/>
                <w:i w:val="0"/>
                <w:sz w:val="24"/>
              </w:rPr>
              <w:t>0.891</w:t>
            </w:r>
          </w:p>
        </w:tc>
        <w:tc>
          <w:tcPr>
            <w:tcW w:type="dxa" w:w="864"/>
          </w:tcPr>
          <w:p>
            <w:pPr>
              <w:spacing w:after="0"/>
            </w:pPr>
            <w:r>
              <w:rPr>
                <w:rFonts w:ascii="Times New Roman" w:hAnsi="Times New Roman" w:eastAsia="Times New Roman" w:cs="Times New Roman"/>
                <w:b w:val="0"/>
                <w:i w:val="0"/>
                <w:sz w:val="24"/>
              </w:rPr>
              <w:t>23.0</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31.05</w:t>
            </w:r>
          </w:p>
        </w:tc>
        <w:tc>
          <w:tcPr>
            <w:tcW w:type="dxa" w:w="1008"/>
          </w:tcPr>
          <w:p>
            <w:pPr>
              <w:spacing w:after="0"/>
            </w:pPr>
            <w:r>
              <w:rPr>
                <w:rFonts w:ascii="Times New Roman" w:hAnsi="Times New Roman" w:eastAsia="Times New Roman" w:cs="Times New Roman"/>
                <w:b w:val="0"/>
                <w:i w:val="0"/>
                <w:sz w:val="24"/>
              </w:rPr>
              <w:t>0.3074</w:t>
            </w:r>
          </w:p>
        </w:tc>
        <w:tc>
          <w:tcPr>
            <w:tcW w:type="dxa" w:w="864"/>
          </w:tcPr>
          <w:p>
            <w:pPr>
              <w:spacing w:after="0"/>
            </w:pPr>
            <w:r>
              <w:rPr>
                <w:rFonts w:ascii="Times New Roman" w:hAnsi="Times New Roman" w:eastAsia="Times New Roman" w:cs="Times New Roman"/>
                <w:b w:val="0"/>
                <w:i w:val="0"/>
                <w:sz w:val="24"/>
              </w:rPr>
              <w:t>9.55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29.11</w:t>
            </w:r>
          </w:p>
        </w:tc>
        <w:tc>
          <w:tcPr>
            <w:tcW w:type="dxa" w:w="1008"/>
          </w:tcPr>
          <w:p>
            <w:pPr>
              <w:spacing w:after="0"/>
            </w:pPr>
            <w:r>
              <w:rPr>
                <w:rFonts w:ascii="Times New Roman" w:hAnsi="Times New Roman" w:eastAsia="Times New Roman" w:cs="Times New Roman"/>
                <w:b w:val="0"/>
                <w:i w:val="0"/>
                <w:sz w:val="24"/>
              </w:rPr>
              <w:t>0.4677</w:t>
            </w:r>
          </w:p>
        </w:tc>
        <w:tc>
          <w:tcPr>
            <w:tcW w:type="dxa" w:w="864"/>
          </w:tcPr>
          <w:p>
            <w:pPr>
              <w:spacing w:after="0"/>
            </w:pPr>
            <w:r>
              <w:rPr>
                <w:rFonts w:ascii="Times New Roman" w:hAnsi="Times New Roman" w:eastAsia="Times New Roman" w:cs="Times New Roman"/>
                <w:b w:val="0"/>
                <w:i w:val="0"/>
                <w:sz w:val="24"/>
              </w:rPr>
              <w:t>13.61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28.04</w:t>
            </w:r>
          </w:p>
        </w:tc>
        <w:tc>
          <w:tcPr>
            <w:tcW w:type="dxa" w:w="1008"/>
          </w:tcPr>
          <w:p>
            <w:pPr>
              <w:spacing w:after="0"/>
            </w:pPr>
            <w:r>
              <w:rPr>
                <w:rFonts w:ascii="Times New Roman" w:hAnsi="Times New Roman" w:eastAsia="Times New Roman" w:cs="Times New Roman"/>
                <w:b w:val="0"/>
                <w:i w:val="0"/>
                <w:sz w:val="24"/>
              </w:rPr>
              <w:t>0.6547</w:t>
            </w:r>
          </w:p>
        </w:tc>
        <w:tc>
          <w:tcPr>
            <w:tcW w:type="dxa" w:w="864"/>
          </w:tcPr>
          <w:p>
            <w:pPr>
              <w:spacing w:after="0"/>
            </w:pPr>
            <w:r>
              <w:rPr>
                <w:rFonts w:ascii="Times New Roman" w:hAnsi="Times New Roman" w:eastAsia="Times New Roman" w:cs="Times New Roman"/>
                <w:b w:val="0"/>
                <w:i w:val="0"/>
                <w:sz w:val="24"/>
              </w:rPr>
              <w:t>18.36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25.6</w:t>
            </w:r>
          </w:p>
        </w:tc>
        <w:tc>
          <w:tcPr>
            <w:tcW w:type="dxa" w:w="1008"/>
          </w:tcPr>
          <w:p>
            <w:pPr>
              <w:spacing w:after="0"/>
            </w:pPr>
            <w:r>
              <w:rPr>
                <w:rFonts w:ascii="Times New Roman" w:hAnsi="Times New Roman" w:eastAsia="Times New Roman" w:cs="Times New Roman"/>
                <w:b w:val="0"/>
                <w:i w:val="0"/>
                <w:sz w:val="24"/>
              </w:rPr>
              <w:t>0.3147</w:t>
            </w:r>
          </w:p>
        </w:tc>
        <w:tc>
          <w:tcPr>
            <w:tcW w:type="dxa" w:w="864"/>
          </w:tcPr>
          <w:p>
            <w:pPr>
              <w:spacing w:after="0"/>
            </w:pPr>
            <w:r>
              <w:rPr>
                <w:rFonts w:ascii="Times New Roman" w:hAnsi="Times New Roman" w:eastAsia="Times New Roman" w:cs="Times New Roman"/>
                <w:b w:val="0"/>
                <w:i w:val="0"/>
                <w:sz w:val="24"/>
              </w:rPr>
              <w:t>8.06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23.84</w:t>
            </w:r>
          </w:p>
        </w:tc>
        <w:tc>
          <w:tcPr>
            <w:tcW w:type="dxa" w:w="1008"/>
          </w:tcPr>
          <w:p>
            <w:pPr>
              <w:spacing w:after="0"/>
            </w:pPr>
            <w:r>
              <w:rPr>
                <w:rFonts w:ascii="Times New Roman" w:hAnsi="Times New Roman" w:eastAsia="Times New Roman" w:cs="Times New Roman"/>
                <w:b w:val="0"/>
                <w:i w:val="0"/>
                <w:sz w:val="24"/>
              </w:rPr>
              <w:t>0.5483</w:t>
            </w:r>
          </w:p>
        </w:tc>
        <w:tc>
          <w:tcPr>
            <w:tcW w:type="dxa" w:w="864"/>
          </w:tcPr>
          <w:p>
            <w:pPr>
              <w:spacing w:after="0"/>
            </w:pPr>
            <w:r>
              <w:rPr>
                <w:rFonts w:ascii="Times New Roman" w:hAnsi="Times New Roman" w:eastAsia="Times New Roman" w:cs="Times New Roman"/>
                <w:b w:val="0"/>
                <w:i w:val="0"/>
                <w:sz w:val="24"/>
              </w:rPr>
              <w:t>13.07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23.54</w:t>
            </w:r>
          </w:p>
        </w:tc>
        <w:tc>
          <w:tcPr>
            <w:tcW w:type="dxa" w:w="1008"/>
          </w:tcPr>
          <w:p>
            <w:pPr>
              <w:spacing w:after="0"/>
            </w:pPr>
            <w:r>
              <w:rPr>
                <w:rFonts w:ascii="Times New Roman" w:hAnsi="Times New Roman" w:eastAsia="Times New Roman" w:cs="Times New Roman"/>
                <w:b w:val="0"/>
                <w:i w:val="0"/>
                <w:sz w:val="24"/>
              </w:rPr>
              <w:t>0.8217</w:t>
            </w:r>
          </w:p>
        </w:tc>
        <w:tc>
          <w:tcPr>
            <w:tcW w:type="dxa" w:w="864"/>
          </w:tcPr>
          <w:p>
            <w:pPr>
              <w:spacing w:after="0"/>
            </w:pPr>
            <w:r>
              <w:rPr>
                <w:rFonts w:ascii="Times New Roman" w:hAnsi="Times New Roman" w:eastAsia="Times New Roman" w:cs="Times New Roman"/>
                <w:b w:val="0"/>
                <w:i w:val="0"/>
                <w:sz w:val="24"/>
              </w:rPr>
              <w:t>19.34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29.71</w:t>
            </w:r>
          </w:p>
        </w:tc>
        <w:tc>
          <w:tcPr>
            <w:tcW w:type="dxa" w:w="1008"/>
          </w:tcPr>
          <w:p>
            <w:pPr>
              <w:spacing w:after="0"/>
            </w:pPr>
            <w:r>
              <w:rPr>
                <w:rFonts w:ascii="Times New Roman" w:hAnsi="Times New Roman" w:eastAsia="Times New Roman" w:cs="Times New Roman"/>
                <w:b w:val="0"/>
                <w:i w:val="0"/>
                <w:sz w:val="24"/>
              </w:rPr>
              <w:t>0.2463</w:t>
            </w:r>
          </w:p>
        </w:tc>
        <w:tc>
          <w:tcPr>
            <w:tcW w:type="dxa" w:w="864"/>
          </w:tcPr>
          <w:p>
            <w:pPr>
              <w:spacing w:after="0"/>
            </w:pPr>
            <w:r>
              <w:rPr>
                <w:rFonts w:ascii="Times New Roman" w:hAnsi="Times New Roman" w:eastAsia="Times New Roman" w:cs="Times New Roman"/>
                <w:b w:val="0"/>
                <w:i w:val="0"/>
                <w:sz w:val="24"/>
              </w:rPr>
              <w:t>7.32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26.54</w:t>
            </w:r>
          </w:p>
        </w:tc>
        <w:tc>
          <w:tcPr>
            <w:tcW w:type="dxa" w:w="1008"/>
          </w:tcPr>
          <w:p>
            <w:pPr>
              <w:spacing w:after="0"/>
            </w:pPr>
            <w:r>
              <w:rPr>
                <w:rFonts w:ascii="Times New Roman" w:hAnsi="Times New Roman" w:eastAsia="Times New Roman" w:cs="Times New Roman"/>
                <w:b w:val="0"/>
                <w:i w:val="0"/>
                <w:sz w:val="24"/>
              </w:rPr>
              <w:t>0.4288</w:t>
            </w:r>
          </w:p>
        </w:tc>
        <w:tc>
          <w:tcPr>
            <w:tcW w:type="dxa" w:w="864"/>
          </w:tcPr>
          <w:p>
            <w:pPr>
              <w:spacing w:after="0"/>
            </w:pPr>
            <w:r>
              <w:rPr>
                <w:rFonts w:ascii="Times New Roman" w:hAnsi="Times New Roman" w:eastAsia="Times New Roman" w:cs="Times New Roman"/>
                <w:b w:val="0"/>
                <w:i w:val="0"/>
                <w:sz w:val="24"/>
              </w:rPr>
              <w:t>11.38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25.27</w:t>
            </w:r>
          </w:p>
        </w:tc>
        <w:tc>
          <w:tcPr>
            <w:tcW w:type="dxa" w:w="1008"/>
          </w:tcPr>
          <w:p>
            <w:pPr>
              <w:spacing w:after="0"/>
            </w:pPr>
            <w:r>
              <w:rPr>
                <w:rFonts w:ascii="Times New Roman" w:hAnsi="Times New Roman" w:eastAsia="Times New Roman" w:cs="Times New Roman"/>
                <w:b w:val="0"/>
                <w:i w:val="0"/>
                <w:sz w:val="24"/>
              </w:rPr>
              <w:t>0.6476</w:t>
            </w:r>
          </w:p>
        </w:tc>
        <w:tc>
          <w:tcPr>
            <w:tcW w:type="dxa" w:w="864"/>
          </w:tcPr>
          <w:p>
            <w:pPr>
              <w:spacing w:after="0"/>
            </w:pPr>
            <w:r>
              <w:rPr>
                <w:rFonts w:ascii="Times New Roman" w:hAnsi="Times New Roman" w:eastAsia="Times New Roman" w:cs="Times New Roman"/>
                <w:b w:val="0"/>
                <w:i w:val="0"/>
                <w:sz w:val="24"/>
              </w:rPr>
              <w:t>16.37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30.93</w:t>
            </w:r>
          </w:p>
        </w:tc>
        <w:tc>
          <w:tcPr>
            <w:tcW w:type="dxa" w:w="1008"/>
          </w:tcPr>
          <w:p>
            <w:pPr>
              <w:spacing w:after="0"/>
            </w:pPr>
            <w:r>
              <w:rPr>
                <w:rFonts w:ascii="Times New Roman" w:hAnsi="Times New Roman" w:eastAsia="Times New Roman" w:cs="Times New Roman"/>
                <w:b w:val="0"/>
                <w:i w:val="0"/>
                <w:sz w:val="24"/>
              </w:rPr>
              <w:t>0.3095</w:t>
            </w:r>
          </w:p>
        </w:tc>
        <w:tc>
          <w:tcPr>
            <w:tcW w:type="dxa" w:w="864"/>
          </w:tcPr>
          <w:p>
            <w:pPr>
              <w:spacing w:after="0"/>
            </w:pPr>
            <w:r>
              <w:rPr>
                <w:rFonts w:ascii="Times New Roman" w:hAnsi="Times New Roman" w:eastAsia="Times New Roman" w:cs="Times New Roman"/>
                <w:b w:val="0"/>
                <w:i w:val="0"/>
                <w:sz w:val="24"/>
              </w:rPr>
              <w:t>9.57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28.94</w:t>
            </w:r>
          </w:p>
        </w:tc>
        <w:tc>
          <w:tcPr>
            <w:tcW w:type="dxa" w:w="1008"/>
          </w:tcPr>
          <w:p>
            <w:pPr>
              <w:spacing w:after="0"/>
            </w:pPr>
            <w:r>
              <w:rPr>
                <w:rFonts w:ascii="Times New Roman" w:hAnsi="Times New Roman" w:eastAsia="Times New Roman" w:cs="Times New Roman"/>
                <w:b w:val="0"/>
                <w:i w:val="0"/>
                <w:sz w:val="24"/>
              </w:rPr>
              <w:t>0.4688</w:t>
            </w:r>
          </w:p>
        </w:tc>
        <w:tc>
          <w:tcPr>
            <w:tcW w:type="dxa" w:w="864"/>
          </w:tcPr>
          <w:p>
            <w:pPr>
              <w:spacing w:after="0"/>
            </w:pPr>
            <w:r>
              <w:rPr>
                <w:rFonts w:ascii="Times New Roman" w:hAnsi="Times New Roman" w:eastAsia="Times New Roman" w:cs="Times New Roman"/>
                <w:b w:val="0"/>
                <w:i w:val="0"/>
                <w:sz w:val="24"/>
              </w:rPr>
              <w:t>13.57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24.25</w:t>
            </w:r>
          </w:p>
        </w:tc>
        <w:tc>
          <w:tcPr>
            <w:tcW w:type="dxa" w:w="1008"/>
          </w:tcPr>
          <w:p>
            <w:pPr>
              <w:spacing w:after="0"/>
            </w:pPr>
            <w:r>
              <w:rPr>
                <w:rFonts w:ascii="Times New Roman" w:hAnsi="Times New Roman" w:eastAsia="Times New Roman" w:cs="Times New Roman"/>
                <w:b w:val="0"/>
                <w:i w:val="0"/>
                <w:sz w:val="24"/>
              </w:rPr>
              <w:t>0.5072</w:t>
            </w:r>
          </w:p>
        </w:tc>
        <w:tc>
          <w:tcPr>
            <w:tcW w:type="dxa" w:w="864"/>
          </w:tcPr>
          <w:p>
            <w:pPr>
              <w:spacing w:after="0"/>
            </w:pPr>
            <w:r>
              <w:rPr>
                <w:rFonts w:ascii="Times New Roman" w:hAnsi="Times New Roman" w:eastAsia="Times New Roman" w:cs="Times New Roman"/>
                <w:b w:val="0"/>
                <w:i w:val="0"/>
                <w:sz w:val="24"/>
              </w:rPr>
              <w:t>12.3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24.08</w:t>
            </w:r>
          </w:p>
        </w:tc>
        <w:tc>
          <w:tcPr>
            <w:tcW w:type="dxa" w:w="1008"/>
          </w:tcPr>
          <w:p>
            <w:pPr>
              <w:spacing w:after="0"/>
            </w:pPr>
            <w:r>
              <w:rPr>
                <w:rFonts w:ascii="Times New Roman" w:hAnsi="Times New Roman" w:eastAsia="Times New Roman" w:cs="Times New Roman"/>
                <w:b w:val="0"/>
                <w:i w:val="0"/>
                <w:sz w:val="24"/>
              </w:rPr>
              <w:t>0.7669</w:t>
            </w:r>
          </w:p>
        </w:tc>
        <w:tc>
          <w:tcPr>
            <w:tcW w:type="dxa" w:w="864"/>
          </w:tcPr>
          <w:p>
            <w:pPr>
              <w:spacing w:after="0"/>
            </w:pPr>
            <w:r>
              <w:rPr>
                <w:rFonts w:ascii="Times New Roman" w:hAnsi="Times New Roman" w:eastAsia="Times New Roman" w:cs="Times New Roman"/>
                <w:b w:val="0"/>
                <w:i w:val="0"/>
                <w:sz w:val="24"/>
              </w:rPr>
              <w:t>18.46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24.52</w:t>
            </w:r>
          </w:p>
        </w:tc>
        <w:tc>
          <w:tcPr>
            <w:tcW w:type="dxa" w:w="1008"/>
          </w:tcPr>
          <w:p>
            <w:pPr>
              <w:spacing w:after="0"/>
            </w:pPr>
            <w:r>
              <w:rPr>
                <w:rFonts w:ascii="Times New Roman" w:hAnsi="Times New Roman" w:eastAsia="Times New Roman" w:cs="Times New Roman"/>
                <w:b w:val="0"/>
                <w:i w:val="0"/>
                <w:sz w:val="24"/>
              </w:rPr>
              <w:t>1.0436</w:t>
            </w:r>
          </w:p>
        </w:tc>
        <w:tc>
          <w:tcPr>
            <w:tcW w:type="dxa" w:w="864"/>
          </w:tcPr>
          <w:p>
            <w:pPr>
              <w:spacing w:after="0"/>
            </w:pPr>
            <w:r>
              <w:rPr>
                <w:rFonts w:ascii="Times New Roman" w:hAnsi="Times New Roman" w:eastAsia="Times New Roman" w:cs="Times New Roman"/>
                <w:b w:val="0"/>
                <w:i w:val="0"/>
                <w:sz w:val="24"/>
              </w:rPr>
              <w:t>25.59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26.74</w:t>
            </w:r>
          </w:p>
        </w:tc>
        <w:tc>
          <w:tcPr>
            <w:tcW w:type="dxa" w:w="1008"/>
          </w:tcPr>
          <w:p>
            <w:pPr>
              <w:spacing w:after="0"/>
            </w:pPr>
            <w:r>
              <w:rPr>
                <w:rFonts w:ascii="Times New Roman" w:hAnsi="Times New Roman" w:eastAsia="Times New Roman" w:cs="Times New Roman"/>
                <w:b w:val="0"/>
                <w:i w:val="0"/>
                <w:sz w:val="24"/>
              </w:rPr>
              <w:t>0.3971</w:t>
            </w:r>
          </w:p>
        </w:tc>
        <w:tc>
          <w:tcPr>
            <w:tcW w:type="dxa" w:w="864"/>
          </w:tcPr>
          <w:p>
            <w:pPr>
              <w:spacing w:after="0"/>
            </w:pPr>
            <w:r>
              <w:rPr>
                <w:rFonts w:ascii="Times New Roman" w:hAnsi="Times New Roman" w:eastAsia="Times New Roman" w:cs="Times New Roman"/>
                <w:b w:val="0"/>
                <w:i w:val="0"/>
                <w:sz w:val="24"/>
              </w:rPr>
              <w:t>10.62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25.59</w:t>
            </w:r>
          </w:p>
        </w:tc>
        <w:tc>
          <w:tcPr>
            <w:tcW w:type="dxa" w:w="1008"/>
          </w:tcPr>
          <w:p>
            <w:pPr>
              <w:spacing w:after="0"/>
            </w:pPr>
            <w:r>
              <w:rPr>
                <w:rFonts w:ascii="Times New Roman" w:hAnsi="Times New Roman" w:eastAsia="Times New Roman" w:cs="Times New Roman"/>
                <w:b w:val="0"/>
                <w:i w:val="0"/>
                <w:sz w:val="24"/>
              </w:rPr>
              <w:t>0.6098</w:t>
            </w:r>
          </w:p>
        </w:tc>
        <w:tc>
          <w:tcPr>
            <w:tcW w:type="dxa" w:w="864"/>
          </w:tcPr>
          <w:p>
            <w:pPr>
              <w:spacing w:after="0"/>
            </w:pPr>
            <w:r>
              <w:rPr>
                <w:rFonts w:ascii="Times New Roman" w:hAnsi="Times New Roman" w:eastAsia="Times New Roman" w:cs="Times New Roman"/>
                <w:b w:val="0"/>
                <w:i w:val="0"/>
                <w:sz w:val="24"/>
              </w:rPr>
              <w:t>15.61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25.29</w:t>
            </w:r>
          </w:p>
        </w:tc>
        <w:tc>
          <w:tcPr>
            <w:tcW w:type="dxa" w:w="1008"/>
          </w:tcPr>
          <w:p>
            <w:pPr>
              <w:spacing w:after="0"/>
            </w:pPr>
            <w:r>
              <w:rPr>
                <w:rFonts w:ascii="Times New Roman" w:hAnsi="Times New Roman" w:eastAsia="Times New Roman" w:cs="Times New Roman"/>
                <w:b w:val="0"/>
                <w:i w:val="0"/>
                <w:sz w:val="24"/>
              </w:rPr>
              <w:t>0.8525</w:t>
            </w:r>
          </w:p>
        </w:tc>
        <w:tc>
          <w:tcPr>
            <w:tcW w:type="dxa" w:w="864"/>
          </w:tcPr>
          <w:p>
            <w:pPr>
              <w:spacing w:after="0"/>
            </w:pPr>
            <w:r>
              <w:rPr>
                <w:rFonts w:ascii="Times New Roman" w:hAnsi="Times New Roman" w:eastAsia="Times New Roman" w:cs="Times New Roman"/>
                <w:b w:val="0"/>
                <w:i w:val="0"/>
                <w:sz w:val="24"/>
              </w:rPr>
              <w:t>21.56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q1 swing 0.093 V &lt; 0.1 V</w:t>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28.89</w:t>
            </w:r>
          </w:p>
        </w:tc>
        <w:tc>
          <w:tcPr>
            <w:tcW w:type="dxa" w:w="1008"/>
          </w:tcPr>
          <w:p>
            <w:pPr>
              <w:spacing w:after="0"/>
            </w:pPr>
            <w:r>
              <w:rPr>
                <w:rFonts w:ascii="Times New Roman" w:hAnsi="Times New Roman" w:eastAsia="Times New Roman" w:cs="Times New Roman"/>
                <w:b w:val="0"/>
                <w:i w:val="0"/>
                <w:sz w:val="24"/>
              </w:rPr>
              <w:t>0.4423</w:t>
            </w:r>
          </w:p>
        </w:tc>
        <w:tc>
          <w:tcPr>
            <w:tcW w:type="dxa" w:w="864"/>
          </w:tcPr>
          <w:p>
            <w:pPr>
              <w:spacing w:after="0"/>
            </w:pPr>
            <w:r>
              <w:rPr>
                <w:rFonts w:ascii="Times New Roman" w:hAnsi="Times New Roman" w:eastAsia="Times New Roman" w:cs="Times New Roman"/>
                <w:b w:val="0"/>
                <w:i w:val="0"/>
                <w:sz w:val="24"/>
              </w:rPr>
              <w:t>12.78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27.72</w:t>
            </w:r>
          </w:p>
        </w:tc>
        <w:tc>
          <w:tcPr>
            <w:tcW w:type="dxa" w:w="1008"/>
          </w:tcPr>
          <w:p>
            <w:pPr>
              <w:spacing w:after="0"/>
            </w:pPr>
            <w:r>
              <w:rPr>
                <w:rFonts w:ascii="Times New Roman" w:hAnsi="Times New Roman" w:eastAsia="Times New Roman" w:cs="Times New Roman"/>
                <w:b w:val="0"/>
                <w:i w:val="0"/>
                <w:sz w:val="24"/>
              </w:rPr>
              <w:t>0.6259</w:t>
            </w:r>
          </w:p>
        </w:tc>
        <w:tc>
          <w:tcPr>
            <w:tcW w:type="dxa" w:w="864"/>
          </w:tcPr>
          <w:p>
            <w:pPr>
              <w:spacing w:after="0"/>
            </w:pPr>
            <w:r>
              <w:rPr>
                <w:rFonts w:ascii="Times New Roman" w:hAnsi="Times New Roman" w:eastAsia="Times New Roman" w:cs="Times New Roman"/>
                <w:b w:val="0"/>
                <w:i w:val="0"/>
                <w:sz w:val="24"/>
              </w:rPr>
              <w:t>17.35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25.38</w:t>
            </w:r>
          </w:p>
        </w:tc>
        <w:tc>
          <w:tcPr>
            <w:tcW w:type="dxa" w:w="1008"/>
          </w:tcPr>
          <w:p>
            <w:pPr>
              <w:spacing w:after="0"/>
            </w:pPr>
            <w:r>
              <w:rPr>
                <w:rFonts w:ascii="Times New Roman" w:hAnsi="Times New Roman" w:eastAsia="Times New Roman" w:cs="Times New Roman"/>
                <w:b w:val="0"/>
                <w:i w:val="0"/>
                <w:sz w:val="24"/>
              </w:rPr>
              <w:t>0.3632</w:t>
            </w:r>
          </w:p>
        </w:tc>
        <w:tc>
          <w:tcPr>
            <w:tcW w:type="dxa" w:w="864"/>
          </w:tcPr>
          <w:p>
            <w:pPr>
              <w:spacing w:after="0"/>
            </w:pPr>
            <w:r>
              <w:rPr>
                <w:rFonts w:ascii="Times New Roman" w:hAnsi="Times New Roman" w:eastAsia="Times New Roman" w:cs="Times New Roman"/>
                <w:b w:val="0"/>
                <w:i w:val="0"/>
                <w:sz w:val="24"/>
              </w:rPr>
              <w:t>9.22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24.16</w:t>
            </w:r>
          </w:p>
        </w:tc>
        <w:tc>
          <w:tcPr>
            <w:tcW w:type="dxa" w:w="1008"/>
          </w:tcPr>
          <w:p>
            <w:pPr>
              <w:spacing w:after="0"/>
            </w:pPr>
            <w:r>
              <w:rPr>
                <w:rFonts w:ascii="Times New Roman" w:hAnsi="Times New Roman" w:eastAsia="Times New Roman" w:cs="Times New Roman"/>
                <w:b w:val="0"/>
                <w:i w:val="0"/>
                <w:sz w:val="24"/>
              </w:rPr>
              <w:t>0.6055</w:t>
            </w:r>
          </w:p>
        </w:tc>
        <w:tc>
          <w:tcPr>
            <w:tcW w:type="dxa" w:w="864"/>
          </w:tcPr>
          <w:p>
            <w:pPr>
              <w:spacing w:after="0"/>
            </w:pPr>
            <w:r>
              <w:rPr>
                <w:rFonts w:ascii="Times New Roman" w:hAnsi="Times New Roman" w:eastAsia="Times New Roman" w:cs="Times New Roman"/>
                <w:b w:val="0"/>
                <w:i w:val="0"/>
                <w:sz w:val="24"/>
              </w:rPr>
              <w:t>14.63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24.03</w:t>
            </w:r>
          </w:p>
        </w:tc>
        <w:tc>
          <w:tcPr>
            <w:tcW w:type="dxa" w:w="1008"/>
          </w:tcPr>
          <w:p>
            <w:pPr>
              <w:spacing w:after="0"/>
            </w:pPr>
            <w:r>
              <w:rPr>
                <w:rFonts w:ascii="Times New Roman" w:hAnsi="Times New Roman" w:eastAsia="Times New Roman" w:cs="Times New Roman"/>
                <w:b w:val="0"/>
                <w:i w:val="0"/>
                <w:sz w:val="24"/>
              </w:rPr>
              <w:t>0.8837</w:t>
            </w:r>
          </w:p>
        </w:tc>
        <w:tc>
          <w:tcPr>
            <w:tcW w:type="dxa" w:w="864"/>
          </w:tcPr>
          <w:p>
            <w:pPr>
              <w:spacing w:after="0"/>
            </w:pPr>
            <w:r>
              <w:rPr>
                <w:rFonts w:ascii="Times New Roman" w:hAnsi="Times New Roman" w:eastAsia="Times New Roman" w:cs="Times New Roman"/>
                <w:b w:val="0"/>
                <w:i w:val="0"/>
                <w:sz w:val="24"/>
              </w:rPr>
              <w:t>21.23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29.2</w:t>
            </w:r>
          </w:p>
        </w:tc>
        <w:tc>
          <w:tcPr>
            <w:tcW w:type="dxa" w:w="1008"/>
          </w:tcPr>
          <w:p>
            <w:pPr>
              <w:spacing w:after="0"/>
            </w:pPr>
            <w:r>
              <w:rPr>
                <w:rFonts w:ascii="Times New Roman" w:hAnsi="Times New Roman" w:eastAsia="Times New Roman" w:cs="Times New Roman"/>
                <w:b w:val="0"/>
                <w:i w:val="0"/>
                <w:sz w:val="24"/>
              </w:rPr>
              <w:t>0.2811</w:t>
            </w:r>
          </w:p>
        </w:tc>
        <w:tc>
          <w:tcPr>
            <w:tcW w:type="dxa" w:w="864"/>
          </w:tcPr>
          <w:p>
            <w:pPr>
              <w:spacing w:after="0"/>
            </w:pPr>
            <w:r>
              <w:rPr>
                <w:rFonts w:ascii="Times New Roman" w:hAnsi="Times New Roman" w:eastAsia="Times New Roman" w:cs="Times New Roman"/>
                <w:b w:val="0"/>
                <w:i w:val="0"/>
                <w:sz w:val="24"/>
              </w:rPr>
              <w:t>8.21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26.63</w:t>
            </w:r>
          </w:p>
        </w:tc>
        <w:tc>
          <w:tcPr>
            <w:tcW w:type="dxa" w:w="1008"/>
          </w:tcPr>
          <w:p>
            <w:pPr>
              <w:spacing w:after="0"/>
            </w:pPr>
            <w:r>
              <w:rPr>
                <w:rFonts w:ascii="Times New Roman" w:hAnsi="Times New Roman" w:eastAsia="Times New Roman" w:cs="Times New Roman"/>
                <w:b w:val="0"/>
                <w:i w:val="0"/>
                <w:sz w:val="24"/>
              </w:rPr>
              <w:t>0.4713</w:t>
            </w:r>
          </w:p>
        </w:tc>
        <w:tc>
          <w:tcPr>
            <w:tcW w:type="dxa" w:w="864"/>
          </w:tcPr>
          <w:p>
            <w:pPr>
              <w:spacing w:after="0"/>
            </w:pPr>
            <w:r>
              <w:rPr>
                <w:rFonts w:ascii="Times New Roman" w:hAnsi="Times New Roman" w:eastAsia="Times New Roman" w:cs="Times New Roman"/>
                <w:b w:val="0"/>
                <w:i w:val="0"/>
                <w:sz w:val="24"/>
              </w:rPr>
              <w:t>12.55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25.65</w:t>
            </w:r>
          </w:p>
        </w:tc>
        <w:tc>
          <w:tcPr>
            <w:tcW w:type="dxa" w:w="1008"/>
          </w:tcPr>
          <w:p>
            <w:pPr>
              <w:spacing w:after="0"/>
            </w:pPr>
            <w:r>
              <w:rPr>
                <w:rFonts w:ascii="Times New Roman" w:hAnsi="Times New Roman" w:eastAsia="Times New Roman" w:cs="Times New Roman"/>
                <w:b w:val="0"/>
                <w:i w:val="0"/>
                <w:sz w:val="24"/>
              </w:rPr>
              <w:t>0.6964</w:t>
            </w:r>
          </w:p>
        </w:tc>
        <w:tc>
          <w:tcPr>
            <w:tcW w:type="dxa" w:w="864"/>
          </w:tcPr>
          <w:p>
            <w:pPr>
              <w:spacing w:after="0"/>
            </w:pPr>
            <w:r>
              <w:rPr>
                <w:rFonts w:ascii="Times New Roman" w:hAnsi="Times New Roman" w:eastAsia="Times New Roman" w:cs="Times New Roman"/>
                <w:b w:val="0"/>
                <w:i w:val="0"/>
                <w:sz w:val="24"/>
              </w:rPr>
              <w:t>17.86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30.89</w:t>
            </w:r>
          </w:p>
        </w:tc>
        <w:tc>
          <w:tcPr>
            <w:tcW w:type="dxa" w:w="1008"/>
          </w:tcPr>
          <w:p>
            <w:pPr>
              <w:spacing w:after="0"/>
            </w:pPr>
            <w:r>
              <w:rPr>
                <w:rFonts w:ascii="Times New Roman" w:hAnsi="Times New Roman" w:eastAsia="Times New Roman" w:cs="Times New Roman"/>
                <w:b w:val="0"/>
                <w:i w:val="0"/>
                <w:sz w:val="24"/>
              </w:rPr>
              <w:t>0.3375</w:t>
            </w:r>
          </w:p>
        </w:tc>
        <w:tc>
          <w:tcPr>
            <w:tcW w:type="dxa" w:w="864"/>
          </w:tcPr>
          <w:p>
            <w:pPr>
              <w:spacing w:after="0"/>
            </w:pPr>
            <w:r>
              <w:rPr>
                <w:rFonts w:ascii="Times New Roman" w:hAnsi="Times New Roman" w:eastAsia="Times New Roman" w:cs="Times New Roman"/>
                <w:b w:val="0"/>
                <w:i w:val="0"/>
                <w:sz w:val="24"/>
              </w:rPr>
              <w:t>10.43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29.09</w:t>
            </w:r>
          </w:p>
        </w:tc>
        <w:tc>
          <w:tcPr>
            <w:tcW w:type="dxa" w:w="1008"/>
          </w:tcPr>
          <w:p>
            <w:pPr>
              <w:spacing w:after="0"/>
            </w:pPr>
            <w:r>
              <w:rPr>
                <w:rFonts w:ascii="Times New Roman" w:hAnsi="Times New Roman" w:eastAsia="Times New Roman" w:cs="Times New Roman"/>
                <w:b w:val="0"/>
                <w:i w:val="0"/>
                <w:sz w:val="24"/>
              </w:rPr>
              <w:t>0.5023</w:t>
            </w:r>
          </w:p>
        </w:tc>
        <w:tc>
          <w:tcPr>
            <w:tcW w:type="dxa" w:w="864"/>
          </w:tcPr>
          <w:p>
            <w:pPr>
              <w:spacing w:after="0"/>
            </w:pPr>
            <w:r>
              <w:rPr>
                <w:rFonts w:ascii="Times New Roman" w:hAnsi="Times New Roman" w:eastAsia="Times New Roman" w:cs="Times New Roman"/>
                <w:b w:val="0"/>
                <w:i w:val="0"/>
                <w:sz w:val="24"/>
              </w:rPr>
              <w:t>14.61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19.09</w:t>
            </w:r>
          </w:p>
        </w:tc>
        <w:tc>
          <w:tcPr>
            <w:tcW w:type="dxa" w:w="1008"/>
          </w:tcPr>
          <w:p>
            <w:pPr>
              <w:spacing w:after="0"/>
            </w:pPr>
            <w:r>
              <w:rPr>
                <w:rFonts w:ascii="Times New Roman" w:hAnsi="Times New Roman" w:eastAsia="Times New Roman" w:cs="Times New Roman"/>
                <w:b w:val="0"/>
                <w:i w:val="0"/>
                <w:sz w:val="24"/>
              </w:rPr>
              <w:t>0.3881</w:t>
            </w:r>
          </w:p>
        </w:tc>
        <w:tc>
          <w:tcPr>
            <w:tcW w:type="dxa" w:w="864"/>
          </w:tcPr>
          <w:p>
            <w:pPr>
              <w:spacing w:after="0"/>
            </w:pPr>
            <w:r>
              <w:rPr>
                <w:rFonts w:ascii="Times New Roman" w:hAnsi="Times New Roman" w:eastAsia="Times New Roman" w:cs="Times New Roman"/>
                <w:b w:val="0"/>
                <w:i w:val="0"/>
                <w:sz w:val="24"/>
              </w:rPr>
              <w:t>7.41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16.42</w:t>
            </w:r>
          </w:p>
        </w:tc>
        <w:tc>
          <w:tcPr>
            <w:tcW w:type="dxa" w:w="1008"/>
          </w:tcPr>
          <w:p>
            <w:pPr>
              <w:spacing w:after="0"/>
            </w:pPr>
            <w:r>
              <w:rPr>
                <w:rFonts w:ascii="Times New Roman" w:hAnsi="Times New Roman" w:eastAsia="Times New Roman" w:cs="Times New Roman"/>
                <w:b w:val="0"/>
                <w:i w:val="0"/>
                <w:sz w:val="24"/>
              </w:rPr>
              <w:t>0.6424</w:t>
            </w:r>
          </w:p>
        </w:tc>
        <w:tc>
          <w:tcPr>
            <w:tcW w:type="dxa" w:w="864"/>
          </w:tcPr>
          <w:p>
            <w:pPr>
              <w:spacing w:after="0"/>
            </w:pPr>
            <w:r>
              <w:rPr>
                <w:rFonts w:ascii="Times New Roman" w:hAnsi="Times New Roman" w:eastAsia="Times New Roman" w:cs="Times New Roman"/>
                <w:b w:val="0"/>
                <w:i w:val="0"/>
                <w:sz w:val="24"/>
              </w:rPr>
              <w:t>10.55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15.79</w:t>
            </w:r>
          </w:p>
        </w:tc>
        <w:tc>
          <w:tcPr>
            <w:tcW w:type="dxa" w:w="1008"/>
          </w:tcPr>
          <w:p>
            <w:pPr>
              <w:spacing w:after="0"/>
            </w:pPr>
            <w:r>
              <w:rPr>
                <w:rFonts w:ascii="Times New Roman" w:hAnsi="Times New Roman" w:eastAsia="Times New Roman" w:cs="Times New Roman"/>
                <w:b w:val="0"/>
                <w:i w:val="0"/>
                <w:sz w:val="24"/>
              </w:rPr>
              <w:t>0.9453</w:t>
            </w:r>
          </w:p>
        </w:tc>
        <w:tc>
          <w:tcPr>
            <w:tcW w:type="dxa" w:w="864"/>
          </w:tcPr>
          <w:p>
            <w:pPr>
              <w:spacing w:after="0"/>
            </w:pPr>
            <w:r>
              <w:rPr>
                <w:rFonts w:ascii="Times New Roman" w:hAnsi="Times New Roman" w:eastAsia="Times New Roman" w:cs="Times New Roman"/>
                <w:b w:val="0"/>
                <w:i w:val="0"/>
                <w:sz w:val="24"/>
              </w:rPr>
              <w:t>14.92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27.94</w:t>
            </w:r>
          </w:p>
        </w:tc>
        <w:tc>
          <w:tcPr>
            <w:tcW w:type="dxa" w:w="1008"/>
          </w:tcPr>
          <w:p>
            <w:pPr>
              <w:spacing w:after="0"/>
            </w:pPr>
            <w:r>
              <w:rPr>
                <w:rFonts w:ascii="Times New Roman" w:hAnsi="Times New Roman" w:eastAsia="Times New Roman" w:cs="Times New Roman"/>
                <w:b w:val="0"/>
                <w:i w:val="0"/>
                <w:sz w:val="24"/>
              </w:rPr>
              <w:t>0.4929</w:t>
            </w:r>
          </w:p>
        </w:tc>
        <w:tc>
          <w:tcPr>
            <w:tcW w:type="dxa" w:w="864"/>
          </w:tcPr>
          <w:p>
            <w:pPr>
              <w:spacing w:after="0"/>
            </w:pPr>
            <w:r>
              <w:rPr>
                <w:rFonts w:ascii="Times New Roman" w:hAnsi="Times New Roman" w:eastAsia="Times New Roman" w:cs="Times New Roman"/>
                <w:b w:val="0"/>
                <w:i w:val="0"/>
                <w:sz w:val="24"/>
              </w:rPr>
              <w:t>13.77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19.15</w:t>
            </w:r>
          </w:p>
        </w:tc>
        <w:tc>
          <w:tcPr>
            <w:tcW w:type="dxa" w:w="1008"/>
          </w:tcPr>
          <w:p>
            <w:pPr>
              <w:spacing w:after="0"/>
            </w:pPr>
            <w:r>
              <w:rPr>
                <w:rFonts w:ascii="Times New Roman" w:hAnsi="Times New Roman" w:eastAsia="Times New Roman" w:cs="Times New Roman"/>
                <w:b w:val="0"/>
                <w:i w:val="0"/>
                <w:sz w:val="24"/>
              </w:rPr>
              <w:t>0.7327</w:t>
            </w:r>
          </w:p>
        </w:tc>
        <w:tc>
          <w:tcPr>
            <w:tcW w:type="dxa" w:w="864"/>
          </w:tcPr>
          <w:p>
            <w:pPr>
              <w:spacing w:after="0"/>
            </w:pPr>
            <w:r>
              <w:rPr>
                <w:rFonts w:ascii="Times New Roman" w:hAnsi="Times New Roman" w:eastAsia="Times New Roman" w:cs="Times New Roman"/>
                <w:b w:val="0"/>
                <w:i w:val="0"/>
                <w:sz w:val="24"/>
              </w:rPr>
              <w:t>14.03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17.36</w:t>
            </w:r>
          </w:p>
        </w:tc>
        <w:tc>
          <w:tcPr>
            <w:tcW w:type="dxa" w:w="1008"/>
          </w:tcPr>
          <w:p>
            <w:pPr>
              <w:spacing w:after="0"/>
            </w:pPr>
            <w:r>
              <w:rPr>
                <w:rFonts w:ascii="Times New Roman" w:hAnsi="Times New Roman" w:eastAsia="Times New Roman" w:cs="Times New Roman"/>
                <w:b w:val="0"/>
                <w:i w:val="0"/>
                <w:sz w:val="24"/>
              </w:rPr>
              <w:t>0.5147</w:t>
            </w:r>
          </w:p>
        </w:tc>
        <w:tc>
          <w:tcPr>
            <w:tcW w:type="dxa" w:w="864"/>
          </w:tcPr>
          <w:p>
            <w:pPr>
              <w:spacing w:after="0"/>
            </w:pPr>
            <w:r>
              <w:rPr>
                <w:rFonts w:ascii="Times New Roman" w:hAnsi="Times New Roman" w:eastAsia="Times New Roman" w:cs="Times New Roman"/>
                <w:b w:val="0"/>
                <w:i w:val="0"/>
                <w:sz w:val="24"/>
              </w:rPr>
              <w:t>8.93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16.28</w:t>
            </w:r>
          </w:p>
        </w:tc>
        <w:tc>
          <w:tcPr>
            <w:tcW w:type="dxa" w:w="1008"/>
          </w:tcPr>
          <w:p>
            <w:pPr>
              <w:spacing w:after="0"/>
            </w:pPr>
            <w:r>
              <w:rPr>
                <w:rFonts w:ascii="Times New Roman" w:hAnsi="Times New Roman" w:eastAsia="Times New Roman" w:cs="Times New Roman"/>
                <w:b w:val="0"/>
                <w:i w:val="0"/>
                <w:sz w:val="24"/>
              </w:rPr>
              <w:t>0.7959</w:t>
            </w:r>
          </w:p>
        </w:tc>
        <w:tc>
          <w:tcPr>
            <w:tcW w:type="dxa" w:w="864"/>
          </w:tcPr>
          <w:p>
            <w:pPr>
              <w:spacing w:after="0"/>
            </w:pPr>
            <w:r>
              <w:rPr>
                <w:rFonts w:ascii="Times New Roman" w:hAnsi="Times New Roman" w:eastAsia="Times New Roman" w:cs="Times New Roman"/>
                <w:b w:val="0"/>
                <w:i w:val="0"/>
                <w:sz w:val="24"/>
              </w:rPr>
              <w:t>12.96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16.06</w:t>
            </w:r>
          </w:p>
        </w:tc>
        <w:tc>
          <w:tcPr>
            <w:tcW w:type="dxa" w:w="1008"/>
          </w:tcPr>
          <w:p>
            <w:pPr>
              <w:spacing w:after="0"/>
            </w:pPr>
            <w:r>
              <w:rPr>
                <w:rFonts w:ascii="Times New Roman" w:hAnsi="Times New Roman" w:eastAsia="Times New Roman" w:cs="Times New Roman"/>
                <w:b w:val="0"/>
                <w:i w:val="0"/>
                <w:sz w:val="24"/>
              </w:rPr>
              <w:t>1.1231</w:t>
            </w:r>
          </w:p>
        </w:tc>
        <w:tc>
          <w:tcPr>
            <w:tcW w:type="dxa" w:w="864"/>
          </w:tcPr>
          <w:p>
            <w:pPr>
              <w:spacing w:after="0"/>
            </w:pPr>
            <w:r>
              <w:rPr>
                <w:rFonts w:ascii="Times New Roman" w:hAnsi="Times New Roman" w:eastAsia="Times New Roman" w:cs="Times New Roman"/>
                <w:b w:val="0"/>
                <w:i w:val="0"/>
                <w:sz w:val="24"/>
              </w:rPr>
              <w:t>18.04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20.52</w:t>
            </w:r>
          </w:p>
        </w:tc>
        <w:tc>
          <w:tcPr>
            <w:tcW w:type="dxa" w:w="1008"/>
          </w:tcPr>
          <w:p>
            <w:pPr>
              <w:spacing w:after="0"/>
            </w:pPr>
            <w:r>
              <w:rPr>
                <w:rFonts w:ascii="Times New Roman" w:hAnsi="Times New Roman" w:eastAsia="Times New Roman" w:cs="Times New Roman"/>
                <w:b w:val="0"/>
                <w:i w:val="0"/>
                <w:sz w:val="24"/>
              </w:rPr>
              <w:t>0.6124</w:t>
            </w:r>
          </w:p>
        </w:tc>
        <w:tc>
          <w:tcPr>
            <w:tcW w:type="dxa" w:w="864"/>
          </w:tcPr>
          <w:p>
            <w:pPr>
              <w:spacing w:after="0"/>
            </w:pPr>
            <w:r>
              <w:rPr>
                <w:rFonts w:ascii="Times New Roman" w:hAnsi="Times New Roman" w:eastAsia="Times New Roman" w:cs="Times New Roman"/>
                <w:b w:val="0"/>
                <w:i w:val="0"/>
                <w:sz w:val="24"/>
              </w:rPr>
              <w:t>12.57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18.42</w:t>
            </w:r>
          </w:p>
        </w:tc>
        <w:tc>
          <w:tcPr>
            <w:tcW w:type="dxa" w:w="1008"/>
          </w:tcPr>
          <w:p>
            <w:pPr>
              <w:spacing w:after="0"/>
            </w:pPr>
            <w:r>
              <w:rPr>
                <w:rFonts w:ascii="Times New Roman" w:hAnsi="Times New Roman" w:eastAsia="Times New Roman" w:cs="Times New Roman"/>
                <w:b w:val="0"/>
                <w:i w:val="0"/>
                <w:sz w:val="24"/>
              </w:rPr>
              <w:t>0.8744</w:t>
            </w:r>
          </w:p>
        </w:tc>
        <w:tc>
          <w:tcPr>
            <w:tcW w:type="dxa" w:w="864"/>
          </w:tcPr>
          <w:p>
            <w:pPr>
              <w:spacing w:after="0"/>
            </w:pPr>
            <w:r>
              <w:rPr>
                <w:rFonts w:ascii="Times New Roman" w:hAnsi="Times New Roman" w:eastAsia="Times New Roman" w:cs="Times New Roman"/>
                <w:b w:val="0"/>
                <w:i w:val="0"/>
                <w:sz w:val="24"/>
              </w:rPr>
              <w:t>16.1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17.46</w:t>
            </w:r>
          </w:p>
        </w:tc>
        <w:tc>
          <w:tcPr>
            <w:tcW w:type="dxa" w:w="1008"/>
          </w:tcPr>
          <w:p>
            <w:pPr>
              <w:spacing w:after="0"/>
            </w:pPr>
            <w:r>
              <w:rPr>
                <w:rFonts w:ascii="Times New Roman" w:hAnsi="Times New Roman" w:eastAsia="Times New Roman" w:cs="Times New Roman"/>
                <w:b w:val="0"/>
                <w:i w:val="0"/>
                <w:sz w:val="24"/>
              </w:rPr>
              <w:t>0.4902</w:t>
            </w:r>
          </w:p>
        </w:tc>
        <w:tc>
          <w:tcPr>
            <w:tcW w:type="dxa" w:w="864"/>
          </w:tcPr>
          <w:p>
            <w:pPr>
              <w:spacing w:after="0"/>
            </w:pPr>
            <w:r>
              <w:rPr>
                <w:rFonts w:ascii="Times New Roman" w:hAnsi="Times New Roman" w:eastAsia="Times New Roman" w:cs="Times New Roman"/>
                <w:b w:val="0"/>
                <w:i w:val="0"/>
                <w:sz w:val="24"/>
              </w:rPr>
              <w:t>8.56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15.87</w:t>
            </w:r>
          </w:p>
        </w:tc>
        <w:tc>
          <w:tcPr>
            <w:tcW w:type="dxa" w:w="1008"/>
          </w:tcPr>
          <w:p>
            <w:pPr>
              <w:spacing w:after="0"/>
            </w:pPr>
            <w:r>
              <w:rPr>
                <w:rFonts w:ascii="Times New Roman" w:hAnsi="Times New Roman" w:eastAsia="Times New Roman" w:cs="Times New Roman"/>
                <w:b w:val="0"/>
                <w:i w:val="0"/>
                <w:sz w:val="24"/>
              </w:rPr>
              <w:t>0.7623</w:t>
            </w:r>
          </w:p>
        </w:tc>
        <w:tc>
          <w:tcPr>
            <w:tcW w:type="dxa" w:w="864"/>
          </w:tcPr>
          <w:p>
            <w:pPr>
              <w:spacing w:after="0"/>
            </w:pPr>
            <w:r>
              <w:rPr>
                <w:rFonts w:ascii="Times New Roman" w:hAnsi="Times New Roman" w:eastAsia="Times New Roman" w:cs="Times New Roman"/>
                <w:b w:val="0"/>
                <w:i w:val="0"/>
                <w:sz w:val="24"/>
              </w:rPr>
              <w:t>12.1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21.78</w:t>
            </w:r>
          </w:p>
        </w:tc>
        <w:tc>
          <w:tcPr>
            <w:tcW w:type="dxa" w:w="1008"/>
          </w:tcPr>
          <w:p>
            <w:pPr>
              <w:spacing w:after="0"/>
            </w:pPr>
            <w:r>
              <w:rPr>
                <w:rFonts w:ascii="Times New Roman" w:hAnsi="Times New Roman" w:eastAsia="Times New Roman" w:cs="Times New Roman"/>
                <w:b w:val="0"/>
                <w:i w:val="0"/>
                <w:sz w:val="24"/>
              </w:rPr>
              <w:t>0.5899</w:t>
            </w:r>
          </w:p>
        </w:tc>
        <w:tc>
          <w:tcPr>
            <w:tcW w:type="dxa" w:w="864"/>
          </w:tcPr>
          <w:p>
            <w:pPr>
              <w:spacing w:after="0"/>
            </w:pPr>
            <w:r>
              <w:rPr>
                <w:rFonts w:ascii="Times New Roman" w:hAnsi="Times New Roman" w:eastAsia="Times New Roman" w:cs="Times New Roman"/>
                <w:b w:val="0"/>
                <w:i w:val="0"/>
                <w:sz w:val="24"/>
              </w:rPr>
              <w:t>12.85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17.48</w:t>
            </w:r>
          </w:p>
        </w:tc>
        <w:tc>
          <w:tcPr>
            <w:tcW w:type="dxa" w:w="1008"/>
          </w:tcPr>
          <w:p>
            <w:pPr>
              <w:spacing w:after="0"/>
            </w:pPr>
            <w:r>
              <w:rPr>
                <w:rFonts w:ascii="Times New Roman" w:hAnsi="Times New Roman" w:eastAsia="Times New Roman" w:cs="Times New Roman"/>
                <w:b w:val="0"/>
                <w:i w:val="0"/>
                <w:sz w:val="24"/>
              </w:rPr>
              <w:t>0.4638</w:t>
            </w:r>
          </w:p>
        </w:tc>
        <w:tc>
          <w:tcPr>
            <w:tcW w:type="dxa" w:w="864"/>
          </w:tcPr>
          <w:p>
            <w:pPr>
              <w:spacing w:after="0"/>
            </w:pPr>
            <w:r>
              <w:rPr>
                <w:rFonts w:ascii="Times New Roman" w:hAnsi="Times New Roman" w:eastAsia="Times New Roman" w:cs="Times New Roman"/>
                <w:b w:val="0"/>
                <w:i w:val="0"/>
                <w:sz w:val="24"/>
              </w:rPr>
              <w:t>8.11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16.04</w:t>
            </w:r>
          </w:p>
        </w:tc>
        <w:tc>
          <w:tcPr>
            <w:tcW w:type="dxa" w:w="1008"/>
          </w:tcPr>
          <w:p>
            <w:pPr>
              <w:spacing w:after="0"/>
            </w:pPr>
            <w:r>
              <w:rPr>
                <w:rFonts w:ascii="Times New Roman" w:hAnsi="Times New Roman" w:eastAsia="Times New Roman" w:cs="Times New Roman"/>
                <w:b w:val="0"/>
                <w:i w:val="0"/>
                <w:sz w:val="24"/>
              </w:rPr>
              <w:t>0.735</w:t>
            </w:r>
          </w:p>
        </w:tc>
        <w:tc>
          <w:tcPr>
            <w:tcW w:type="dxa" w:w="864"/>
          </w:tcPr>
          <w:p>
            <w:pPr>
              <w:spacing w:after="0"/>
            </w:pPr>
            <w:r>
              <w:rPr>
                <w:rFonts w:ascii="Times New Roman" w:hAnsi="Times New Roman" w:eastAsia="Times New Roman" w:cs="Times New Roman"/>
                <w:b w:val="0"/>
                <w:i w:val="0"/>
                <w:sz w:val="24"/>
              </w:rPr>
              <w:t>11.79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15.73</w:t>
            </w:r>
          </w:p>
        </w:tc>
        <w:tc>
          <w:tcPr>
            <w:tcW w:type="dxa" w:w="1008"/>
          </w:tcPr>
          <w:p>
            <w:pPr>
              <w:spacing w:after="0"/>
            </w:pPr>
            <w:r>
              <w:rPr>
                <w:rFonts w:ascii="Times New Roman" w:hAnsi="Times New Roman" w:eastAsia="Times New Roman" w:cs="Times New Roman"/>
                <w:b w:val="0"/>
                <w:i w:val="0"/>
                <w:sz w:val="24"/>
              </w:rPr>
              <w:t>1.0534</w:t>
            </w:r>
          </w:p>
        </w:tc>
        <w:tc>
          <w:tcPr>
            <w:tcW w:type="dxa" w:w="864"/>
          </w:tcPr>
          <w:p>
            <w:pPr>
              <w:spacing w:after="0"/>
            </w:pPr>
            <w:r>
              <w:rPr>
                <w:rFonts w:ascii="Times New Roman" w:hAnsi="Times New Roman" w:eastAsia="Times New Roman" w:cs="Times New Roman"/>
                <w:b w:val="0"/>
                <w:i w:val="0"/>
                <w:sz w:val="24"/>
              </w:rPr>
              <w:t>16.57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20.89</w:t>
            </w:r>
          </w:p>
        </w:tc>
        <w:tc>
          <w:tcPr>
            <w:tcW w:type="dxa" w:w="1008"/>
          </w:tcPr>
          <w:p>
            <w:pPr>
              <w:spacing w:after="0"/>
            </w:pPr>
            <w:r>
              <w:rPr>
                <w:rFonts w:ascii="Times New Roman" w:hAnsi="Times New Roman" w:eastAsia="Times New Roman" w:cs="Times New Roman"/>
                <w:b w:val="0"/>
                <w:i w:val="0"/>
                <w:sz w:val="24"/>
              </w:rPr>
              <w:t>0.5681</w:t>
            </w:r>
          </w:p>
        </w:tc>
        <w:tc>
          <w:tcPr>
            <w:tcW w:type="dxa" w:w="864"/>
          </w:tcPr>
          <w:p>
            <w:pPr>
              <w:spacing w:after="0"/>
            </w:pPr>
            <w:r>
              <w:rPr>
                <w:rFonts w:ascii="Times New Roman" w:hAnsi="Times New Roman" w:eastAsia="Times New Roman" w:cs="Times New Roman"/>
                <w:b w:val="0"/>
                <w:i w:val="0"/>
                <w:sz w:val="24"/>
              </w:rPr>
              <w:t>11.87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18.3</w:t>
            </w:r>
          </w:p>
        </w:tc>
        <w:tc>
          <w:tcPr>
            <w:tcW w:type="dxa" w:w="1008"/>
          </w:tcPr>
          <w:p>
            <w:pPr>
              <w:spacing w:after="0"/>
            </w:pPr>
            <w:r>
              <w:rPr>
                <w:rFonts w:ascii="Times New Roman" w:hAnsi="Times New Roman" w:eastAsia="Times New Roman" w:cs="Times New Roman"/>
                <w:b w:val="0"/>
                <w:i w:val="0"/>
                <w:sz w:val="24"/>
              </w:rPr>
              <w:t>0.8222</w:t>
            </w:r>
          </w:p>
        </w:tc>
        <w:tc>
          <w:tcPr>
            <w:tcW w:type="dxa" w:w="864"/>
          </w:tcPr>
          <w:p>
            <w:pPr>
              <w:spacing w:after="0"/>
            </w:pPr>
            <w:r>
              <w:rPr>
                <w:rFonts w:ascii="Times New Roman" w:hAnsi="Times New Roman" w:eastAsia="Times New Roman" w:cs="Times New Roman"/>
                <w:b w:val="0"/>
                <w:i w:val="0"/>
                <w:sz w:val="24"/>
              </w:rPr>
              <w:t>15.04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0.9967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17.17</w:t>
            </w:r>
          </w:p>
        </w:tc>
        <w:tc>
          <w:tcPr>
            <w:tcW w:type="dxa" w:w="1008"/>
          </w:tcPr>
          <w:p>
            <w:pPr>
              <w:spacing w:after="0"/>
            </w:pPr>
            <w:r>
              <w:rPr>
                <w:rFonts w:ascii="Times New Roman" w:hAnsi="Times New Roman" w:eastAsia="Times New Roman" w:cs="Times New Roman"/>
                <w:b w:val="0"/>
                <w:i w:val="0"/>
                <w:sz w:val="24"/>
              </w:rPr>
              <w:t>0.5509</w:t>
            </w:r>
          </w:p>
        </w:tc>
        <w:tc>
          <w:tcPr>
            <w:tcW w:type="dxa" w:w="864"/>
          </w:tcPr>
          <w:p>
            <w:pPr>
              <w:spacing w:after="0"/>
            </w:pPr>
            <w:r>
              <w:rPr>
                <w:rFonts w:ascii="Times New Roman" w:hAnsi="Times New Roman" w:eastAsia="Times New Roman" w:cs="Times New Roman"/>
                <w:b w:val="0"/>
                <w:i w:val="0"/>
                <w:sz w:val="24"/>
              </w:rPr>
              <w:t>9.46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15.99</w:t>
            </w:r>
          </w:p>
        </w:tc>
        <w:tc>
          <w:tcPr>
            <w:tcW w:type="dxa" w:w="1008"/>
          </w:tcPr>
          <w:p>
            <w:pPr>
              <w:spacing w:after="0"/>
            </w:pPr>
            <w:r>
              <w:rPr>
                <w:rFonts w:ascii="Times New Roman" w:hAnsi="Times New Roman" w:eastAsia="Times New Roman" w:cs="Times New Roman"/>
                <w:b w:val="0"/>
                <w:i w:val="0"/>
                <w:sz w:val="24"/>
              </w:rPr>
              <w:t>0.8357</w:t>
            </w:r>
          </w:p>
        </w:tc>
        <w:tc>
          <w:tcPr>
            <w:tcW w:type="dxa" w:w="864"/>
          </w:tcPr>
          <w:p>
            <w:pPr>
              <w:spacing w:after="0"/>
            </w:pPr>
            <w:r>
              <w:rPr>
                <w:rFonts w:ascii="Times New Roman" w:hAnsi="Times New Roman" w:eastAsia="Times New Roman" w:cs="Times New Roman"/>
                <w:b w:val="0"/>
                <w:i w:val="0"/>
                <w:sz w:val="24"/>
              </w:rPr>
              <w:t>13.37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20.79</w:t>
            </w:r>
          </w:p>
        </w:tc>
        <w:tc>
          <w:tcPr>
            <w:tcW w:type="dxa" w:w="1008"/>
          </w:tcPr>
          <w:p>
            <w:pPr>
              <w:spacing w:after="0"/>
            </w:pPr>
            <w:r>
              <w:rPr>
                <w:rFonts w:ascii="Times New Roman" w:hAnsi="Times New Roman" w:eastAsia="Times New Roman" w:cs="Times New Roman"/>
                <w:b w:val="0"/>
                <w:i w:val="0"/>
                <w:sz w:val="24"/>
              </w:rPr>
              <w:t>0.6435</w:t>
            </w:r>
          </w:p>
        </w:tc>
        <w:tc>
          <w:tcPr>
            <w:tcW w:type="dxa" w:w="864"/>
          </w:tcPr>
          <w:p>
            <w:pPr>
              <w:spacing w:after="0"/>
            </w:pPr>
            <w:r>
              <w:rPr>
                <w:rFonts w:ascii="Times New Roman" w:hAnsi="Times New Roman" w:eastAsia="Times New Roman" w:cs="Times New Roman"/>
                <w:b w:val="0"/>
                <w:i w:val="0"/>
                <w:sz w:val="24"/>
              </w:rPr>
              <w:t>13.38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6" name="Picture 6"/>
            <wp:cNvGraphicFramePr>
              <a:graphicFrameLocks noChangeAspect="1"/>
            </wp:cNvGraphicFramePr>
            <a:graphic>
              <a:graphicData uri="http://schemas.openxmlformats.org/drawingml/2006/picture">
                <pic:pic>
                  <pic:nvPicPr>
                    <pic:cNvPr id="0" name="fig_pvt_heatmap_D_1p4.png"/>
                    <pic:cNvPicPr/>
                  </pic:nvPicPr>
                  <pic:blipFill>
                    <a:blip r:embed="rId15"/>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of design D at 1.4 GHz (5 corners x -40/27/125 C x 0.9/1.0/1.1 V), plotted from pvt_D.tsv, not a Cadence screenshot. 41 of 45 points pass.</w:t>
      </w:r>
    </w:p>
    <w:p>
      <w:pPr>
        <w:pStyle w:val="Heading1"/>
        <w:keepNext/>
        <w:spacing w:before="240" w:after="120"/>
      </w:pPr>
      <w:r>
        <w:rPr>
          <w:rFonts w:ascii="Times New Roman" w:hAnsi="Times New Roman" w:eastAsia="Times New Roman" w:cs="Times New Roman"/>
          <w:b/>
          <w:i w:val="0"/>
          <w:color w:val="000000"/>
          <w:sz w:val="28"/>
        </w:rPr>
        <w:t>SCREENSHOT OF THE LAYOUT: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7" name="Picture 7"/>
            <wp:cNvGraphicFramePr>
              <a:graphicFrameLocks noChangeAspect="1"/>
            </wp:cNvGraphicFramePr>
            <a:graphic>
              <a:graphicData uri="http://schemas.openxmlformats.org/drawingml/2006/picture">
                <pic:pic>
                  <pic:nvPicPr>
                    <pic:cNvPr id="0" name="layout_core_crop.png"/>
                    <pic:cNvPicPr/>
                  </pic:nvPicPr>
                  <pic:blipFill>
                    <a:blip r:embed="rId16"/>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7: </w:t>
      </w:r>
      <w:r>
        <w:rPr>
          <w:rFonts w:ascii="Times New Roman" w:hAnsi="Times New Roman" w:eastAsia="Times New Roman" w:cs="Times New Roman"/>
          <w:b w:val="0"/>
          <w:i w:val="0"/>
          <w:sz w:val="24"/>
        </w:rPr>
        <w:t>Virtuoso layout of divider_core: four DLATCH instances (XD1 to XD4) placed in a 2x2 arrangement, placement only (Virtuoso Layout Suite screenshot, cropped to the layout canvas). Routing is not drawn.</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LAYOUT:</w:t>
      </w:r>
    </w:p>
    <w:p>
      <w:pPr>
        <w:keepNext w:val="0"/>
        <w:spacing w:before="0" w:after="160"/>
      </w:pPr>
      <w:r>
        <w:rPr>
          <w:rFonts w:ascii="Times New Roman" w:hAnsi="Times New Roman" w:eastAsia="Times New Roman" w:cs="Times New Roman"/>
          <w:b/>
          <w:i w:val="0"/>
          <w:color w:val="C00000"/>
          <w:sz w:val="24"/>
        </w:rPr>
        <w:t>NOT YET AVAILABLE: Figure 8 - simulator waveform screenshot of the layout</w:t>
      </w:r>
    </w:p>
    <w:p>
      <w:pPr>
        <w:pStyle w:val="Heading1"/>
        <w:keepNext/>
        <w:spacing w:before="240" w:after="120"/>
      </w:pPr>
      <w:r>
        <w:rPr>
          <w:rFonts w:ascii="Times New Roman" w:hAnsi="Times New Roman" w:eastAsia="Times New Roman" w:cs="Times New Roman"/>
          <w:b/>
          <w:i w:val="0"/>
          <w:color w:val="000000"/>
          <w:sz w:val="28"/>
        </w:rPr>
        <w:t>ANY OTHER RELEVANT INFORMATION:</w:t>
      </w:r>
    </w:p>
    <w:p>
      <w:pPr>
        <w:keepNext w:val="0"/>
        <w:spacing w:before="0" w:after="120"/>
      </w:pPr>
      <w:r>
        <w:rPr>
          <w:rFonts w:ascii="Times New Roman" w:hAnsi="Times New Roman" w:eastAsia="Times New Roman" w:cs="Times New Roman"/>
          <w:b w:val="0"/>
          <w:i w:val="0"/>
          <w:sz w:val="24"/>
        </w:rPr>
        <w:t>Layout: what was done (placement only). The layout was generated by the SKILL script cadence/skill/build_layout_v2.il in Virtuoso 6.1.5 (IC615). The DLATCH uses the PDK pcells nmos1v (two-finger, fw = 120 nm per unit; M7 has four fingers) and resnsnpoly for the two poly resistors R1 and R2 (about 2 kOhm at 200 ohm/sq, segW 0.8 um, segL 7.855 um). This resistor size is a placeholder: the simulated design D uses 3 kOhm, so the layout resistor is not the simulated value. The DLATCH box is 4.875 x 20.28 um. divider_core places XD1 R0, XD2 MY, XD3 MX and XD4 R180 with a 1 um gap, and the clock-star lengths are equal (98.62 um each, difference 0). Figure 7 shows the divider_core layout and Figure 21 the DLATCH layout.</w:t>
      </w:r>
    </w:p>
    <w:p>
      <w:pPr>
        <w:keepNext w:val="0"/>
        <w:spacing w:before="0" w:after="120"/>
      </w:pPr>
      <w:r>
        <w:rPr>
          <w:rFonts w:ascii="Times New Roman" w:hAnsi="Times New Roman" w:eastAsia="Times New Roman" w:cs="Times New Roman"/>
          <w:b w:val="0"/>
          <w:i w:val="0"/>
          <w:sz w:val="24"/>
        </w:rPr>
        <w:t>Layout: Assura DRC (real result). Assura 4.1 DRC was run on the DLATCH layout only (divider_lib/DLATCH/layout, gpdk045 assuraDRC.rul); divider_core was not run. The result is 21 errors in 3 rules (Figure 22). Rule 220 psubstrate_StampErrorMult (1) and Rule 221 psubstrate_StampErrorConnect (6) give 7 substrate-stamp connectivity errors, because no tap or substrate connection is routed. Rule 595 METAL1.A.1, Metal1 area must be at least 0.02 um (14), gives 14 Metal1 minimum-area errors on the pin shapes. The DLATCH layout is therefore not DRC clean.</w:t>
      </w:r>
    </w:p>
    <w:p>
      <w:pPr>
        <w:keepNext w:val="0"/>
        <w:spacing w:before="0" w:after="120"/>
      </w:pPr>
      <w:r>
        <w:rPr>
          <w:rFonts w:ascii="Times New Roman" w:hAnsi="Times New Roman" w:eastAsia="Times New Roman" w:cs="Times New Roman"/>
          <w:b w:val="0"/>
          <w:i w:val="0"/>
          <w:sz w:val="24"/>
        </w:rPr>
        <w:t>Layout: what was not done. The layout is placement only. Intra-latch metal routing, vias, clock trunks and substrate taps or connections are not drawn. LVS, parasitic extraction and post-layout simulation were not run, so the simulated results in this report are pre-layout results and the layout is not complete.</w:t>
      </w:r>
    </w:p>
    <w:p>
      <w:pPr>
        <w:keepNext w:val="0"/>
        <w:spacing w:before="0" w:after="120"/>
      </w:pPr>
      <w:r>
        <w:rPr>
          <w:rFonts w:ascii="Times New Roman" w:hAnsi="Times New Roman" w:eastAsia="Times New Roman" w:cs="Times New Roman"/>
          <w:b w:val="0"/>
          <w:i w:val="0"/>
          <w:sz w:val="24"/>
        </w:rPr>
        <w:t>Virtuoso connectivity check (results/gpdk045/core_connectivity_virtuoso.txt): the top-level connections of 4 DLATCH instances (XD1 to XD4) were compared pin by pin with spectre/divider_gpdk45.scs, giving 0 mismatches. Schematic checks (schCheck errors/warnings, LEDGER.md): DLATCH 0/0, divider_core 0/0, tb_divider 0/1.</w:t>
      </w:r>
    </w:p>
    <w:p>
      <w:pPr>
        <w:keepNext w:val="0"/>
        <w:spacing w:before="0" w:after="120"/>
      </w:pPr>
      <w:r>
        <w:rPr>
          <w:rFonts w:ascii="Times New Roman" w:hAnsi="Times New Roman" w:eastAsia="Times New Roman" w:cs="Times New Roman"/>
          <w:b w:val="0"/>
          <w:i w:val="0"/>
          <w:sz w:val="24"/>
        </w:rPr>
        <w:t>Second operating point, design B at 6 GHz: m = 4, R1 = R2 = 2 kOhm, output 3000.0 MHz, power 0.4929 mW, delay 27.94 ps, PDP 13.768 fJ, maximum phase-step error 3.78 deg (steps 48.78 and 41.22 deg). Q1 swing 0.818 to 0.953 V. The M7 tail voltage reaches 66.2 mV at most. Vdsat of M7 was not extracted for this point, so its saturation check is n/a. The metrics of this point are given here, not in Table 3; its PVT matrix is listed in Table 4 under the rows labelled B6.</w:t>
      </w:r>
    </w:p>
    <w:p>
      <w:pPr>
        <w:keepNext w:val="0"/>
        <w:spacing w:before="0" w:after="120"/>
      </w:pPr>
      <w:r>
        <w:rPr>
          <w:rFonts w:ascii="Times New Roman" w:hAnsi="Times New Roman" w:eastAsia="Times New Roman" w:cs="Times New Roman"/>
          <w:b w:val="0"/>
          <w:i w:val="0"/>
          <w:sz w:val="24"/>
        </w:rPr>
        <w:t>DC operating point (analysis at t = 0, CK low, no tail current). Unsized: M7 triode, Vds = 56.3 nV, Ids = 35.6 pA. Design D: M7 triode, Vds = 54.4 nV, Ids = 137.4 pA. Design B: M7 triode, Vds = 54.4 nV, Ids = 137.4 pA (the same as design D, because both designs have m = 4 and vb = 1 V and no tail current flows at t = 0). Vgs = 1 V in all three.</w:t>
      </w:r>
    </w:p>
    <w:p>
      <w:pPr>
        <w:keepNext w:val="0"/>
        <w:spacing w:before="0" w:after="120"/>
      </w:pPr>
      <w:r>
        <w:rPr>
          <w:rFonts w:ascii="Times New Roman" w:hAnsi="Times New Roman" w:eastAsia="Times New Roman" w:cs="Times New Roman"/>
          <w:b w:val="0"/>
          <w:i w:val="0"/>
          <w:sz w:val="24"/>
        </w:rPr>
        <w:t>Tail device M7 (honest finding). In the transient, the tail voltage of design D stays between 8.1 mV and 66.9 mV, while Vdsat = 357.8 mV (Vth = 527.5 mV, gm = 200.9 pS, gds = 2.531 mS at the bias). Vds never reaches Vdsat, so M7 operates in the triode region. The paper's tail is a saturated current source; this circuit's tail is not, and the report states this deviation openly (see Figure 12).</w:t>
      </w:r>
    </w:p>
    <w:p>
      <w:pPr>
        <w:keepNext w:val="0"/>
        <w:spacing w:before="0" w:after="120"/>
      </w:pPr>
      <w:r>
        <w:rPr>
          <w:rFonts w:ascii="Times New Roman" w:hAnsi="Times New Roman" w:eastAsia="Times New Roman" w:cs="Times New Roman"/>
          <w:b w:val="0"/>
          <w:i w:val="0"/>
          <w:sz w:val="24"/>
        </w:rPr>
        <w:t>Frequency sweeps (fs_B, fs_D, fs_E). Design B divides from 1.4 to 6 GHz and fails at 6.2 GHz, where the output ratio is not 2. Design D (m = 4, R = 3 kOhm) divides from 3 to 5.5 GHz and fails at 6 GHz. Design E (m = 6, R = 2 kOhm) divides from 3 to 7 GHz and fails at 8 GHz. The maximum phase-step error at the top of each dividing range is 3.78 deg (B), 13.82 deg (D) and 15.24 deg (E); at the bottom of the range it is 38.68, 30.89 and 34.32 deg. The error falls with input frequency in all three sweeps (Figure 14).</w:t>
      </w:r>
    </w:p>
    <w:p>
      <w:pPr>
        <w:keepNext w:val="0"/>
        <w:spacing w:before="0" w:after="120"/>
      </w:pPr>
      <w:r>
        <w:rPr>
          <w:rFonts w:ascii="Times New Roman" w:hAnsi="Times New Roman" w:eastAsia="Times New Roman" w:cs="Times New Roman"/>
          <w:b w:val="0"/>
          <w:i w:val="0"/>
          <w:sz w:val="24"/>
        </w:rPr>
        <w:t>PVT results. Design D at 1.4 GHz: 41 of 45 pass; 4 fail (125 C: 4): tt_125_0.9, ss_125_0.9, fs_125_0.9, sf_125_0.9. Design B at 1.4 GHz: 27 of 45 pass; 18 fail (27 C: 3, 125 C: 15): tt_27_0.9, tt_125_0.9, tt_125_1.0, tt_125_1.1, ff_125_0.9, ff_125_1.0, ff_125_1.1, ss_27_0.9, ss_125_0.9, ss_125_1.0, ss_125_1.1, fs_125_0.9, fs_125_1.0, fs_125_1.1, sf_27_0.9, sf_125_0.9, sf_125_1.0, sf_125_1.1. Design E (m = 6, R = 2 kOhm) at 1.4 GHz: 41 of 45 pass; 4 fail (125 C: 4): tt_125_0.9, ss_125_0.9, fs_125_0.9, sf_125_0.9. Design B at 6 GHz: 21 of 45 pass; 24 fail (-40 C: 2, 27 C: 7, 125 C: 15): tt_27_0.9, tt_125_0.9, tt_125_1.0, tt_125_1.1, ff_27_0.9, ff_125_0.9, ff_125_1.0, ff_125_1.1, ss_-40_0.9, ss_27_0.9, ss_27_1.0, ss_125_0.9, ss_125_1.0, ss_125_1.1, fs_27_0.9, fs_125_0.9, fs_125_1.0, fs_125_1.1, sf_-40_0.9, sf_27_0.9, sf_27_1.0, sf_125_0.9, sf_125_1.0, sf_125_1.1. The passing range for design D is power 0.246 to 1.078 mW and delay 23.54 to 31.05 ps. The PVT tables list design D (1.4 GHz) first and design B (6 GHz) second, with the design in the corner column.</w:t>
      </w:r>
    </w:p>
    <w:p>
      <w:pPr>
        <w:keepNext w:val="0"/>
        <w:spacing w:before="0" w:after="120"/>
      </w:pPr>
      <w:r>
        <w:rPr>
          <w:rFonts w:ascii="Times New Roman" w:hAnsi="Times New Roman" w:eastAsia="Times New Roman" w:cs="Times New Roman"/>
          <w:b w:val="0"/>
          <w:i w:val="0"/>
          <w:sz w:val="24"/>
        </w:rPr>
        <w:t>Delay cross-check. The single-edge CK-to-Q1 delay in analysis.json is 51.95 ps for design D and 66.10 ps for design B. That is a different quantity (first edge of one output), so it is a cross-check only. The table delay is the mean over all eight outputs, which agrees with analysis.json to within 0.01 ps (25.99 ps for D). Q1 rise and fall times (10 to 90 percent) for D are 134.6 ps and 102.6 ps.</w:t>
      </w:r>
    </w:p>
    <w:p>
      <w:pPr>
        <w:keepNext w:val="0"/>
        <w:spacing w:before="0" w:after="120"/>
      </w:pPr>
      <w:r>
        <w:rPr>
          <w:rFonts w:ascii="Times New Roman" w:hAnsi="Times New Roman" w:eastAsia="Times New Roman" w:cs="Times New Roman"/>
          <w:b w:val="0"/>
          <w:i w:val="0"/>
          <w:sz w:val="24"/>
        </w:rPr>
        <w:t>Power cross-check. The mean supply current of design D from analysis.json is 0.54144 mA, against 0.541337 mA in the TSV, within 0.018%. The peak supply current in steady state is 0.560 mA.</w:t>
      </w:r>
    </w:p>
    <w:p>
      <w:pPr>
        <w:keepNext w:val="0"/>
        <w:spacing w:before="0" w:after="120"/>
      </w:pPr>
      <w:r>
        <w:rPr>
          <w:rFonts w:ascii="Times New Roman" w:hAnsi="Times New Roman" w:eastAsia="Times New Roman" w:cs="Times New Roman"/>
          <w:b w:val="0"/>
          <w:i w:val="0"/>
          <w:sz w:val="24"/>
        </w:rPr>
        <w:t>Comparison with the paper. Literature values from Kuo et al. (not re-measured here): TSMC 180 nm, 1.8 V, 1.4 GHz input, 2.34 mW, phase error within 3.75 deg, core 91.7 x 52.9 um^2. In this generic 45 nm PDK, design D at 1.4 GHz draws 0.5413 mW but its phase-step error is 38.46 deg; design B reaches 3.78 deg only at 6 GHz. The core area is not measured here and the processes differ, so this report makes no claim of beating the paper.</w:t>
      </w:r>
    </w:p>
    <w:p>
      <w:pPr>
        <w:keepNext w:val="0"/>
        <w:spacing w:before="0" w:after="120"/>
      </w:pPr>
      <w:r>
        <w:rPr>
          <w:rFonts w:ascii="Times New Roman" w:hAnsi="Times New Roman" w:eastAsia="Times New Roman" w:cs="Times New Roman"/>
          <w:b w:val="0"/>
          <w:i w:val="0"/>
          <w:sz w:val="24"/>
        </w:rPr>
        <w:t>Figure numbering. Figures 1 to 8 are the named slots. Figures 9 onwards are additional figures: the ring diagram (Figure 9), the 6 GHz waveforms (Figure 10), phase steps (Figure 11), tail voltage (Figure 12), supply current (Figure 13), the frequency sweep (Figure 14) and the PVT plots for design D and B (Figures 15, 16 and 17), the testbench schematic (Figure 18), the Virtuoso session log (Figure 19), the Library Manager (Figure 20), the DLATCH layout (Figure 21) and the Assura DRC tally (Figure 22).</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02742"/>
            <wp:docPr id="8" name="Picture 8"/>
            <wp:cNvGraphicFramePr>
              <a:graphicFrameLocks noChangeAspect="1"/>
            </wp:cNvGraphicFramePr>
            <a:graphic>
              <a:graphicData uri="http://schemas.openxmlformats.org/drawingml/2006/picture">
                <pic:pic>
                  <pic:nvPicPr>
                    <pic:cNvPr id="0" name="fig_circuit_ring.png"/>
                    <pic:cNvPicPr/>
                  </pic:nvPicPr>
                  <pic:blipFill>
                    <a:blip r:embed="rId17"/>
                    <a:stretch>
                      <a:fillRect/>
                    </a:stretch>
                  </pic:blipFill>
                  <pic:spPr>
                    <a:xfrm>
                      <a:off x="0" y="0"/>
                      <a:ext cx="5486400" cy="45027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Ring interconnection of the four DLATCH instances XD1 to XD4 (alternating cross-connections, CK and CKb swapped on XD2 and XD3), drawn by scripts/draw_gpdk45_circuits.py from spectre/divider_gpdk45.scs with design D labels (m = 4, R = 3 kOhm). Generated drawing, not a Cadence screenshot.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72000" cy="6858000"/>
            <wp:docPr id="9" name="Picture 9"/>
            <wp:cNvGraphicFramePr>
              <a:graphicFrameLocks noChangeAspect="1"/>
            </wp:cNvGraphicFramePr>
            <a:graphic>
              <a:graphicData uri="http://schemas.openxmlformats.org/drawingml/2006/picture">
                <pic:pic>
                  <pic:nvPicPr>
                    <pic:cNvPr id="0" name="fig_tran_B_6g.png"/>
                    <pic:cNvPicPr/>
                  </pic:nvPicPr>
                  <pic:blipFill>
                    <a:blip r:embed="rId18"/>
                    <a:stretch>
                      <a:fillRect/>
                    </a:stretch>
                  </pic:blipFill>
                  <pic:spPr>
                    <a:xfrm>
                      <a:off x="0" y="0"/>
                      <a:ext cx="4572000" cy="6858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of design B at 6 GHz (m = 4, R1 = R2 = 2 kOhm), plotted from Spectre output. Output period-measured frequency 3000.0 MHz.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10" name="Picture 10"/>
            <wp:cNvGraphicFramePr>
              <a:graphicFrameLocks noChangeAspect="1"/>
            </wp:cNvGraphicFramePr>
            <a:graphic>
              <a:graphicData uri="http://schemas.openxmlformats.org/drawingml/2006/picture">
                <pic:pic>
                  <pic:nvPicPr>
                    <pic:cNvPr id="0" name="fig_phase_steps.png"/>
                    <pic:cNvPicPr/>
                  </pic:nvPicPr>
                  <pic:blipFill>
                    <a:blip r:embed="rId19"/>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designs D (1.4 GHz) and B (6 GHz), plotted from the nominal Spectre results.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fig_tail_saturation_D_1p4.png"/>
                    <pic:cNvPicPr/>
                  </pic:nvPicPr>
                  <pic:blipFill>
                    <a:blip r:embed="rId20"/>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(M7) drain voltage of design D at 1.4 GHz compared with the M7 saturation voltage Vdsat = 0.358 V,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72000"/>
            <wp:docPr id="12" name="Picture 12"/>
            <wp:cNvGraphicFramePr>
              <a:graphicFrameLocks noChangeAspect="1"/>
            </wp:cNvGraphicFramePr>
            <a:graphic>
              <a:graphicData uri="http://schemas.openxmlformats.org/drawingml/2006/picture">
                <pic:pic>
                  <pic:nvPicPr>
                    <pic:cNvPr id="0" name="fig_supply_current.png"/>
                    <pic:cNvPicPr/>
                  </pic:nvPicPr>
                  <pic:blipFill>
                    <a:blip r:embed="rId21"/>
                    <a:stretch>
                      <a:fillRect/>
                    </a:stretch>
                  </pic:blipFill>
                  <pic:spPr>
                    <a:xfrm>
                      <a:off x="0" y="0"/>
                      <a:ext cx="5486400" cy="4572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Supply current drawn from VDD, plotted from Spectre output; the table power is VDD times the mean over whole output periods.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194560"/>
            <wp:docPr id="13" name="Picture 13"/>
            <wp:cNvGraphicFramePr>
              <a:graphicFrameLocks noChangeAspect="1"/>
            </wp:cNvGraphicFramePr>
            <a:graphic>
              <a:graphicData uri="http://schemas.openxmlformats.org/drawingml/2006/picture">
                <pic:pic>
                  <pic:nvPicPr>
                    <pic:cNvPr id="0" name="fig_fsweep.png"/>
                    <pic:cNvPicPr/>
                  </pic:nvPicPr>
                  <pic:blipFill>
                    <a:blip r:embed="rId22"/>
                    <a:stretch>
                      <a:fillRect/>
                    </a:stretch>
                  </pic:blipFill>
                  <pic:spPr>
                    <a:xfrm>
                      <a:off x="0" y="0"/>
                      <a:ext cx="5486400" cy="219456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Frequency sweep of designs B, D and E (fs_B.tsv, fs_D.tsv, fs_E.tsv): divided output and maximum phase-step error against input frequency.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4" name="Picture 14"/>
            <wp:cNvGraphicFramePr>
              <a:graphicFrameLocks noChangeAspect="1"/>
            </wp:cNvGraphicFramePr>
            <a:graphic>
              <a:graphicData uri="http://schemas.openxmlformats.org/drawingml/2006/picture">
                <pic:pic>
                  <pic:nvPicPr>
                    <pic:cNvPr id="0" name="fig_pvt_delay_power_D_1p4.png"/>
                    <pic:cNvPicPr/>
                  </pic:nvPicPr>
                  <pic:blipFill>
                    <a:blip r:embed="rId23"/>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Delay and power over the PVT matrix of design D at 1.4 GHz, plotted from pvt_D.tsv (passing points only).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15" name="Picture 15"/>
            <wp:cNvGraphicFramePr>
              <a:graphicFrameLocks noChangeAspect="1"/>
            </wp:cNvGraphicFramePr>
            <a:graphic>
              <a:graphicData uri="http://schemas.openxmlformats.org/drawingml/2006/picture">
                <pic:pic>
                  <pic:nvPicPr>
                    <pic:cNvPr id="0" name="fig_pvt_heatmap_B_6g.png"/>
                    <pic:cNvPicPr/>
                  </pic:nvPicPr>
                  <pic:blipFill>
                    <a:blip r:embed="rId24"/>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PVT pass/fail map of design B at 6 GHz, plotted from pvt_B6.tsv. 21 of 45 points pass.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6" name="Picture 16"/>
            <wp:cNvGraphicFramePr>
              <a:graphicFrameLocks noChangeAspect="1"/>
            </wp:cNvGraphicFramePr>
            <a:graphic>
              <a:graphicData uri="http://schemas.openxmlformats.org/drawingml/2006/picture">
                <pic:pic>
                  <pic:nvPicPr>
                    <pic:cNvPr id="0" name="fig_pvt_delay_power_B_6g.png"/>
                    <pic:cNvPicPr/>
                  </pic:nvPicPr>
                  <pic:blipFill>
                    <a:blip r:embed="rId25"/>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over the PVT matrix of design B at 6 GHz, plotted from pvt_B6.tsv (passing points only).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17" name="Picture 17"/>
            <wp:cNvGraphicFramePr>
              <a:graphicFrameLocks noChangeAspect="1"/>
            </wp:cNvGraphicFramePr>
            <a:graphic>
              <a:graphicData uri="http://schemas.openxmlformats.org/drawingml/2006/picture">
                <pic:pic>
                  <pic:nvPicPr>
                    <pic:cNvPr id="0" name="schematic_tb_crop.png"/>
                    <pic:cNvPicPr/>
                  </pic:nvPicPr>
                  <pic:blipFill>
                    <a:blip r:embed="rId26"/>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Virtuoso schematic of the testbench tb_divider (Cadence GUI screenshot, cropped to the schematic window).</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18" name="Picture 18"/>
            <wp:cNvGraphicFramePr>
              <a:graphicFrameLocks noChangeAspect="1"/>
            </wp:cNvGraphicFramePr>
            <a:graphic>
              <a:graphicData uri="http://schemas.openxmlformats.org/drawingml/2006/picture">
                <pic:pic>
                  <pic:nvPicPr>
                    <pic:cNvPr id="0" name="virtuoso_ciw_crop.png"/>
                    <pic:cNvPicPr/>
                  </pic:nvPicPr>
                  <pic:blipFill>
                    <a:blip r:embed="rId27"/>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Virtuoso 6.1.5 session with the gpdk045 PDK loaded (CIW log, Cadence GUI screenshot).</w:t>
      </w:r>
    </w:p>
    <w:p>
      <w:pPr>
        <w:keepNext w:val="0"/>
        <w:spacing w:before="0" w:after="160"/>
      </w:pPr>
      <w:r>
        <w:rPr>
          <w:rFonts w:ascii="Times New Roman" w:hAnsi="Times New Roman" w:eastAsia="Times New Roman" w:cs="Times New Roman"/>
          <w:b/>
          <w:i w:val="0"/>
          <w:color w:val="C00000"/>
          <w:sz w:val="24"/>
        </w:rPr>
        <w:t>NOT YET AVAILABLE: Figure 20 - additional figure 12 (file not found: screens/library_manager.png)</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19" name="Picture 19"/>
            <wp:cNvGraphicFramePr>
              <a:graphicFrameLocks noChangeAspect="1"/>
            </wp:cNvGraphicFramePr>
            <a:graphic>
              <a:graphicData uri="http://schemas.openxmlformats.org/drawingml/2006/picture">
                <pic:pic>
                  <pic:nvPicPr>
                    <pic:cNvPr id="0" name="layout_dlatch_crop.png"/>
                    <pic:cNvPicPr/>
                  </pic:nvPicPr>
                  <pic:blipFill>
                    <a:blip r:embed="rId28"/>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21: </w:t>
      </w:r>
      <w:r>
        <w:rPr>
          <w:rFonts w:ascii="Times New Roman" w:hAnsi="Times New Roman" w:eastAsia="Times New Roman" w:cs="Times New Roman"/>
          <w:b w:val="0"/>
          <w:i w:val="0"/>
          <w:sz w:val="24"/>
        </w:rPr>
        <w:t>Virtuoso layout of the DLATCH: 7 nmos1v pcells, 2 resnsnpoly poly resistors and pin markers (Virtuoso Layout Suite screenshot, cropped to the layout canvas). Placement only; not routed.</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1950720"/>
            <wp:docPr id="20" name="Picture 20"/>
            <wp:cNvGraphicFramePr>
              <a:graphicFrameLocks noChangeAspect="1"/>
            </wp:cNvGraphicFramePr>
            <a:graphic>
              <a:graphicData uri="http://schemas.openxmlformats.org/drawingml/2006/picture">
                <pic:pic>
                  <pic:nvPicPr>
                    <pic:cNvPr id="0" name="drc_result.png"/>
                    <pic:cNvPicPr/>
                  </pic:nvPicPr>
                  <pic:blipFill>
                    <a:blip r:embed="rId29"/>
                    <a:stretch>
                      <a:fillRect/>
                    </a:stretch>
                  </pic:blipFill>
                  <pic:spPr>
                    <a:xfrm>
                      <a:off x="0" y="0"/>
                      <a:ext cx="5486400" cy="195072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22: </w:t>
      </w:r>
      <w:r>
        <w:rPr>
          <w:rFonts w:ascii="Times New Roman" w:hAnsi="Times New Roman" w:eastAsia="Times New Roman" w:cs="Times New Roman"/>
          <w:b w:val="0"/>
          <w:i w:val="0"/>
          <w:sz w:val="24"/>
        </w:rPr>
        <w:t>Assura 4.1 DRC tally for the DLATCH layout (divider_lib/DLATCH/layout, gpdk045 assuraDRC.rul): 21 errors in 3 rules (terminal capture).</w:t>
      </w:r>
    </w:p>
    <w:p>
      <w:pPr>
        <w:pStyle w:val="Heading1"/>
        <w:keepNext/>
        <w:spacing w:before="240" w:after="120"/>
      </w:pPr>
      <w:r>
        <w:rPr>
          <w:rFonts w:ascii="Times New Roman" w:hAnsi="Times New Roman" w:eastAsia="Times New Roman" w:cs="Times New Roman"/>
          <w:b/>
          <w:i w:val="0"/>
          <w:color w:val="000000"/>
          <w:sz w:val="28"/>
        </w:rPr>
        <w:t>CONCLUSION:</w:t>
      </w:r>
    </w:p>
    <w:p>
      <w:pPr>
        <w:keepNext w:val="0"/>
        <w:spacing w:before="0" w:after="120"/>
      </w:pPr>
      <w:r>
        <w:rPr>
          <w:rFonts w:ascii="Times New Roman" w:hAnsi="Times New Roman" w:eastAsia="Times New Roman" w:cs="Times New Roman"/>
          <w:b w:val="0"/>
          <w:i w:val="0"/>
          <w:sz w:val="24"/>
        </w:rPr>
        <w:t>Both operating points work with the same topology and the stack rule. Design D at 1.4 GHz (m = 4, R = 3 kOhm) divides with 0.5413 mW, 25.99 ps delay, 14.067 fJ PDP and a 38.46 deg phase-step error, and passes 41 of 45 PVT points. Design B at 6 GHz (m = 4, R = 2 kOhm) divides with 0.4929 mW, 27.94 ps delay, 13.768 fJ PDP and a 3.78 deg phase-step error, and passes 21 of 45 PVT points.</w:t>
      </w:r>
    </w:p>
    <w:p>
      <w:pPr>
        <w:keepNext w:val="0"/>
        <w:spacing w:before="0" w:after="120"/>
      </w:pPr>
      <w:r>
        <w:rPr>
          <w:rFonts w:ascii="Times New Roman" w:hAnsi="Times New Roman" w:eastAsia="Times New Roman" w:cs="Times New Roman"/>
          <w:b w:val="0"/>
          <w:i w:val="0"/>
          <w:sz w:val="24"/>
        </w:rPr>
        <w:t>The unsized circuit with R1 = Ron/2 does not divide at 1.4 GHz, which is consistent with the stack-resistance rule (its load is far below the threshold).</w:t>
      </w:r>
    </w:p>
    <w:p>
      <w:pPr>
        <w:keepNext w:val="0"/>
        <w:spacing w:before="0" w:after="120"/>
      </w:pPr>
      <w:r>
        <w:rPr>
          <w:rFonts w:ascii="Times New Roman" w:hAnsi="Times New Roman" w:eastAsia="Times New Roman" w:cs="Times New Roman"/>
          <w:b w:val="0"/>
          <w:i w:val="0"/>
          <w:sz w:val="24"/>
        </w:rPr>
        <w:t>Limits. The tail M7 operates in triode, not saturation, so the paper's tail model is not reproduced. The phase-step error at 1.4 GHz (38.46 deg) is far above the paper's 3.75 deg, and only design B at 6 GHz comes close (3.78 deg). All 4 PVT failures of design D are at 125 C and 0.9 V. Design B, whose load lies inside the regeneration band, passes fewer PVT points (21 of 45 at 6 GHz and 27 of 45 at 1.4 GHz).</w:t>
      </w:r>
    </w:p>
    <w:p>
      <w:pPr>
        <w:keepNext w:val="0"/>
        <w:spacing w:before="0" w:after="120"/>
      </w:pPr>
      <w:r>
        <w:rPr>
          <w:rFonts w:ascii="Times New Roman" w:hAnsi="Times New Roman" w:eastAsia="Times New Roman" w:cs="Times New Roman"/>
          <w:b w:val="0"/>
          <w:i w:val="0"/>
          <w:sz w:val="24"/>
        </w:rPr>
        <w:t>Layout status: placement only, and not clean or complete. The divider_core (2x2 DLATCH placement) and the DLATCH are placed but not routed, not extracted, not LVS-checked and not simulated after layout. The DLATCH Assura DRC gives 21 errors in 3 rules (7 substrate-stamp connectivity, 14 Metal1 minimum area). The post-layout waveform is not available: post-layout simulation not performed (layout not routed/extracted).</w:t>
      </w:r>
    </w:p>
    <w:p>
      <w:pPr>
        <w:pStyle w:val="Heading1"/>
        <w:keepNext/>
        <w:spacing w:before="240" w:after="120"/>
      </w:pPr>
      <w:r>
        <w:rPr>
          <w:rFonts w:ascii="Times New Roman" w:hAnsi="Times New Roman" w:eastAsia="Times New Roman" w:cs="Times New Roman"/>
          <w:b/>
          <w:i w:val="0"/>
          <w:color w:val="000000"/>
          <w:sz w:val="28"/>
        </w:rPr>
        <w:t>PROBLEMS FACED DURING THE IMPLEMENTATION:</w:t>
      </w:r>
    </w:p>
    <w:p>
      <w:pPr>
        <w:keepNext w:val="0"/>
        <w:spacing w:before="0" w:after="120"/>
      </w:pPr>
      <w:r>
        <w:rPr>
          <w:rFonts w:ascii="Times New Roman" w:hAnsi="Times New Roman" w:eastAsia="Times New Roman" w:cs="Times New Roman"/>
          <w:b w:val="0"/>
          <w:i w:val="0"/>
          <w:sz w:val="24"/>
        </w:rPr>
        <w:t>Spectre aborted with ERROR (VACOMP-1008): Cannot compile ahdlcmi module library, and then a segmentation fault, for the gate-resistance Verilog-A style sub-model inside the gpdk045 device.</w:t>
      </w:r>
    </w:p>
    <w:p>
      <w:pPr>
        <w:keepNext w:val="0"/>
        <w:spacing w:before="0" w:after="120"/>
      </w:pPr>
      <w:r>
        <w:rPr>
          <w:rFonts w:ascii="Times New Roman" w:hAnsi="Times New Roman" w:eastAsia="Times New Roman" w:cs="Times New Roman"/>
          <w:b w:val="0"/>
          <w:i w:val="0"/>
          <w:sz w:val="24"/>
        </w:rPr>
        <w:t>Cause: the Cadence VM is 32-bit CentOS 6.5, but the bundled perl (cdsPerl) and gcc are 64-bit and could not run, and no gcc was installed.</w:t>
      </w:r>
    </w:p>
    <w:p>
      <w:pPr>
        <w:keepNext w:val="0"/>
        <w:spacing w:before="0" w:after="120"/>
      </w:pPr>
      <w:r>
        <w:rPr>
          <w:rFonts w:ascii="Times New Roman" w:hAnsi="Times New Roman" w:eastAsia="Times New Roman" w:cs="Times New Roman"/>
          <w:b w:val="0"/>
          <w:i w:val="0"/>
          <w:sz w:val="24"/>
        </w:rPr>
        <w:t>The guest disk had only about 100 MB free, so a sweep failed with No space left on device.</w:t>
      </w:r>
    </w:p>
    <w:p>
      <w:pPr>
        <w:keepNext w:val="0"/>
        <w:spacing w:before="0" w:after="120"/>
      </w:pPr>
      <w:r>
        <w:rPr>
          <w:rFonts w:ascii="Times New Roman" w:hAnsi="Times New Roman" w:eastAsia="Times New Roman" w:cs="Times New Roman"/>
          <w:b w:val="0"/>
          <w:i w:val="0"/>
          <w:sz w:val="24"/>
        </w:rPr>
        <w:t>The unit-size circuit with R1 = Ron/2 does not divide at 1, 1.4 or 2 GHz.</w:t>
      </w:r>
    </w:p>
    <w:p>
      <w:pPr>
        <w:keepNext w:val="0"/>
        <w:spacing w:before="0" w:after="120"/>
      </w:pPr>
      <w:r>
        <w:rPr>
          <w:rFonts w:ascii="Times New Roman" w:hAnsi="Times New Roman" w:eastAsia="Times New Roman" w:cs="Times New Roman"/>
          <w:b w:val="0"/>
          <w:i w:val="0"/>
          <w:sz w:val="24"/>
        </w:rPr>
        <w:t>The first division check counted false passes: outputs at 2 or 2.8 times the expected frequency with only 15 to 20 mV of swing.</w:t>
      </w:r>
    </w:p>
    <w:p>
      <w:pPr>
        <w:keepNext w:val="0"/>
        <w:spacing w:before="0" w:after="120"/>
      </w:pPr>
      <w:r>
        <w:rPr>
          <w:rFonts w:ascii="Times New Roman" w:hAnsi="Times New Roman" w:eastAsia="Times New Roman" w:cs="Times New Roman"/>
          <w:b w:val="0"/>
          <w:i w:val="0"/>
          <w:sz w:val="24"/>
        </w:rPr>
        <w:t>The Spectre ASCII raw layout (first variable on the Variables line, several values per line) broke the first parser.</w:t>
      </w:r>
    </w:p>
    <w:p>
      <w:pPr>
        <w:keepNext w:val="0"/>
        <w:spacing w:before="0" w:after="120"/>
      </w:pPr>
      <w:r>
        <w:rPr>
          <w:rFonts w:ascii="Times New Roman" w:hAnsi="Times New Roman" w:eastAsia="Times New Roman" w:cs="Times New Roman"/>
          <w:b w:val="0"/>
          <w:i w:val="0"/>
          <w:sz w:val="24"/>
        </w:rPr>
        <w:t>The 125 C corners failed for the marginal sizing.</w:t>
      </w:r>
    </w:p>
    <w:p>
      <w:pPr>
        <w:keepNext w:val="0"/>
        <w:spacing w:before="0" w:after="120"/>
      </w:pPr>
      <w:r>
        <w:rPr>
          <w:rFonts w:ascii="Times New Roman" w:hAnsi="Times New Roman" w:eastAsia="Times New Roman" w:cs="Times New Roman"/>
          <w:b w:val="0"/>
          <w:i w:val="0"/>
          <w:sz w:val="24"/>
        </w:rPr>
        <w:t>The VM had no guest tools, so files were moved by virtual CD images and a virtual serial port with MD5 checks.</w:t>
      </w:r>
    </w:p>
    <w:p>
      <w:pPr>
        <w:keepNext w:val="0"/>
        <w:spacing w:before="0" w:after="120"/>
      </w:pPr>
      <w:r>
        <w:rPr>
          <w:rFonts w:ascii="Times New Roman" w:hAnsi="Times New Roman" w:eastAsia="Times New Roman" w:cs="Times New Roman"/>
          <w:b w:val="0"/>
          <w:i w:val="0"/>
          <w:sz w:val="24"/>
        </w:rPr>
        <w:t>The phase error at 1.4 GHz is large (38.46 deg for design D), far from the paper's 3.75 deg.</w:t>
      </w:r>
    </w:p>
    <w:p>
      <w:pPr>
        <w:keepNext w:val="0"/>
        <w:spacing w:before="0" w:after="120"/>
      </w:pPr>
      <w:r>
        <w:rPr>
          <w:rFonts w:ascii="Times New Roman" w:hAnsi="Times New Roman" w:eastAsia="Times New Roman" w:cs="Times New Roman"/>
          <w:b w:val="0"/>
          <w:i w:val="0"/>
          <w:sz w:val="24"/>
        </w:rPr>
        <w:t>Layout not completed. The layout is placement only: intra-latch routing, vias, clock trunks and substrate taps are not drawn. The DLATCH DRC gives 21 errors (7 substrate-stamp, 14 Metal1 minimum area), LVS and extraction were not run, and post-layout simulation was not performed.</w:t>
      </w:r>
    </w:p>
    <w:p>
      <w:pPr>
        <w:pStyle w:val="Heading1"/>
        <w:keepNext/>
        <w:spacing w:before="240" w:after="120"/>
      </w:pPr>
      <w:r>
        <w:rPr>
          <w:rFonts w:ascii="Times New Roman" w:hAnsi="Times New Roman" w:eastAsia="Times New Roman" w:cs="Times New Roman"/>
          <w:b/>
          <w:i w:val="0"/>
          <w:color w:val="000000"/>
          <w:sz w:val="28"/>
        </w:rPr>
        <w:t>PROBLEMS RESOLVED USING SOLUTIONS:</w:t>
      </w:r>
    </w:p>
    <w:p>
      <w:pPr>
        <w:keepNext w:val="0"/>
        <w:spacing w:before="0" w:after="120"/>
      </w:pPr>
      <w:r>
        <w:rPr>
          <w:rFonts w:ascii="Times New Roman" w:hAnsi="Times New Roman" w:eastAsia="Times New Roman" w:cs="Times New Roman"/>
          <w:b w:val="0"/>
          <w:i w:val="0"/>
          <w:sz w:val="24"/>
        </w:rPr>
        <w:t>Installed gcc 4.4.7 and glibc-devel from the CentOS 6.5 vault RPMs, replaced the bundled perl wrapper by the system perl, and pointed the bundled gcc and ld symlinks at /usr/bin.</w:t>
      </w:r>
    </w:p>
    <w:p>
      <w:pPr>
        <w:keepNext w:val="0"/>
        <w:spacing w:before="0" w:after="120"/>
      </w:pPr>
      <w:r>
        <w:rPr>
          <w:rFonts w:ascii="Times New Roman" w:hAnsi="Times New Roman" w:eastAsia="Times New Roman" w:cs="Times New Roman"/>
          <w:b w:val="0"/>
          <w:i w:val="0"/>
          <w:sz w:val="24"/>
        </w:rPr>
        <w:t>The measured values were stored as TSV and JSON files (nominal, sweep, PVT and analysis files), so each number in this report is read from one of those files.</w:t>
      </w:r>
    </w:p>
    <w:p>
      <w:pPr>
        <w:keepNext w:val="0"/>
        <w:spacing w:before="0" w:after="120"/>
      </w:pPr>
      <w:r>
        <w:rPr>
          <w:rFonts w:ascii="Times New Roman" w:hAnsi="Times New Roman" w:eastAsia="Times New Roman" w:cs="Times New Roman"/>
          <w:b w:val="0"/>
          <w:i w:val="0"/>
          <w:sz w:val="24"/>
        </w:rPr>
        <w:t>The unsized design was replaced by the sizing concept: the load was set from the stack-resistance rule, giving design D (41 of 45 PVT points).</w:t>
      </w:r>
    </w:p>
    <w:p>
      <w:pPr>
        <w:keepNext w:val="0"/>
        <w:spacing w:before="0" w:after="120"/>
      </w:pPr>
      <w:r>
        <w:rPr>
          <w:rFonts w:ascii="Times New Roman" w:hAnsi="Times New Roman" w:eastAsia="Times New Roman" w:cs="Times New Roman"/>
          <w:b w:val="0"/>
          <w:i w:val="0"/>
          <w:sz w:val="24"/>
        </w:rPr>
        <w:t>The division test was made strict: all eight outputs at f_in/2 within 0.1 percent, each swinging at least 0.1 V.</w:t>
      </w:r>
    </w:p>
    <w:p>
      <w:pPr>
        <w:keepNext w:val="0"/>
        <w:spacing w:before="0" w:after="120"/>
      </w:pPr>
      <w:r>
        <w:rPr>
          <w:rFonts w:ascii="Times New Roman" w:hAnsi="Times New Roman" w:eastAsia="Times New Roman" w:cs="Times New Roman"/>
          <w:b w:val="0"/>
          <w:i w:val="0"/>
          <w:sz w:val="24"/>
        </w:rPr>
        <w:t>The parsers were fixed for the Spectre ASCII raw layout, and the PVT and sweep results were checked against their summary files.</w:t>
      </w:r>
    </w:p>
    <w:p>
      <w:pPr>
        <w:keepNext w:val="0"/>
        <w:spacing w:before="0" w:after="120"/>
      </w:pPr>
      <w:r>
        <w:rPr>
          <w:rFonts w:ascii="Times New Roman" w:hAnsi="Times New Roman" w:eastAsia="Times New Roman" w:cs="Times New Roman"/>
          <w:b w:val="0"/>
          <w:i w:val="0"/>
          <w:sz w:val="24"/>
        </w:rPr>
        <w:t>Two operating points were chosen: 1.4 GHz, the paper's input frequency, and 6 GHz, the point with the smallest phase-step error. Each has its own PVT matrix.</w:t>
      </w:r>
    </w:p>
    <w:p>
      <w:pPr>
        <w:keepNext w:val="0"/>
        <w:spacing w:before="0" w:after="120"/>
      </w:pPr>
      <w:r>
        <w:rPr>
          <w:rFonts w:ascii="Times New Roman" w:hAnsi="Times New Roman" w:eastAsia="Times New Roman" w:cs="Times New Roman"/>
          <w:b w:val="0"/>
          <w:i w:val="0"/>
          <w:sz w:val="24"/>
        </w:rPr>
        <w:t>Assura batch DRC now runs from a run file. The file needs avParameters with ?inputLayout ("df2" "divider_lib") ?cellName ?viewName ?rulesFile ?workingDirectory ?runName ?avrpt t, and is run as `assura file.rsf` (no avDRC call). This gave the DLATCH DRC tally in the Layout text.</w:t>
      </w:r>
    </w:p>
    <w:p>
      <w:pPr>
        <w:pStyle w:val="Heading1"/>
        <w:keepNext/>
        <w:spacing w:before="240" w:after="120"/>
      </w:pPr>
      <w:r>
        <w:rPr>
          <w:rFonts w:ascii="Times New Roman" w:hAnsi="Times New Roman" w:eastAsia="Times New Roman" w:cs="Times New Roman"/>
          <w:b/>
          <w:i w:val="0"/>
          <w:color w:val="000000"/>
          <w:sz w:val="28"/>
        </w:rPr>
        <w:t>ANY OTHER COMMENT:</w:t>
      </w:r>
    </w:p>
    <w:p>
      <w:pPr>
        <w:keepNext w:val="0"/>
        <w:spacing w:before="0" w:after="120"/>
      </w:pPr>
      <w:r>
        <w:rPr>
          <w:rFonts w:ascii="Times New Roman" w:hAnsi="Times New Roman" w:eastAsia="Times New Roman" w:cs="Times New Roman"/>
          <w:b w:val="0"/>
          <w:i w:val="0"/>
          <w:sz w:val="24"/>
        </w:rPr>
        <w:t>The waveform and PVT figures are plots generated from Spectre data. They are labelled as plots, and no Cadence GUI screenshot is substituted for them.</w:t>
      </w:r>
    </w:p>
    <w:p>
      <w:pPr>
        <w:keepNext w:val="0"/>
        <w:spacing w:before="0" w:after="120"/>
      </w:pPr>
      <w:r>
        <w:rPr>
          <w:rFonts w:ascii="Times New Roman" w:hAnsi="Times New Roman" w:eastAsia="Times New Roman" w:cs="Times New Roman"/>
          <w:b w:val="0"/>
          <w:i w:val="0"/>
          <w:sz w:val="24"/>
        </w:rPr>
        <w:t>The Ron value and the recorded division pairs are taken from LEDGER.md. The Ron value is not in a separate output file, so the report cites the ledger.</w:t>
      </w:r>
    </w:p>
    <w:p>
      <w:pPr>
        <w:keepNext w:val="0"/>
        <w:spacing w:before="0" w:after="120"/>
      </w:pPr>
      <w:r>
        <w:rPr>
          <w:rFonts w:ascii="Times New Roman" w:hAnsi="Times New Roman" w:eastAsia="Times New Roman" w:cs="Times New Roman"/>
          <w:b w:val="0"/>
          <w:i w:val="0"/>
          <w:sz w:val="24"/>
        </w:rPr>
        <w:t>The two circuit drawings are generated from the gpdk045 Spectre netlist with the design D labels, so they agree with Tables 1 and 2. The earlier baseline drawings in report/figures are not used in this report.</w:t>
      </w:r>
    </w:p>
    <w:p>
      <w:pPr>
        <w:keepNext w:val="0"/>
        <w:spacing w:before="0" w:after="120"/>
      </w:pPr>
      <w:r>
        <w:rPr>
          <w:rFonts w:ascii="Times New Roman" w:hAnsi="Times New Roman" w:eastAsia="Times New Roman" w:cs="Times New Roman"/>
          <w:b w:val="0"/>
          <w:i w:val="0"/>
          <w:sz w:val="24"/>
        </w:rPr>
        <w:t>The paper's constants are literature values, and the title-page register and name fields are left blank by design.</w:t>
      </w:r>
    </w:p>
    <w:p>
      <w:pPr>
        <w:pStyle w:val="Heading1"/>
        <w:keepNext/>
        <w:spacing w:before="240" w:after="120"/>
      </w:pPr>
      <w:r>
        <w:rPr>
          <w:rFonts w:ascii="Times New Roman" w:hAnsi="Times New Roman" w:eastAsia="Times New Roman" w:cs="Times New Roman"/>
          <w:b/>
          <w:i w:val="0"/>
          <w:color w:val="000000"/>
          <w:sz w:val="28"/>
        </w:rPr>
        <w:t>REFERENCES:</w:t>
      </w:r>
    </w:p>
    <w:p>
      <w:pPr>
        <w:keepNext w:val="0"/>
        <w:spacing w:before="0" w:after="120"/>
      </w:pPr>
      <w:r>
        <w:rPr>
          <w:rFonts w:ascii="Times New Roman" w:hAnsi="Times New Roman" w:eastAsia="Times New Roman" w:cs="Times New Roman"/>
          <w:b w:val="0"/>
          <w:i w:val="0"/>
          <w:sz w:val="24"/>
        </w:rPr>
        <w:t>Y.-F. Kuo et al., "A Compact Multiphase Divide-by-Two CMOS Frequency Divider," IEEE Microw. Wireless Technol. Lett., vol. 35, no. 5, pp. 617-620, May 2025, doi: 10.1109/LMWT.2025.3528863.</w:t>
      </w:r>
    </w:p>
    <w:p>
      <w:pPr>
        <w:keepNext w:val="0"/>
        <w:spacing w:before="0" w:after="120"/>
      </w:pPr>
      <w:r>
        <w:rPr>
          <w:rFonts w:ascii="Times New Roman" w:hAnsi="Times New Roman" w:eastAsia="Times New Roman" w:cs="Times New Roman"/>
          <w:b w:val="0"/>
          <w:i w:val="0"/>
          <w:sz w:val="24"/>
        </w:rPr>
        <w:t>Cadence Design Systems, Cadence GPDK045 v6.0 documentation (45 nm generic process design kit).</w:t>
      </w:r>
    </w:p>
    <w:p>
      <w:pPr>
        <w:keepNext w:val="0"/>
        <w:spacing w:before="0" w:after="120"/>
      </w:pPr>
      <w:r>
        <w:rPr>
          <w:rFonts w:ascii="Times New Roman" w:hAnsi="Times New Roman" w:eastAsia="Times New Roman" w:cs="Times New Roman"/>
          <w:b w:val="0"/>
          <w:i w:val="0"/>
          <w:sz w:val="24"/>
        </w:rPr>
        <w:t>Cadence Design Systems, Spectre Circuit Simulator Reference, MMSIM 12.1.</w:t>
      </w:r>
    </w:p>
    <w:sectPr w:rsidR="00FC693F" w:rsidRPr="0006063C" w:rsidSect="00034616">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