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D498D37" w:rsidP="5D498D37" w:rsidRDefault="5D498D37" w14:paraId="37A76AEE" w14:textId="164392E3">
      <w:pPr>
        <w:pStyle w:val="Normal"/>
        <w:bidi w:val="0"/>
        <w:spacing w:before="0" w:beforeAutospacing="off" w:after="160" w:afterAutospacing="off" w:line="259" w:lineRule="auto"/>
        <w:ind w:left="0" w:right="567"/>
        <w:jc w:val="center"/>
        <w:rPr>
          <w:b w:val="1"/>
          <w:bCs w:val="1"/>
          <w:i w:val="0"/>
          <w:iCs w:val="0"/>
          <w:sz w:val="40"/>
          <w:szCs w:val="40"/>
          <w:u w:val="single"/>
        </w:rPr>
      </w:pPr>
      <w:proofErr w:type="spellStart"/>
      <w:r w:rsidRPr="5D498D37" w:rsidR="5D498D37">
        <w:rPr>
          <w:b w:val="1"/>
          <w:bCs w:val="1"/>
          <w:i w:val="0"/>
          <w:iCs w:val="0"/>
          <w:sz w:val="40"/>
          <w:szCs w:val="40"/>
          <w:u w:val="single"/>
        </w:rPr>
        <w:t>Theorie</w:t>
      </w:r>
      <w:proofErr w:type="spellEnd"/>
      <w:r w:rsidRPr="5D498D37" w:rsidR="5D498D37">
        <w:rPr>
          <w:b w:val="1"/>
          <w:bCs w:val="1"/>
          <w:i w:val="0"/>
          <w:iCs w:val="0"/>
          <w:sz w:val="40"/>
          <w:szCs w:val="40"/>
          <w:u w:val="single"/>
        </w:rPr>
        <w:t xml:space="preserve"> Analyse : Héritage</w:t>
      </w:r>
      <w:r w:rsidRPr="5D498D37" w:rsidR="5D498D37">
        <w:rPr>
          <w:b w:val="1"/>
          <w:bCs w:val="1"/>
          <w:i w:val="0"/>
          <w:iCs w:val="0"/>
          <w:sz w:val="40"/>
          <w:szCs w:val="40"/>
        </w:rPr>
        <w:t xml:space="preserve"> </w:t>
      </w:r>
    </w:p>
    <w:p w:rsidR="5D498D37" w:rsidP="5D498D37" w:rsidRDefault="5D498D37" w14:paraId="7B063CB4" w14:textId="62813D5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128138EB" wp14:anchorId="7CE561D6">
            <wp:extent cx="6172200" cy="4629150"/>
            <wp:effectExtent l="0" t="0" r="0" b="0"/>
            <wp:docPr id="544517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460b37156f4a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498D37" w:rsidP="5D498D37" w:rsidRDefault="5D498D37" w14:paraId="18162558" w14:textId="16336BF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40"/>
          <w:szCs w:val="40"/>
          <w:u w:val="single"/>
        </w:rPr>
      </w:pPr>
      <w:r w:rsidRPr="5D498D37" w:rsidR="5D498D37">
        <w:rPr>
          <w:b w:val="1"/>
          <w:bCs w:val="1"/>
          <w:sz w:val="40"/>
          <w:szCs w:val="40"/>
          <w:u w:val="single"/>
        </w:rPr>
        <w:t>Le passage au MRD en héritage :</w:t>
      </w:r>
    </w:p>
    <w:p w:rsidR="5D498D37" w:rsidP="5D498D37" w:rsidRDefault="5D498D37" w14:paraId="52255BAE" w14:textId="550C4A0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40"/>
          <w:szCs w:val="40"/>
          <w:u w:val="single"/>
        </w:rPr>
      </w:pPr>
      <w:r w:rsidRPr="5D498D37" w:rsidR="5D498D37">
        <w:rPr>
          <w:b w:val="1"/>
          <w:bCs w:val="1"/>
          <w:sz w:val="40"/>
          <w:szCs w:val="40"/>
          <w:u w:val="single"/>
        </w:rPr>
        <w:t>Solution 1°):</w:t>
      </w:r>
    </w:p>
    <w:p w:rsidR="5D498D37" w:rsidP="5D498D37" w:rsidRDefault="5D498D37" w14:paraId="31B5BCBB" w14:textId="0CE6A8B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40"/>
          <w:szCs w:val="40"/>
          <w:u w:val="single"/>
        </w:rPr>
      </w:pPr>
      <w:r w:rsidRPr="5D498D37" w:rsidR="5D498D37">
        <w:rPr>
          <w:b w:val="1"/>
          <w:bCs w:val="1"/>
          <w:i w:val="1"/>
          <w:iCs w:val="1"/>
          <w:sz w:val="24"/>
          <w:szCs w:val="24"/>
          <w:u w:val="single"/>
        </w:rPr>
        <w:t>XT-&gt;</w:t>
      </w:r>
      <w:r w:rsidRPr="5D498D37" w:rsidR="5D498D37">
        <w:rPr>
          <w:b w:val="0"/>
          <w:bCs w:val="0"/>
          <w:sz w:val="24"/>
          <w:szCs w:val="24"/>
          <w:u w:val="none"/>
        </w:rPr>
        <w:t xml:space="preserve"> Disparition de l’entité </w:t>
      </w:r>
      <w:r w:rsidRPr="5D498D37" w:rsidR="5D498D37">
        <w:rPr>
          <w:b w:val="0"/>
          <w:bCs w:val="0"/>
          <w:color w:val="FF0000"/>
          <w:sz w:val="24"/>
          <w:szCs w:val="24"/>
          <w:u w:val="none"/>
        </w:rPr>
        <w:t>MERE</w:t>
      </w:r>
      <w:r w:rsidRPr="5D498D37" w:rsidR="5D498D37">
        <w:rPr>
          <w:b w:val="0"/>
          <w:bCs w:val="0"/>
          <w:sz w:val="24"/>
          <w:szCs w:val="24"/>
          <w:u w:val="none"/>
        </w:rPr>
        <w:t xml:space="preserve">, on garde les </w:t>
      </w:r>
      <w:r w:rsidRPr="5D498D37" w:rsidR="5D498D37">
        <w:rPr>
          <w:b w:val="0"/>
          <w:bCs w:val="0"/>
          <w:color w:val="FF0000"/>
          <w:sz w:val="24"/>
          <w:szCs w:val="24"/>
          <w:highlight w:val="lightGray"/>
          <w:u w:val="none"/>
        </w:rPr>
        <w:t>FILLES</w:t>
      </w:r>
      <w:r w:rsidRPr="5D498D37" w:rsidR="5D498D37">
        <w:rPr>
          <w:b w:val="0"/>
          <w:bCs w:val="0"/>
          <w:sz w:val="24"/>
          <w:szCs w:val="24"/>
          <w:u w:val="none"/>
        </w:rPr>
        <w:t>.</w:t>
      </w:r>
    </w:p>
    <w:p w:rsidR="5D498D37" w:rsidP="5D498D37" w:rsidRDefault="5D498D37" w14:paraId="1AC2FED7" w14:textId="4A6AA1F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u w:val="none"/>
        </w:rPr>
      </w:pPr>
    </w:p>
    <w:p w:rsidR="5D498D37" w:rsidP="5D498D37" w:rsidRDefault="5D498D37" w14:paraId="786B780D" w14:textId="6794AC69">
      <w:pPr>
        <w:bidi w:val="0"/>
        <w:jc w:val="left"/>
      </w:pPr>
      <w:r w:rsidRPr="5D498D37" w:rsidR="5D498D37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Deuxième solution : suppression du super-type et expression de la sémantique de la généralisation dans les sous-types : </w:t>
      </w:r>
    </w:p>
    <w:p w:rsidR="5D498D37" w:rsidP="5D498D37" w:rsidRDefault="5D498D37" w14:paraId="2841D86E" w14:textId="18A83F4F">
      <w:pPr>
        <w:pStyle w:val="ListParagraph"/>
        <w:numPr>
          <w:ilvl w:val="0"/>
          <w:numId w:val="2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fr-FR"/>
        </w:rPr>
      </w:pPr>
      <w:r w:rsidRPr="5D498D37" w:rsidR="5D498D37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Ajouter les attributs de la </w:t>
      </w:r>
      <w:r w:rsidRPr="5D498D37" w:rsidR="5D498D37">
        <w:rPr>
          <w:rFonts w:ascii="Calibri" w:hAnsi="Calibri" w:eastAsia="Calibri" w:cs="Calibri"/>
          <w:noProof w:val="0"/>
          <w:color w:val="FF0000"/>
          <w:sz w:val="24"/>
          <w:szCs w:val="24"/>
          <w:lang w:val="fr-FR"/>
        </w:rPr>
        <w:t>MERE</w:t>
      </w:r>
      <w:r w:rsidRPr="5D498D37" w:rsidR="5D498D37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dans toutes les </w:t>
      </w:r>
      <w:r w:rsidRPr="5D498D37" w:rsidR="5D498D37">
        <w:rPr>
          <w:rFonts w:ascii="Calibri" w:hAnsi="Calibri" w:eastAsia="Calibri" w:cs="Calibri"/>
          <w:noProof w:val="0"/>
          <w:color w:val="FF0000"/>
          <w:sz w:val="24"/>
          <w:szCs w:val="24"/>
          <w:lang w:val="fr-FR"/>
        </w:rPr>
        <w:t>FILLES</w:t>
      </w:r>
    </w:p>
    <w:p w:rsidR="5D498D37" w:rsidP="5D498D37" w:rsidRDefault="5D498D37" w14:paraId="4CFA0CDE" w14:textId="6BEF5766">
      <w:pPr>
        <w:pStyle w:val="ListParagraph"/>
        <w:numPr>
          <w:ilvl w:val="0"/>
          <w:numId w:val="2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fr-FR"/>
        </w:rPr>
      </w:pPr>
      <w:r w:rsidRPr="5D498D37" w:rsidR="5D498D37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L’identifiant de la </w:t>
      </w:r>
      <w:r w:rsidRPr="5D498D37" w:rsidR="5D498D37">
        <w:rPr>
          <w:rFonts w:ascii="Calibri" w:hAnsi="Calibri" w:eastAsia="Calibri" w:cs="Calibri"/>
          <w:noProof w:val="0"/>
          <w:color w:val="FF0000"/>
          <w:sz w:val="24"/>
          <w:szCs w:val="24"/>
          <w:lang w:val="fr-FR"/>
        </w:rPr>
        <w:t xml:space="preserve">MERE </w:t>
      </w:r>
      <w:r w:rsidRPr="5D498D37" w:rsidR="5D498D37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peut être utilisé comme identifiant des </w:t>
      </w:r>
      <w:r w:rsidRPr="5D498D37" w:rsidR="5D498D37">
        <w:rPr>
          <w:rFonts w:ascii="Calibri" w:hAnsi="Calibri" w:eastAsia="Calibri" w:cs="Calibri"/>
          <w:noProof w:val="0"/>
          <w:color w:val="FF0000"/>
          <w:sz w:val="24"/>
          <w:szCs w:val="24"/>
          <w:lang w:val="fr-FR"/>
        </w:rPr>
        <w:t>FILLES</w:t>
      </w:r>
    </w:p>
    <w:p w:rsidR="5D498D37" w:rsidP="5D498D37" w:rsidRDefault="5D498D37" w14:paraId="183BAB1C" w14:textId="191E2AA1">
      <w:pPr>
        <w:pStyle w:val="ListParagraph"/>
        <w:numPr>
          <w:ilvl w:val="0"/>
          <w:numId w:val="2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fr-FR"/>
        </w:rPr>
      </w:pPr>
      <w:r w:rsidRPr="5D498D37" w:rsidR="5D498D37">
        <w:rPr>
          <w:rFonts w:ascii="Calibri" w:hAnsi="Calibri" w:eastAsia="Calibri" w:cs="Calibri"/>
          <w:noProof w:val="0"/>
          <w:sz w:val="24"/>
          <w:szCs w:val="24"/>
          <w:lang w:val="fr-FR"/>
        </w:rPr>
        <w:t>Dupliquer les rôles de la</w:t>
      </w:r>
      <w:r w:rsidRPr="5D498D37" w:rsidR="5D498D37">
        <w:rPr>
          <w:rFonts w:ascii="Calibri" w:hAnsi="Calibri" w:eastAsia="Calibri" w:cs="Calibri"/>
          <w:noProof w:val="0"/>
          <w:color w:val="FF0000"/>
          <w:sz w:val="24"/>
          <w:szCs w:val="24"/>
          <w:lang w:val="fr-FR"/>
        </w:rPr>
        <w:t xml:space="preserve"> MERE</w:t>
      </w:r>
      <w:r w:rsidRPr="5D498D37" w:rsidR="5D498D37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pour chaque </w:t>
      </w:r>
      <w:r w:rsidRPr="5D498D37" w:rsidR="5D498D37">
        <w:rPr>
          <w:rFonts w:ascii="Calibri" w:hAnsi="Calibri" w:eastAsia="Calibri" w:cs="Calibri"/>
          <w:noProof w:val="0"/>
          <w:color w:val="FF0000"/>
          <w:sz w:val="24"/>
          <w:szCs w:val="24"/>
          <w:lang w:val="fr-FR"/>
        </w:rPr>
        <w:t>FILLES</w:t>
      </w:r>
      <w:r w:rsidRPr="5D498D37" w:rsidR="5D498D37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(</w:t>
      </w:r>
      <w:proofErr w:type="spellStart"/>
      <w:r w:rsidRPr="5D498D37" w:rsidR="5D498D37">
        <w:rPr>
          <w:rFonts w:ascii="Calibri" w:hAnsi="Calibri" w:eastAsia="Calibri" w:cs="Calibri"/>
          <w:noProof w:val="0"/>
          <w:sz w:val="24"/>
          <w:szCs w:val="24"/>
          <w:lang w:val="fr-FR"/>
        </w:rPr>
        <w:t>card</w:t>
      </w:r>
      <w:proofErr w:type="spellEnd"/>
      <w:r w:rsidRPr="5D498D37" w:rsidR="5D498D37">
        <w:rPr>
          <w:rFonts w:ascii="Calibri" w:hAnsi="Calibri" w:eastAsia="Calibri" w:cs="Calibri"/>
          <w:noProof w:val="0"/>
          <w:sz w:val="24"/>
          <w:szCs w:val="24"/>
          <w:lang w:val="fr-FR"/>
        </w:rPr>
        <w:t>. min. des rôles opposés à 0)</w:t>
      </w:r>
    </w:p>
    <w:p w:rsidR="5D498D37" w:rsidP="5D498D37" w:rsidRDefault="5D498D37" w14:paraId="67BCA651" w14:textId="6DABE9C1">
      <w:pPr>
        <w:pStyle w:val="Normal"/>
        <w:bidi w:val="0"/>
        <w:jc w:val="center"/>
      </w:pPr>
      <w:r>
        <w:drawing>
          <wp:inline wp14:editId="262BF453" wp14:anchorId="76C7B25D">
            <wp:extent cx="3400479" cy="3514725"/>
            <wp:effectExtent l="0" t="0" r="0" b="0"/>
            <wp:docPr id="15374568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eb51e0155a41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79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498D37" w:rsidP="5D498D37" w:rsidRDefault="5D498D37" w14:paraId="0AD4CC09" w14:textId="5D0C4D8A">
      <w:pPr>
        <w:pStyle w:val="ListParagraph"/>
        <w:numPr>
          <w:ilvl w:val="0"/>
          <w:numId w:val="2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D498D37" w:rsidR="5D498D37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Supprimer le super-type. </w:t>
      </w:r>
    </w:p>
    <w:p w:rsidR="5D498D37" w:rsidP="5D498D37" w:rsidRDefault="5D498D37" w14:paraId="2D6BDF27" w14:textId="41C1FA8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3250AA5E" wp14:anchorId="7CD5CE0E">
            <wp:extent cx="4572000" cy="2581275"/>
            <wp:effectExtent l="0" t="0" r="0" b="0"/>
            <wp:docPr id="10159771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e895d1c8d240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498D37" w:rsidP="5D498D37" w:rsidRDefault="5D498D37" w14:paraId="15500C0A" w14:textId="30A7B6E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u w:val="none"/>
        </w:rPr>
      </w:pPr>
    </w:p>
    <w:p w:rsidR="5D498D37" w:rsidP="5D498D37" w:rsidRDefault="5D498D37" w14:paraId="66917A2F" w14:textId="7BDEA9B2">
      <w:pPr>
        <w:bidi w:val="0"/>
        <w:jc w:val="left"/>
      </w:pPr>
      <w:r w:rsidRPr="5D498D37" w:rsidR="5D498D37">
        <w:rPr>
          <w:rFonts w:ascii="Calibri" w:hAnsi="Calibri" w:eastAsia="Calibri" w:cs="Calibri"/>
          <w:i w:val="1"/>
          <w:iCs w:val="1"/>
          <w:noProof w:val="0"/>
          <w:sz w:val="24"/>
          <w:szCs w:val="24"/>
          <w:u w:val="none"/>
          <w:lang w:val="fr-FR"/>
        </w:rPr>
        <w:t>Avantages</w:t>
      </w:r>
      <w:r w:rsidRPr="5D498D37" w:rsidR="5D498D37">
        <w:rPr>
          <w:rFonts w:ascii="Calibri" w:hAnsi="Calibri" w:eastAsia="Calibri" w:cs="Calibri"/>
          <w:i w:val="1"/>
          <w:iCs w:val="1"/>
          <w:noProof w:val="0"/>
          <w:sz w:val="24"/>
          <w:szCs w:val="24"/>
          <w:u w:val="none"/>
          <w:lang w:val="fr-FR"/>
        </w:rPr>
        <w:t xml:space="preserve"> :</w:t>
      </w:r>
      <w:r w:rsidRPr="5D498D37" w:rsidR="5D498D37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fr-FR"/>
        </w:rPr>
        <w:t xml:space="preserve"> </w:t>
      </w:r>
      <w:r w:rsidRPr="5D498D37" w:rsidR="5D498D37">
        <w:rPr>
          <w:rFonts w:ascii="Calibri" w:hAnsi="Calibri" w:eastAsia="Calibri" w:cs="Calibri"/>
          <w:noProof w:val="0"/>
          <w:sz w:val="24"/>
          <w:szCs w:val="24"/>
          <w:highlight w:val="yellow"/>
          <w:lang w:val="fr-FR"/>
        </w:rPr>
        <w:t>Adapté à l’héritage par partition</w:t>
      </w:r>
      <w:r w:rsidRPr="5D498D37" w:rsidR="5D498D37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(total et disjoint), et si la MERE n’a pas d’association </w:t>
      </w:r>
    </w:p>
    <w:p w:rsidR="5D498D37" w:rsidP="5D498D37" w:rsidRDefault="5D498D37" w14:paraId="6C24B42F" w14:textId="77C4CCA0">
      <w:pPr>
        <w:pStyle w:val="Normal"/>
        <w:bidi w:val="0"/>
        <w:jc w:val="left"/>
      </w:pPr>
      <w:r w:rsidRPr="5D498D37" w:rsidR="5D498D37">
        <w:rPr>
          <w:rFonts w:ascii="Calibri" w:hAnsi="Calibri" w:eastAsia="Calibri" w:cs="Calibri"/>
          <w:i w:val="1"/>
          <w:iCs w:val="1"/>
          <w:noProof w:val="0"/>
          <w:sz w:val="24"/>
          <w:szCs w:val="24"/>
          <w:u w:val="none"/>
          <w:lang w:val="fr-FR"/>
        </w:rPr>
        <w:t>Inconvénients</w:t>
      </w:r>
      <w:r w:rsidRPr="5D498D37" w:rsidR="5D498D37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fr-FR"/>
        </w:rPr>
        <w:t xml:space="preserve"> </w:t>
      </w:r>
      <w:r w:rsidRPr="5D498D37" w:rsidR="5D498D37">
        <w:rPr>
          <w:rFonts w:ascii="Calibri" w:hAnsi="Calibri" w:eastAsia="Calibri" w:cs="Calibri"/>
          <w:noProof w:val="0"/>
          <w:sz w:val="24"/>
          <w:szCs w:val="24"/>
          <w:lang w:val="fr-FR"/>
        </w:rPr>
        <w:t>: Les associations avec la classe MERE peuvent être problématique.</w:t>
      </w:r>
    </w:p>
    <w:p w:rsidR="5D498D37" w:rsidP="5D498D37" w:rsidRDefault="5D498D37" w14:paraId="29306625" w14:textId="5F10DFC0">
      <w:pPr>
        <w:pStyle w:val="Normal"/>
        <w:bidi w:val="0"/>
        <w:jc w:val="left"/>
        <w:rPr>
          <w:rFonts w:ascii="Calibri" w:hAnsi="Calibri" w:eastAsia="Calibri" w:cs="Calibri"/>
          <w:noProof w:val="0"/>
          <w:sz w:val="24"/>
          <w:szCs w:val="24"/>
          <w:lang w:val="fr-FR"/>
        </w:rPr>
      </w:pPr>
    </w:p>
    <w:p w:rsidR="5D498D37" w:rsidP="5D498D37" w:rsidRDefault="5D498D37" w14:paraId="367BDEDA" w14:textId="684C06B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40"/>
          <w:szCs w:val="40"/>
          <w:u w:val="single"/>
        </w:rPr>
      </w:pPr>
      <w:r w:rsidRPr="5D498D37" w:rsidR="5D498D37">
        <w:rPr>
          <w:b w:val="1"/>
          <w:bCs w:val="1"/>
          <w:sz w:val="40"/>
          <w:szCs w:val="40"/>
          <w:u w:val="single"/>
        </w:rPr>
        <w:t xml:space="preserve">Solution </w:t>
      </w:r>
      <w:r w:rsidRPr="5D498D37" w:rsidR="5D498D37">
        <w:rPr>
          <w:b w:val="1"/>
          <w:bCs w:val="1"/>
          <w:sz w:val="40"/>
          <w:szCs w:val="40"/>
          <w:u w:val="single"/>
        </w:rPr>
        <w:t>2</w:t>
      </w:r>
      <w:r w:rsidRPr="5D498D37" w:rsidR="5D498D37">
        <w:rPr>
          <w:b w:val="1"/>
          <w:bCs w:val="1"/>
          <w:sz w:val="40"/>
          <w:szCs w:val="40"/>
          <w:u w:val="single"/>
        </w:rPr>
        <w:t>°):</w:t>
      </w:r>
    </w:p>
    <w:p w:rsidR="5D498D37" w:rsidP="5D498D37" w:rsidRDefault="5D498D37" w14:paraId="3D911BFB" w14:textId="17399A1C">
      <w:pPr>
        <w:pStyle w:val="Normal"/>
        <w:bidi w:val="0"/>
        <w:jc w:val="left"/>
        <w:rPr>
          <w:rFonts w:ascii="Calibri" w:hAnsi="Calibri" w:eastAsia="Calibri" w:cs="Calibri"/>
          <w:noProof w:val="0"/>
          <w:sz w:val="24"/>
          <w:szCs w:val="24"/>
          <w:lang w:val="fr-FR"/>
        </w:rPr>
      </w:pPr>
    </w:p>
    <w:p w:rsidR="5D498D37" w:rsidP="5D498D37" w:rsidRDefault="5D498D37" w14:paraId="6EF146FB" w14:textId="0785DB88">
      <w:pPr>
        <w:pStyle w:val="Normal"/>
        <w:bidi w:val="0"/>
        <w:jc w:val="left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5D498D37" w:rsidR="5D498D37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u w:val="single"/>
          <w:lang w:val="fr-FR"/>
        </w:rPr>
        <w:t>T-&gt;</w:t>
      </w:r>
      <w:r w:rsidRPr="5D498D37" w:rsidR="5D498D37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Disparition de l’entité </w:t>
      </w:r>
      <w:r w:rsidRPr="5D498D37" w:rsidR="5D498D37">
        <w:rPr>
          <w:rFonts w:ascii="Calibri" w:hAnsi="Calibri" w:eastAsia="Calibri" w:cs="Calibri"/>
          <w:noProof w:val="0"/>
          <w:color w:val="FF0000"/>
          <w:sz w:val="24"/>
          <w:szCs w:val="24"/>
          <w:lang w:val="fr-FR"/>
        </w:rPr>
        <w:t>FILLES</w:t>
      </w:r>
      <w:r w:rsidRPr="5D498D37" w:rsidR="5D498D37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, on garde la </w:t>
      </w:r>
      <w:r w:rsidRPr="5D498D37" w:rsidR="5D498D37">
        <w:rPr>
          <w:rFonts w:ascii="Calibri" w:hAnsi="Calibri" w:eastAsia="Calibri" w:cs="Calibri"/>
          <w:noProof w:val="0"/>
          <w:color w:val="FF0000"/>
          <w:sz w:val="24"/>
          <w:szCs w:val="24"/>
          <w:highlight w:val="lightGray"/>
          <w:lang w:val="fr-FR"/>
        </w:rPr>
        <w:t>MERE</w:t>
      </w:r>
      <w:r w:rsidRPr="5D498D37" w:rsidR="5D498D37">
        <w:rPr>
          <w:rFonts w:ascii="Calibri" w:hAnsi="Calibri" w:eastAsia="Calibri" w:cs="Calibri"/>
          <w:noProof w:val="0"/>
          <w:color w:val="auto"/>
          <w:sz w:val="24"/>
          <w:szCs w:val="24"/>
          <w:lang w:val="fr-FR"/>
        </w:rPr>
        <w:t>.</w:t>
      </w:r>
    </w:p>
    <w:p w:rsidR="5D498D37" w:rsidP="5D498D37" w:rsidRDefault="5D498D37" w14:paraId="562B275F" w14:textId="3A74331F">
      <w:pPr>
        <w:pStyle w:val="Normal"/>
        <w:bidi w:val="0"/>
        <w:jc w:val="left"/>
      </w:pPr>
      <w:r w:rsidRPr="5D498D37" w:rsidR="5D498D37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Première solution : suppression des FILLES et expression de la sémantique de la généralisation dans la MERE : </w:t>
      </w:r>
    </w:p>
    <w:p w:rsidR="5D498D37" w:rsidP="5D498D37" w:rsidRDefault="5D498D37" w14:paraId="69A6941A" w14:textId="4FE8AF4F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fr-FR"/>
        </w:rPr>
      </w:pPr>
      <w:r w:rsidRPr="5D498D37" w:rsidR="5D498D37">
        <w:rPr>
          <w:rFonts w:ascii="Calibri" w:hAnsi="Calibri" w:eastAsia="Calibri" w:cs="Calibri"/>
          <w:noProof w:val="0"/>
          <w:sz w:val="24"/>
          <w:szCs w:val="24"/>
          <w:lang w:val="fr-FR"/>
        </w:rPr>
        <w:t>Ajouter les attributs des sous-types dans la</w:t>
      </w:r>
      <w:r w:rsidRPr="5D498D37" w:rsidR="5D498D37">
        <w:rPr>
          <w:rFonts w:ascii="Calibri" w:hAnsi="Calibri" w:eastAsia="Calibri" w:cs="Calibri"/>
          <w:noProof w:val="0"/>
          <w:color w:val="FF0000"/>
          <w:sz w:val="24"/>
          <w:szCs w:val="24"/>
          <w:lang w:val="fr-FR"/>
        </w:rPr>
        <w:t xml:space="preserve"> MERE</w:t>
      </w:r>
    </w:p>
    <w:p w:rsidR="5D498D37" w:rsidP="5D498D37" w:rsidRDefault="5D498D37" w14:paraId="03700F85" w14:textId="34F227E4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fr-FR"/>
        </w:rPr>
      </w:pPr>
      <w:r w:rsidRPr="5D498D37" w:rsidR="5D498D37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Rendre ces nouveaux attributs facultatifs :</w:t>
      </w:r>
    </w:p>
    <w:p w:rsidR="5D498D37" w:rsidP="5D498D37" w:rsidRDefault="5D498D37" w14:paraId="73701768" w14:textId="7322D353">
      <w:pPr>
        <w:pStyle w:val="Normal"/>
        <w:bidi w:val="0"/>
        <w:ind w:left="360"/>
        <w:jc w:val="left"/>
      </w:pPr>
      <w:r>
        <w:drawing>
          <wp:inline wp14:editId="389BA145" wp14:anchorId="60EB98A1">
            <wp:extent cx="4572000" cy="1743075"/>
            <wp:effectExtent l="0" t="0" r="0" b="0"/>
            <wp:docPr id="19900816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4deef9071b42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498D37" w:rsidP="5D498D37" w:rsidRDefault="5D498D37" w14:paraId="69506968" w14:textId="0D029E16">
      <w:pPr>
        <w:pStyle w:val="Normal"/>
        <w:bidi w:val="0"/>
        <w:ind w:left="360" w:firstLine="360"/>
        <w:jc w:val="left"/>
      </w:pPr>
      <w:r w:rsidR="5D498D37">
        <w:rPr/>
        <w:t xml:space="preserve">Ce qui est </w:t>
      </w:r>
      <w:r w:rsidRPr="5D498D37" w:rsidR="5D498D37">
        <w:rPr>
          <w:highlight w:val="yellow"/>
        </w:rPr>
        <w:t>SURLIGNE</w:t>
      </w:r>
      <w:r w:rsidR="5D498D37">
        <w:rPr/>
        <w:t xml:space="preserve"> rend les attributs facultatifs.</w:t>
      </w:r>
    </w:p>
    <w:p w:rsidR="5D498D37" w:rsidP="5D498D37" w:rsidRDefault="5D498D37" w14:paraId="4156A0A9" w14:textId="6271B8D5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D498D37" w:rsidR="5D498D37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Relier les rôles des </w:t>
      </w:r>
      <w:r w:rsidRPr="5D498D37" w:rsidR="5D498D37">
        <w:rPr>
          <w:rFonts w:ascii="Calibri" w:hAnsi="Calibri" w:eastAsia="Calibri" w:cs="Calibri"/>
          <w:noProof w:val="0"/>
          <w:color w:val="FF0000"/>
          <w:sz w:val="24"/>
          <w:szCs w:val="24"/>
          <w:lang w:val="fr-FR"/>
        </w:rPr>
        <w:t xml:space="preserve">FILLES </w:t>
      </w:r>
      <w:r w:rsidRPr="5D498D37" w:rsidR="5D498D37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a la </w:t>
      </w:r>
      <w:r w:rsidRPr="5D498D37" w:rsidR="5D498D37">
        <w:rPr>
          <w:rFonts w:ascii="Calibri" w:hAnsi="Calibri" w:eastAsia="Calibri" w:cs="Calibri"/>
          <w:noProof w:val="0"/>
          <w:color w:val="FF0000"/>
          <w:sz w:val="24"/>
          <w:szCs w:val="24"/>
          <w:lang w:val="fr-FR"/>
        </w:rPr>
        <w:t>MERE</w:t>
      </w:r>
    </w:p>
    <w:p w:rsidR="5D498D37" w:rsidP="5D498D37" w:rsidRDefault="5D498D37" w14:paraId="4325BC64" w14:textId="7E1243DE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D498D37" w:rsidR="5D498D37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Préserver les cardinalités maximales  </w:t>
      </w:r>
    </w:p>
    <w:p w:rsidR="5D498D37" w:rsidP="5D498D37" w:rsidRDefault="5D498D37" w14:paraId="02272B7C" w14:textId="18FDF109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fr-FR"/>
        </w:rPr>
      </w:pPr>
      <w:r w:rsidRPr="5D498D37" w:rsidR="5D498D37">
        <w:rPr>
          <w:rFonts w:ascii="Calibri" w:hAnsi="Calibri" w:eastAsia="Calibri" w:cs="Calibri"/>
          <w:noProof w:val="0"/>
          <w:sz w:val="24"/>
          <w:szCs w:val="24"/>
          <w:lang w:val="fr-FR"/>
        </w:rPr>
        <w:t>Affecter aux cardinalités minimales la valeur 0 (</w:t>
      </w:r>
      <w:r w:rsidRPr="5D498D37" w:rsidR="5D498D37">
        <w:rPr>
          <w:rFonts w:ascii="Calibri" w:hAnsi="Calibri" w:eastAsia="Calibri" w:cs="Calibri"/>
          <w:noProof w:val="0"/>
          <w:color w:val="FF0000"/>
          <w:sz w:val="24"/>
          <w:szCs w:val="24"/>
          <w:lang w:val="fr-FR"/>
        </w:rPr>
        <w:t>du côté de la MERE</w:t>
      </w:r>
      <w:r w:rsidRPr="5D498D37" w:rsidR="5D498D37">
        <w:rPr>
          <w:rFonts w:ascii="Calibri" w:hAnsi="Calibri" w:eastAsia="Calibri" w:cs="Calibri"/>
          <w:noProof w:val="0"/>
          <w:sz w:val="24"/>
          <w:szCs w:val="24"/>
          <w:lang w:val="fr-FR"/>
        </w:rPr>
        <w:t>)</w:t>
      </w:r>
    </w:p>
    <w:p w:rsidR="5D498D37" w:rsidP="5D498D37" w:rsidRDefault="5D498D37" w14:paraId="19101EED" w14:textId="62591FB6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fr-FR"/>
        </w:rPr>
      </w:pPr>
      <w:r w:rsidRPr="5D498D37" w:rsidR="5D498D37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Supprimer les </w:t>
      </w:r>
      <w:r w:rsidRPr="5D498D37" w:rsidR="5D498D37">
        <w:rPr>
          <w:rFonts w:ascii="Calibri" w:hAnsi="Calibri" w:eastAsia="Calibri" w:cs="Calibri"/>
          <w:noProof w:val="0"/>
          <w:color w:val="FF0000"/>
          <w:sz w:val="24"/>
          <w:szCs w:val="24"/>
          <w:lang w:val="fr-FR"/>
        </w:rPr>
        <w:t>FILLES</w:t>
      </w:r>
    </w:p>
    <w:p w:rsidR="5D498D37" w:rsidP="5D498D37" w:rsidRDefault="5D498D37" w14:paraId="339565AE" w14:textId="723333A0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D498D37" w:rsidR="5D498D37">
        <w:rPr>
          <w:rFonts w:ascii="Calibri" w:hAnsi="Calibri" w:eastAsia="Calibri" w:cs="Calibri"/>
          <w:noProof w:val="0"/>
          <w:sz w:val="24"/>
          <w:szCs w:val="24"/>
          <w:lang w:val="fr-FR"/>
        </w:rPr>
        <w:t>Ajouter les contraintes d’intégrité.</w:t>
      </w:r>
    </w:p>
    <w:p w:rsidR="5D498D37" w:rsidP="5D498D37" w:rsidRDefault="5D498D37" w14:paraId="7976FEE1" w14:textId="560D0D73">
      <w:pPr>
        <w:pStyle w:val="Normal"/>
        <w:bidi w:val="0"/>
        <w:ind w:left="360"/>
        <w:jc w:val="left"/>
        <w:rPr>
          <w:rFonts w:ascii="Calibri" w:hAnsi="Calibri" w:eastAsia="Calibri" w:cs="Calibri"/>
          <w:noProof w:val="0"/>
          <w:sz w:val="24"/>
          <w:szCs w:val="24"/>
          <w:lang w:val="fr-FR"/>
        </w:rPr>
      </w:pPr>
    </w:p>
    <w:p w:rsidR="5D498D37" w:rsidP="5D498D37" w:rsidRDefault="5D498D37" w14:paraId="4FAA3EBE" w14:textId="339F06C3">
      <w:pPr>
        <w:bidi w:val="0"/>
        <w:jc w:val="left"/>
      </w:pPr>
      <w:r w:rsidRPr="5D498D37" w:rsidR="5D498D37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Cette solution est </w:t>
      </w:r>
      <w:r w:rsidRPr="5D498D37" w:rsidR="5D498D37">
        <w:rPr>
          <w:rFonts w:ascii="Calibri" w:hAnsi="Calibri" w:eastAsia="Calibri" w:cs="Calibri"/>
          <w:noProof w:val="0"/>
          <w:sz w:val="24"/>
          <w:szCs w:val="24"/>
          <w:highlight w:val="yellow"/>
          <w:lang w:val="fr-FR"/>
        </w:rPr>
        <w:t>optimum dans le cas d'un héritage total</w:t>
      </w:r>
      <w:r w:rsidRPr="5D498D37" w:rsidR="5D498D37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. </w:t>
      </w:r>
      <w:r w:rsidRPr="5D498D37" w:rsidR="5D498D37">
        <w:rPr>
          <w:rFonts w:ascii="Calibri" w:hAnsi="Calibri" w:eastAsia="Calibri" w:cs="Calibri"/>
          <w:noProof w:val="0"/>
          <w:sz w:val="24"/>
          <w:szCs w:val="24"/>
          <w:highlight w:val="green"/>
          <w:lang w:val="fr-FR"/>
        </w:rPr>
        <w:t>Si les classes filles ne définissent pas d'attributs autre que ceux hérités</w:t>
      </w:r>
      <w:r w:rsidRPr="5D498D37" w:rsidR="5D498D37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.  Dans le cas contraire cela engendre des valeurs NULL. </w:t>
      </w:r>
      <w:r w:rsidRPr="5D498D37" w:rsidR="5D498D37">
        <w:rPr>
          <w:rFonts w:ascii="Calibri" w:hAnsi="Calibri" w:eastAsia="Calibri" w:cs="Calibri"/>
          <w:noProof w:val="0"/>
          <w:sz w:val="24"/>
          <w:szCs w:val="24"/>
          <w:lang w:val="fr-FR"/>
        </w:rPr>
        <w:t>Mais elle</w:t>
      </w:r>
      <w:r w:rsidRPr="5D498D37" w:rsidR="5D498D37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est toujours faisable !</w:t>
      </w:r>
    </w:p>
    <w:p w:rsidR="5D498D37" w:rsidP="5D498D37" w:rsidRDefault="5D498D37" w14:paraId="2A269086" w14:textId="11A56DCA">
      <w:pPr>
        <w:pStyle w:val="Normal"/>
        <w:bidi w:val="0"/>
        <w:jc w:val="left"/>
        <w:rPr>
          <w:rFonts w:ascii="Calibri" w:hAnsi="Calibri" w:eastAsia="Calibri" w:cs="Calibri"/>
          <w:noProof w:val="0"/>
          <w:sz w:val="24"/>
          <w:szCs w:val="24"/>
          <w:lang w:val="fr-FR"/>
        </w:rPr>
      </w:pPr>
    </w:p>
    <w:p w:rsidR="5D498D37" w:rsidP="5D498D37" w:rsidRDefault="5D498D37" w14:paraId="374A657D" w14:textId="7F9157D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40"/>
          <w:szCs w:val="40"/>
          <w:u w:val="single"/>
        </w:rPr>
      </w:pPr>
      <w:r w:rsidRPr="5D498D37" w:rsidR="5D498D37">
        <w:rPr>
          <w:b w:val="1"/>
          <w:bCs w:val="1"/>
          <w:sz w:val="40"/>
          <w:szCs w:val="40"/>
          <w:u w:val="single"/>
        </w:rPr>
        <w:t xml:space="preserve">Solution </w:t>
      </w:r>
      <w:r w:rsidRPr="5D498D37" w:rsidR="5D498D37">
        <w:rPr>
          <w:b w:val="1"/>
          <w:bCs w:val="1"/>
          <w:sz w:val="40"/>
          <w:szCs w:val="40"/>
          <w:u w:val="single"/>
        </w:rPr>
        <w:t>3</w:t>
      </w:r>
      <w:r w:rsidRPr="5D498D37" w:rsidR="5D498D37">
        <w:rPr>
          <w:b w:val="1"/>
          <w:bCs w:val="1"/>
          <w:sz w:val="40"/>
          <w:szCs w:val="40"/>
          <w:u w:val="single"/>
        </w:rPr>
        <w:t>°):</w:t>
      </w:r>
    </w:p>
    <w:p w:rsidR="5D498D37" w:rsidP="5D498D37" w:rsidRDefault="5D498D37" w14:paraId="3CBDD70D" w14:textId="7749EF88">
      <w:pPr>
        <w:pStyle w:val="Normal"/>
        <w:bidi w:val="0"/>
        <w:jc w:val="left"/>
        <w:rPr>
          <w:rFonts w:ascii="Calibri" w:hAnsi="Calibri" w:eastAsia="Calibri" w:cs="Calibri"/>
          <w:noProof w:val="0"/>
          <w:sz w:val="24"/>
          <w:szCs w:val="24"/>
          <w:lang w:val="fr-FR"/>
        </w:rPr>
      </w:pPr>
    </w:p>
    <w:p w:rsidR="5D498D37" w:rsidP="5D498D37" w:rsidRDefault="5D498D37" w14:paraId="5296D93C" w14:textId="2749095F">
      <w:pPr>
        <w:pStyle w:val="Normal"/>
        <w:bidi w:val="0"/>
        <w:jc w:val="left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5D498D37" w:rsidR="5D498D37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u w:val="single"/>
          <w:lang w:val="fr-FR"/>
        </w:rPr>
        <w:t>X et par défaut -&gt;</w:t>
      </w:r>
      <w:r w:rsidRPr="5D498D37" w:rsidR="5D498D37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On garde la </w:t>
      </w:r>
      <w:r w:rsidRPr="5D498D37" w:rsidR="5D498D37">
        <w:rPr>
          <w:rFonts w:ascii="Calibri" w:hAnsi="Calibri" w:eastAsia="Calibri" w:cs="Calibri"/>
          <w:noProof w:val="0"/>
          <w:color w:val="FF0000"/>
          <w:sz w:val="24"/>
          <w:szCs w:val="24"/>
          <w:lang w:val="fr-FR"/>
        </w:rPr>
        <w:t xml:space="preserve">MERE </w:t>
      </w:r>
      <w:r w:rsidRPr="5D498D37" w:rsidR="5D498D37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et les </w:t>
      </w:r>
      <w:r w:rsidRPr="5D498D37" w:rsidR="5D498D37">
        <w:rPr>
          <w:rFonts w:ascii="Calibri" w:hAnsi="Calibri" w:eastAsia="Calibri" w:cs="Calibri"/>
          <w:noProof w:val="0"/>
          <w:color w:val="FF0000"/>
          <w:sz w:val="24"/>
          <w:szCs w:val="24"/>
          <w:lang w:val="fr-FR"/>
        </w:rPr>
        <w:t>FILLES</w:t>
      </w:r>
      <w:r w:rsidRPr="5D498D37" w:rsidR="5D498D37">
        <w:rPr>
          <w:rFonts w:ascii="Calibri" w:hAnsi="Calibri" w:eastAsia="Calibri" w:cs="Calibri"/>
          <w:noProof w:val="0"/>
          <w:sz w:val="24"/>
          <w:szCs w:val="24"/>
          <w:lang w:val="fr-FR"/>
        </w:rPr>
        <w:t>.</w:t>
      </w:r>
    </w:p>
    <w:p w:rsidR="5D498D37" w:rsidP="5D498D37" w:rsidRDefault="5D498D37" w14:paraId="1F7C431C" w14:textId="7910EB8D">
      <w:pPr>
        <w:pStyle w:val="Normal"/>
        <w:bidi w:val="0"/>
        <w:ind w:left="360"/>
        <w:jc w:val="left"/>
        <w:rPr>
          <w:rFonts w:ascii="Calibri" w:hAnsi="Calibri" w:eastAsia="Calibri" w:cs="Calibri"/>
          <w:noProof w:val="0"/>
          <w:color w:val="FF0000"/>
          <w:sz w:val="24"/>
          <w:szCs w:val="24"/>
          <w:lang w:val="fr-FR"/>
        </w:rPr>
      </w:pPr>
      <w:r w:rsidRPr="5D498D37" w:rsidR="5D498D37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Troisième solution : utilisation de l’association pour exprimer la sémantique de la généralisation : ajouter un Association binaire un-à-un entre la </w:t>
      </w:r>
      <w:r w:rsidRPr="5D498D37" w:rsidR="5D498D37">
        <w:rPr>
          <w:rFonts w:ascii="Calibri" w:hAnsi="Calibri" w:eastAsia="Calibri" w:cs="Calibri"/>
          <w:noProof w:val="0"/>
          <w:color w:val="FF0000"/>
          <w:sz w:val="24"/>
          <w:szCs w:val="24"/>
          <w:lang w:val="fr-FR"/>
        </w:rPr>
        <w:t xml:space="preserve">MERE </w:t>
      </w:r>
      <w:r w:rsidRPr="5D498D37" w:rsidR="5D498D37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et chaque </w:t>
      </w:r>
      <w:r w:rsidRPr="5D498D37" w:rsidR="5D498D37">
        <w:rPr>
          <w:rFonts w:ascii="Calibri" w:hAnsi="Calibri" w:eastAsia="Calibri" w:cs="Calibri"/>
          <w:noProof w:val="0"/>
          <w:color w:val="FF0000"/>
          <w:sz w:val="24"/>
          <w:szCs w:val="24"/>
          <w:lang w:val="fr-FR"/>
        </w:rPr>
        <w:t>FILLE</w:t>
      </w:r>
    </w:p>
    <w:p w:rsidR="5D498D37" w:rsidP="5D498D37" w:rsidRDefault="5D498D37" w14:paraId="02FC79D9" w14:textId="5ABE7A58">
      <w:pPr>
        <w:pStyle w:val="ListParagraph"/>
        <w:numPr>
          <w:ilvl w:val="0"/>
          <w:numId w:val="3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fr-FR"/>
        </w:rPr>
      </w:pPr>
      <w:r w:rsidRPr="5D498D37" w:rsidR="5D498D37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Le rôle du côté de la </w:t>
      </w:r>
      <w:r w:rsidRPr="5D498D37" w:rsidR="5D498D37">
        <w:rPr>
          <w:rFonts w:ascii="Calibri" w:hAnsi="Calibri" w:eastAsia="Calibri" w:cs="Calibri"/>
          <w:noProof w:val="0"/>
          <w:color w:val="FF0000"/>
          <w:sz w:val="24"/>
          <w:szCs w:val="24"/>
          <w:lang w:val="fr-FR"/>
        </w:rPr>
        <w:t xml:space="preserve">MERE </w:t>
      </w:r>
      <w:r w:rsidRPr="5D498D37" w:rsidR="5D498D37">
        <w:rPr>
          <w:rFonts w:ascii="Calibri" w:hAnsi="Calibri" w:eastAsia="Calibri" w:cs="Calibri"/>
          <w:noProof w:val="0"/>
          <w:sz w:val="24"/>
          <w:szCs w:val="24"/>
          <w:lang w:val="fr-FR"/>
        </w:rPr>
        <w:t>a pour cardinalités min-max : 0-1</w:t>
      </w:r>
    </w:p>
    <w:p w:rsidR="5D498D37" w:rsidP="5D498D37" w:rsidRDefault="5D498D37" w14:paraId="4FBC185B" w14:textId="7DFFB2F4">
      <w:pPr>
        <w:pStyle w:val="ListParagraph"/>
        <w:numPr>
          <w:ilvl w:val="0"/>
          <w:numId w:val="3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fr-FR"/>
        </w:rPr>
      </w:pPr>
      <w:r w:rsidRPr="5D498D37" w:rsidR="5D498D37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Le rôle du côté des </w:t>
      </w:r>
      <w:r w:rsidRPr="5D498D37" w:rsidR="5D498D37">
        <w:rPr>
          <w:rFonts w:ascii="Calibri" w:hAnsi="Calibri" w:eastAsia="Calibri" w:cs="Calibri"/>
          <w:noProof w:val="0"/>
          <w:color w:val="FF0000"/>
          <w:sz w:val="24"/>
          <w:szCs w:val="24"/>
          <w:lang w:val="fr-FR"/>
        </w:rPr>
        <w:t xml:space="preserve">FILLES </w:t>
      </w:r>
      <w:r w:rsidRPr="5D498D37" w:rsidR="5D498D37">
        <w:rPr>
          <w:rFonts w:ascii="Calibri" w:hAnsi="Calibri" w:eastAsia="Calibri" w:cs="Calibri"/>
          <w:noProof w:val="0"/>
          <w:sz w:val="24"/>
          <w:szCs w:val="24"/>
          <w:lang w:val="fr-FR"/>
        </w:rPr>
        <w:t>a pour cardinalités min-max : 1-1</w:t>
      </w:r>
    </w:p>
    <w:p w:rsidR="5D498D37" w:rsidP="5D498D37" w:rsidRDefault="5D498D37" w14:paraId="23C6D529" w14:textId="2AE69805">
      <w:pPr>
        <w:pStyle w:val="ListParagraph"/>
        <w:numPr>
          <w:ilvl w:val="0"/>
          <w:numId w:val="3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fr-FR"/>
        </w:rPr>
      </w:pPr>
      <w:r w:rsidRPr="5D498D37" w:rsidR="5D498D37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Rajouter comme identifiant des </w:t>
      </w:r>
      <w:r w:rsidRPr="5D498D37" w:rsidR="5D498D37">
        <w:rPr>
          <w:rFonts w:ascii="Calibri" w:hAnsi="Calibri" w:eastAsia="Calibri" w:cs="Calibri"/>
          <w:noProof w:val="0"/>
          <w:color w:val="FF0000"/>
          <w:sz w:val="24"/>
          <w:szCs w:val="24"/>
          <w:lang w:val="fr-FR"/>
        </w:rPr>
        <w:t xml:space="preserve">FILLES </w:t>
      </w:r>
      <w:r w:rsidRPr="5D498D37" w:rsidR="5D498D37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ne disposant pas de leur propre identifiant le rôle de la </w:t>
      </w:r>
      <w:r w:rsidRPr="5D498D37" w:rsidR="5D498D37">
        <w:rPr>
          <w:rFonts w:ascii="Calibri" w:hAnsi="Calibri" w:eastAsia="Calibri" w:cs="Calibri"/>
          <w:noProof w:val="0"/>
          <w:color w:val="FF0000"/>
          <w:sz w:val="24"/>
          <w:szCs w:val="24"/>
          <w:lang w:val="fr-FR"/>
        </w:rPr>
        <w:t>MERE</w:t>
      </w:r>
    </w:p>
    <w:p w:rsidR="5D498D37" w:rsidP="5D498D37" w:rsidRDefault="5D498D37" w14:paraId="26D0CC59" w14:textId="6DA3FB58">
      <w:pPr>
        <w:pStyle w:val="ListParagraph"/>
        <w:numPr>
          <w:ilvl w:val="0"/>
          <w:numId w:val="3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D498D37" w:rsidR="5D498D37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Supprimer l’héritage  </w:t>
      </w:r>
    </w:p>
    <w:p w:rsidR="5D498D37" w:rsidP="5D498D37" w:rsidRDefault="5D498D37" w14:paraId="31741C68" w14:textId="6E0B13BC">
      <w:pPr>
        <w:pStyle w:val="ListParagraph"/>
        <w:numPr>
          <w:ilvl w:val="0"/>
          <w:numId w:val="3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D498D37" w:rsidR="5D498D37">
        <w:rPr>
          <w:rFonts w:ascii="Calibri" w:hAnsi="Calibri" w:eastAsia="Calibri" w:cs="Calibri"/>
          <w:noProof w:val="0"/>
          <w:sz w:val="24"/>
          <w:szCs w:val="24"/>
          <w:lang w:val="fr-FR"/>
        </w:rPr>
        <w:t>Ajouter les contraintes d’intégrité.</w:t>
      </w:r>
    </w:p>
    <w:p w:rsidR="5D498D37" w:rsidP="5D498D37" w:rsidRDefault="5D498D37" w14:paraId="3ECFBAA0" w14:textId="6EDC2959">
      <w:pPr>
        <w:pStyle w:val="Normal"/>
        <w:bidi w:val="0"/>
        <w:ind w:left="0"/>
        <w:jc w:val="left"/>
      </w:pPr>
      <w:r>
        <w:drawing>
          <wp:inline wp14:editId="4D050604" wp14:anchorId="60DBC0DD">
            <wp:extent cx="6801012" cy="2817725"/>
            <wp:effectExtent l="0" t="0" r="0" b="0"/>
            <wp:docPr id="19416926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449379f34d4d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1012" cy="28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498D37" w:rsidP="5D498D37" w:rsidRDefault="5D498D37" w14:paraId="369888F6" w14:textId="43F8D94A">
      <w:pPr>
        <w:pStyle w:val="Normal"/>
        <w:bidi w:val="0"/>
        <w:jc w:val="left"/>
        <w:rPr>
          <w:rFonts w:ascii="Calibri" w:hAnsi="Calibri" w:eastAsia="Calibri" w:cs="Calibri"/>
          <w:noProof w:val="0"/>
          <w:sz w:val="24"/>
          <w:szCs w:val="24"/>
          <w:lang w:val="fr-FR"/>
        </w:rPr>
      </w:pPr>
    </w:p>
    <w:p w:rsidR="5D498D37" w:rsidP="5D498D37" w:rsidRDefault="5D498D37" w14:paraId="3C24BB79" w14:textId="78003927">
      <w:pPr>
        <w:bidi w:val="0"/>
        <w:jc w:val="left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5D498D37" w:rsidR="5D498D37">
        <w:rPr>
          <w:rFonts w:ascii="Calibri" w:hAnsi="Calibri" w:eastAsia="Calibri" w:cs="Calibri"/>
          <w:i w:val="1"/>
          <w:iCs w:val="1"/>
          <w:noProof w:val="0"/>
          <w:sz w:val="24"/>
          <w:szCs w:val="24"/>
          <w:u w:val="none"/>
          <w:lang w:val="fr-FR"/>
        </w:rPr>
        <w:t>Avantages :</w:t>
      </w:r>
      <w:r w:rsidRPr="5D498D37" w:rsidR="5D498D37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</w:t>
      </w:r>
      <w:r w:rsidRPr="5D498D37" w:rsidR="5D498D37">
        <w:rPr>
          <w:rFonts w:ascii="Calibri" w:hAnsi="Calibri" w:eastAsia="Calibri" w:cs="Calibri"/>
          <w:noProof w:val="0"/>
          <w:sz w:val="24"/>
          <w:szCs w:val="24"/>
          <w:highlight w:val="yellow"/>
          <w:lang w:val="fr-FR"/>
        </w:rPr>
        <w:t>Adapté à tous les cas</w:t>
      </w:r>
      <w:r w:rsidRPr="5D498D37" w:rsidR="5D498D37">
        <w:rPr>
          <w:rFonts w:ascii="Calibri" w:hAnsi="Calibri" w:eastAsia="Calibri" w:cs="Calibri"/>
          <w:noProof w:val="0"/>
          <w:sz w:val="24"/>
          <w:szCs w:val="24"/>
          <w:lang w:val="fr-FR"/>
        </w:rPr>
        <w:t>, particulièrement le cas où il existe des occurrences dans la MERE</w:t>
      </w:r>
    </w:p>
    <w:p w:rsidR="5D498D37" w:rsidP="5D498D37" w:rsidRDefault="5D498D37" w14:paraId="66763C4C" w14:textId="27CD7B32">
      <w:pPr>
        <w:pStyle w:val="Normal"/>
        <w:bidi w:val="0"/>
        <w:jc w:val="left"/>
      </w:pPr>
      <w:r w:rsidRPr="5D498D37" w:rsidR="5D498D37">
        <w:rPr>
          <w:rFonts w:ascii="Calibri" w:hAnsi="Calibri" w:eastAsia="Calibri" w:cs="Calibri"/>
          <w:i w:val="1"/>
          <w:iCs w:val="1"/>
          <w:noProof w:val="0"/>
          <w:sz w:val="24"/>
          <w:szCs w:val="24"/>
          <w:u w:val="none"/>
          <w:lang w:val="fr-FR"/>
        </w:rPr>
        <w:t xml:space="preserve">Inconvénients </w:t>
      </w:r>
      <w:r w:rsidRPr="5D498D37" w:rsidR="5D498D37">
        <w:rPr>
          <w:rFonts w:ascii="Calibri" w:hAnsi="Calibri" w:eastAsia="Calibri" w:cs="Calibri"/>
          <w:noProof w:val="0"/>
          <w:sz w:val="24"/>
          <w:szCs w:val="24"/>
          <w:u w:val="none"/>
          <w:lang w:val="fr-FR"/>
        </w:rPr>
        <w:t>: La nécessité de représenter les données des classes FILLES sur deux relations</w:t>
      </w:r>
    </w:p>
    <w:p w:rsidR="5D498D37" w:rsidP="5D498D37" w:rsidRDefault="5D498D37" w14:paraId="4978CE54" w14:textId="07D6ABCD">
      <w:pPr>
        <w:pStyle w:val="Normal"/>
        <w:bidi w:val="0"/>
        <w:jc w:val="left"/>
        <w:rPr>
          <w:rFonts w:ascii="Calibri" w:hAnsi="Calibri" w:eastAsia="Calibri" w:cs="Calibri"/>
          <w:noProof w:val="0"/>
          <w:sz w:val="24"/>
          <w:szCs w:val="24"/>
          <w:u w:val="none"/>
          <w:lang w:val="fr-FR"/>
        </w:rPr>
      </w:pPr>
    </w:p>
    <w:p w:rsidR="5D498D37" w:rsidP="5D498D37" w:rsidRDefault="5D498D37" w14:paraId="34535DB8" w14:textId="2722BEC7">
      <w:pPr>
        <w:pStyle w:val="Normal"/>
        <w:bidi w:val="0"/>
        <w:spacing w:before="0" w:beforeAutospacing="off" w:after="160" w:afterAutospacing="off" w:line="259" w:lineRule="auto"/>
        <w:ind w:left="0" w:right="567"/>
        <w:jc w:val="center"/>
        <w:rPr>
          <w:b w:val="1"/>
          <w:bCs w:val="1"/>
          <w:i w:val="0"/>
          <w:iCs w:val="0"/>
          <w:sz w:val="40"/>
          <w:szCs w:val="40"/>
          <w:u w:val="single"/>
        </w:rPr>
      </w:pPr>
      <w:proofErr w:type="spellStart"/>
      <w:r w:rsidRPr="5D498D37" w:rsidR="5D498D37">
        <w:rPr>
          <w:b w:val="1"/>
          <w:bCs w:val="1"/>
          <w:i w:val="0"/>
          <w:iCs w:val="0"/>
          <w:sz w:val="40"/>
          <w:szCs w:val="40"/>
          <w:u w:val="single"/>
        </w:rPr>
        <w:t>Theorie</w:t>
      </w:r>
      <w:proofErr w:type="spellEnd"/>
      <w:r w:rsidRPr="5D498D37" w:rsidR="5D498D37">
        <w:rPr>
          <w:b w:val="1"/>
          <w:bCs w:val="1"/>
          <w:i w:val="0"/>
          <w:iCs w:val="0"/>
          <w:sz w:val="40"/>
          <w:szCs w:val="40"/>
          <w:u w:val="single"/>
        </w:rPr>
        <w:t xml:space="preserve"> Analyse : </w:t>
      </w:r>
      <w:r w:rsidRPr="5D498D37" w:rsidR="5D498D37">
        <w:rPr>
          <w:b w:val="1"/>
          <w:bCs w:val="1"/>
          <w:i w:val="0"/>
          <w:iCs w:val="0"/>
          <w:sz w:val="40"/>
          <w:szCs w:val="40"/>
          <w:u w:val="single"/>
        </w:rPr>
        <w:t>Les contraintes d’associations :</w:t>
      </w:r>
    </w:p>
    <w:p w:rsidR="5D498D37" w:rsidP="5D498D37" w:rsidRDefault="5D498D37" w14:paraId="2E62D0B9" w14:textId="2EC751EB">
      <w:pPr>
        <w:pStyle w:val="Normal"/>
        <w:bidi w:val="0"/>
        <w:jc w:val="left"/>
        <w:rPr>
          <w:rFonts w:ascii="Calibri" w:hAnsi="Calibri" w:eastAsia="Calibri" w:cs="Calibri"/>
          <w:noProof w:val="0"/>
          <w:sz w:val="24"/>
          <w:szCs w:val="24"/>
          <w:u w:val="none"/>
          <w:lang w:val="fr-FR"/>
        </w:rPr>
      </w:pPr>
    </w:p>
    <w:p w:rsidR="5D498D37" w:rsidP="5D498D37" w:rsidRDefault="5D498D37" w14:paraId="452A451A" w14:textId="0C2751A0">
      <w:pPr>
        <w:pStyle w:val="Heading2"/>
        <w:bidi w:val="0"/>
        <w:ind w:left="360"/>
      </w:pPr>
      <w:r w:rsidRPr="5D498D37" w:rsidR="5D498D37">
        <w:rPr>
          <w:u w:val="single"/>
        </w:rPr>
        <w:t>I° Inclusion</w:t>
      </w:r>
      <w:r w:rsidRPr="5D498D37" w:rsidR="5D498D37">
        <w:rPr>
          <w:u w:val="single"/>
        </w:rPr>
        <w:t xml:space="preserve"> {I}</w:t>
      </w:r>
    </w:p>
    <w:p w:rsidR="5D498D37" w:rsidP="5D498D37" w:rsidRDefault="5D498D37" w14:paraId="178020DA" w14:textId="3FA9CCCC">
      <w:pPr>
        <w:pStyle w:val="Normal"/>
        <w:bidi w:val="0"/>
        <w:ind w:left="360"/>
        <w:jc w:val="left"/>
      </w:pPr>
      <w:r w:rsidRPr="5D498D37" w:rsidR="5D498D37">
        <w:rPr>
          <w:rFonts w:ascii="Calibri" w:hAnsi="Calibri" w:eastAsia="Calibri" w:cs="Calibri"/>
          <w:noProof w:val="0"/>
          <w:sz w:val="24"/>
          <w:szCs w:val="24"/>
          <w:lang w:val="fr-FR"/>
        </w:rPr>
        <w:t>Si une occurrence PERSONNE participe à la relation « Effectuer » un prêt elle doit d’abord participer à la relation « Souscrire » un abonnement. Mais pas réciproquement</w:t>
      </w:r>
    </w:p>
    <w:p w:rsidR="5D498D37" w:rsidP="5D498D37" w:rsidRDefault="5D498D37" w14:paraId="1AE9C0F9" w14:textId="640F4200">
      <w:pPr>
        <w:pStyle w:val="Normal"/>
        <w:bidi w:val="0"/>
        <w:ind w:left="360"/>
      </w:pPr>
      <w:r>
        <w:drawing>
          <wp:inline wp14:editId="65EC4AA1" wp14:anchorId="156A1913">
            <wp:extent cx="4572000" cy="1628775"/>
            <wp:effectExtent l="0" t="0" r="0" b="0"/>
            <wp:docPr id="6613981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ff92677fc140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498D37" w:rsidP="5D498D37" w:rsidRDefault="5D498D37" w14:paraId="48F7CD84" w14:textId="21296127">
      <w:pPr>
        <w:pStyle w:val="Normal"/>
        <w:bidi w:val="0"/>
        <w:ind w:left="360"/>
        <w:jc w:val="left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5D498D37" w:rsidR="5D498D37">
        <w:rPr>
          <w:rFonts w:ascii="Calibri" w:hAnsi="Calibri" w:eastAsia="Calibri" w:cs="Calibri"/>
          <w:noProof w:val="0"/>
          <w:color w:val="FF0000"/>
          <w:sz w:val="24"/>
          <w:szCs w:val="24"/>
          <w:lang w:val="fr-FR"/>
        </w:rPr>
        <w:t>/</w:t>
      </w:r>
      <w:proofErr w:type="gramStart"/>
      <w:r w:rsidRPr="5D498D37" w:rsidR="5D498D37">
        <w:rPr>
          <w:rFonts w:ascii="Calibri" w:hAnsi="Calibri" w:eastAsia="Calibri" w:cs="Calibri"/>
          <w:noProof w:val="0"/>
          <w:color w:val="FF0000"/>
          <w:sz w:val="24"/>
          <w:szCs w:val="24"/>
          <w:lang w:val="fr-FR"/>
        </w:rPr>
        <w:t>/!\</w:t>
      </w:r>
      <w:proofErr w:type="gramEnd"/>
      <w:r w:rsidRPr="5D498D37" w:rsidR="5D498D37">
        <w:rPr>
          <w:rFonts w:ascii="Calibri" w:hAnsi="Calibri" w:eastAsia="Calibri" w:cs="Calibri"/>
          <w:noProof w:val="0"/>
          <w:color w:val="FF0000"/>
          <w:sz w:val="24"/>
          <w:szCs w:val="24"/>
          <w:lang w:val="fr-FR"/>
        </w:rPr>
        <w:t xml:space="preserve">\ </w:t>
      </w:r>
      <w:r w:rsidRPr="5D498D37" w:rsidR="5D498D37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Inclusion entre deux rôles dont le rôle cible est doté d’une </w:t>
      </w:r>
      <w:proofErr w:type="spellStart"/>
      <w:r w:rsidRPr="5D498D37" w:rsidR="5D498D37">
        <w:rPr>
          <w:rFonts w:ascii="Calibri" w:hAnsi="Calibri" w:eastAsia="Calibri" w:cs="Calibri"/>
          <w:noProof w:val="0"/>
          <w:sz w:val="24"/>
          <w:szCs w:val="24"/>
          <w:lang w:val="fr-FR"/>
        </w:rPr>
        <w:t>card</w:t>
      </w:r>
      <w:proofErr w:type="spellEnd"/>
      <w:r w:rsidRPr="5D498D37" w:rsidR="5D498D37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. Min = 1 est Redondante. </w:t>
      </w:r>
      <w:r w:rsidRPr="5D498D37" w:rsidR="5D498D37">
        <w:rPr>
          <w:rFonts w:ascii="Calibri" w:hAnsi="Calibri" w:eastAsia="Calibri" w:cs="Calibri"/>
          <w:noProof w:val="0"/>
          <w:color w:val="FF0000"/>
          <w:sz w:val="24"/>
          <w:szCs w:val="24"/>
          <w:lang w:val="fr-FR"/>
        </w:rPr>
        <w:t>//!\\</w:t>
      </w:r>
    </w:p>
    <w:p w:rsidR="5D498D37" w:rsidP="5D498D37" w:rsidRDefault="5D498D37" w14:paraId="7512EB1F" w14:textId="2E30232C">
      <w:pPr>
        <w:pStyle w:val="Normal"/>
        <w:bidi w:val="0"/>
        <w:ind w:left="360"/>
        <w:jc w:val="left"/>
        <w:rPr>
          <w:rFonts w:ascii="Calibri" w:hAnsi="Calibri" w:eastAsia="Calibri" w:cs="Calibri"/>
          <w:noProof w:val="0"/>
          <w:color w:val="FF0000"/>
          <w:sz w:val="24"/>
          <w:szCs w:val="24"/>
          <w:lang w:val="fr-FR"/>
        </w:rPr>
      </w:pPr>
    </w:p>
    <w:p w:rsidR="5D498D37" w:rsidP="5D498D37" w:rsidRDefault="5D498D37" w14:paraId="6943B339" w14:textId="0FDF709A">
      <w:pPr>
        <w:pStyle w:val="Heading2"/>
        <w:bidi w:val="0"/>
        <w:ind w:left="360"/>
      </w:pPr>
      <w:r w:rsidR="5D498D37">
        <w:rPr/>
        <w:t xml:space="preserve"> </w:t>
      </w:r>
      <w:r w:rsidRPr="5D498D37" w:rsidR="5D498D37">
        <w:rPr>
          <w:u w:val="single"/>
        </w:rPr>
        <w:t>II° Simultanéité {S} Egalite {=}</w:t>
      </w:r>
    </w:p>
    <w:p w:rsidR="5D498D37" w:rsidP="5D498D37" w:rsidRDefault="5D498D37" w14:paraId="514A26DE" w14:textId="117ACBBD">
      <w:pPr>
        <w:pStyle w:val="Normal"/>
        <w:bidi w:val="0"/>
        <w:ind w:left="360"/>
        <w:jc w:val="left"/>
      </w:pPr>
      <w:r w:rsidRPr="5D498D37" w:rsidR="5D498D37">
        <w:rPr>
          <w:rFonts w:ascii="Calibri" w:hAnsi="Calibri" w:eastAsia="Calibri" w:cs="Calibri"/>
          <w:noProof w:val="0"/>
          <w:sz w:val="24"/>
          <w:szCs w:val="24"/>
          <w:lang w:val="fr-FR"/>
        </w:rPr>
        <w:t>Si une association est instanciée, l'autre doit l'être aussi (également notée {=} ou {AND}). La simultanéité est équivalente à une double inclusion.</w:t>
      </w:r>
    </w:p>
    <w:p w:rsidR="5D498D37" w:rsidP="5D498D37" w:rsidRDefault="5D498D37" w14:paraId="017F100B" w14:textId="09D19D43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/>
          <w:noProof w:val="0"/>
          <w:color w:val="FF0000"/>
          <w:sz w:val="24"/>
          <w:szCs w:val="24"/>
          <w:lang w:val="fr-FR"/>
        </w:rPr>
      </w:pPr>
      <w:r w:rsidRPr="5D498D37" w:rsidR="5D498D37">
        <w:rPr>
          <w:rFonts w:ascii="Calibri" w:hAnsi="Calibri" w:eastAsia="Calibri" w:cs="Calibri"/>
          <w:noProof w:val="0"/>
          <w:color w:val="FF0000"/>
          <w:sz w:val="24"/>
          <w:szCs w:val="24"/>
          <w:lang w:val="fr-FR"/>
        </w:rPr>
        <w:t>PAS DE CIBLE</w:t>
      </w:r>
    </w:p>
    <w:p w:rsidR="5D498D37" w:rsidP="5D498D37" w:rsidRDefault="5D498D37" w14:paraId="2A4254E4" w14:textId="5B7B484F">
      <w:pPr>
        <w:pStyle w:val="Normal"/>
        <w:bidi w:val="0"/>
        <w:ind w:left="360"/>
        <w:jc w:val="left"/>
        <w:rPr>
          <w:rFonts w:ascii="Calibri" w:hAnsi="Calibri" w:eastAsia="Calibri" w:cs="Calibri"/>
          <w:noProof w:val="0"/>
          <w:sz w:val="24"/>
          <w:szCs w:val="24"/>
          <w:lang w:val="fr-FR"/>
        </w:rPr>
      </w:pPr>
    </w:p>
    <w:p w:rsidR="5D498D37" w:rsidP="5D498D37" w:rsidRDefault="5D498D37" w14:paraId="30B4D401" w14:textId="2B3434AC">
      <w:pPr>
        <w:pStyle w:val="Heading2"/>
        <w:bidi w:val="0"/>
        <w:ind w:left="360"/>
        <w:rPr>
          <w:u w:val="single"/>
        </w:rPr>
      </w:pPr>
      <w:r w:rsidRPr="5D498D37" w:rsidR="5D498D37">
        <w:rPr>
          <w:u w:val="single"/>
        </w:rPr>
        <w:t>III° Exclusion</w:t>
      </w:r>
      <w:r w:rsidRPr="5D498D37" w:rsidR="5D498D37">
        <w:rPr>
          <w:u w:val="single"/>
        </w:rPr>
        <w:t>, {X}</w:t>
      </w:r>
    </w:p>
    <w:p w:rsidR="5D498D37" w:rsidP="5D498D37" w:rsidRDefault="5D498D37" w14:paraId="4FBC146D" w14:textId="05668A24">
      <w:pPr>
        <w:pStyle w:val="Normal"/>
        <w:bidi w:val="0"/>
        <w:ind w:left="360"/>
        <w:jc w:val="left"/>
      </w:pPr>
      <w:r w:rsidRPr="5D498D37" w:rsidR="5D498D37">
        <w:rPr>
          <w:rFonts w:ascii="Calibri" w:hAnsi="Calibri" w:eastAsia="Calibri" w:cs="Calibri"/>
          <w:noProof w:val="0"/>
          <w:sz w:val="24"/>
          <w:szCs w:val="24"/>
          <w:lang w:val="fr-FR"/>
        </w:rPr>
        <w:t>Les deux associations ne peuvent être instanciées en même temps.</w:t>
      </w:r>
    </w:p>
    <w:p w:rsidR="5D498D37" w:rsidP="5D498D37" w:rsidRDefault="5D498D37" w14:paraId="15C663C5" w14:textId="09D19D43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/>
          <w:noProof w:val="0"/>
          <w:color w:val="FF0000"/>
          <w:sz w:val="24"/>
          <w:szCs w:val="24"/>
          <w:lang w:val="fr-FR"/>
        </w:rPr>
      </w:pPr>
      <w:r w:rsidRPr="5D498D37" w:rsidR="5D498D37">
        <w:rPr>
          <w:rFonts w:ascii="Calibri" w:hAnsi="Calibri" w:eastAsia="Calibri" w:cs="Calibri"/>
          <w:noProof w:val="0"/>
          <w:color w:val="FF0000"/>
          <w:sz w:val="24"/>
          <w:szCs w:val="24"/>
          <w:lang w:val="fr-FR"/>
        </w:rPr>
        <w:t>PAS DE CIBLE</w:t>
      </w:r>
    </w:p>
    <w:p w:rsidR="5D498D37" w:rsidP="5D498D37" w:rsidRDefault="5D498D37" w14:paraId="74F42BE5" w14:textId="09C55019">
      <w:pPr>
        <w:pStyle w:val="Heading2"/>
        <w:bidi w:val="0"/>
        <w:ind w:left="360"/>
        <w:rPr>
          <w:u w:val="single"/>
        </w:rPr>
      </w:pPr>
      <w:r w:rsidRPr="5D498D37" w:rsidR="5D498D37">
        <w:rPr>
          <w:u w:val="single"/>
        </w:rPr>
        <w:t>IV° Totalité</w:t>
      </w:r>
      <w:r w:rsidRPr="5D498D37" w:rsidR="5D498D37">
        <w:rPr>
          <w:u w:val="single"/>
        </w:rPr>
        <w:t xml:space="preserve"> {T}, également notée {OR}</w:t>
      </w:r>
    </w:p>
    <w:p w:rsidR="5D498D37" w:rsidP="5D498D37" w:rsidRDefault="5D498D37" w14:paraId="6B38F30E" w14:textId="07FAD82F">
      <w:pPr>
        <w:pStyle w:val="Normal"/>
        <w:bidi w:val="0"/>
        <w:ind w:left="360"/>
        <w:jc w:val="left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5D498D37" w:rsidR="5D498D37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Au </w:t>
      </w:r>
      <w:r w:rsidRPr="5D498D37" w:rsidR="5D498D37">
        <w:rPr>
          <w:rFonts w:ascii="Calibri" w:hAnsi="Calibri" w:eastAsia="Calibri" w:cs="Calibri"/>
          <w:noProof w:val="0"/>
          <w:sz w:val="24"/>
          <w:szCs w:val="24"/>
          <w:highlight w:val="yellow"/>
          <w:lang w:val="fr-FR"/>
        </w:rPr>
        <w:t>moins une</w:t>
      </w:r>
      <w:r w:rsidRPr="5D498D37" w:rsidR="5D498D37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des deux associations doit être instanciée</w:t>
      </w:r>
      <w:r w:rsidRPr="5D498D37" w:rsidR="5D498D37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ou les </w:t>
      </w:r>
      <w:r w:rsidRPr="5D498D37" w:rsidR="5D498D37">
        <w:rPr>
          <w:rFonts w:ascii="Calibri" w:hAnsi="Calibri" w:eastAsia="Calibri" w:cs="Calibri"/>
          <w:noProof w:val="0"/>
          <w:sz w:val="24"/>
          <w:szCs w:val="24"/>
          <w:highlight w:val="yellow"/>
          <w:lang w:val="fr-FR"/>
        </w:rPr>
        <w:t>deux</w:t>
      </w:r>
      <w:r w:rsidRPr="5D498D37" w:rsidR="5D498D37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!</w:t>
      </w:r>
    </w:p>
    <w:p w:rsidR="5D498D37" w:rsidP="5D498D37" w:rsidRDefault="5D498D37" w14:paraId="329AC75D" w14:textId="3D12668F">
      <w:pPr>
        <w:pStyle w:val="Heading2"/>
        <w:bidi w:val="0"/>
        <w:ind w:left="360"/>
        <w:rPr>
          <w:u w:val="single"/>
        </w:rPr>
      </w:pPr>
      <w:r w:rsidRPr="5D498D37" w:rsidR="5D498D37">
        <w:rPr>
          <w:u w:val="single"/>
        </w:rPr>
        <w:t>V° Partition {XT}, également notée {+} ou {XOR} ou {P}</w:t>
      </w:r>
    </w:p>
    <w:p w:rsidR="5D498D37" w:rsidP="5D498D37" w:rsidRDefault="5D498D37" w14:paraId="0C0642BF" w14:textId="5210786B">
      <w:pPr>
        <w:pStyle w:val="Normal"/>
        <w:bidi w:val="0"/>
        <w:ind w:left="360"/>
        <w:jc w:val="left"/>
      </w:pPr>
      <w:r w:rsidRPr="5D498D37" w:rsidR="5D498D37">
        <w:rPr>
          <w:rFonts w:ascii="Calibri" w:hAnsi="Calibri" w:eastAsia="Calibri" w:cs="Calibri"/>
          <w:noProof w:val="0"/>
          <w:sz w:val="24"/>
          <w:szCs w:val="24"/>
          <w:lang w:val="fr-FR"/>
        </w:rPr>
        <w:t>Exactement une des deux associations doit être instanciée.</w:t>
      </w:r>
    </w:p>
    <w:p w:rsidR="5D498D37" w:rsidP="5D498D37" w:rsidRDefault="5D498D37" w14:paraId="781C35A4" w14:textId="09D19D43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/>
          <w:noProof w:val="0"/>
          <w:color w:val="FF0000"/>
          <w:sz w:val="24"/>
          <w:szCs w:val="24"/>
          <w:lang w:val="fr-FR"/>
        </w:rPr>
      </w:pPr>
      <w:r w:rsidRPr="5D498D37" w:rsidR="5D498D37">
        <w:rPr>
          <w:rFonts w:ascii="Calibri" w:hAnsi="Calibri" w:eastAsia="Calibri" w:cs="Calibri"/>
          <w:noProof w:val="0"/>
          <w:color w:val="FF0000"/>
          <w:sz w:val="24"/>
          <w:szCs w:val="24"/>
          <w:lang w:val="fr-FR"/>
        </w:rPr>
        <w:t>PAS DE CIBLE</w:t>
      </w:r>
    </w:p>
    <w:p w:rsidR="5D498D37" w:rsidP="5D498D37" w:rsidRDefault="5D498D37" w14:paraId="7EAB8330" w14:textId="626DF666">
      <w:pPr>
        <w:pStyle w:val="Normal"/>
        <w:bidi w:val="0"/>
        <w:ind w:left="360"/>
        <w:jc w:val="left"/>
        <w:rPr>
          <w:rFonts w:ascii="Calibri" w:hAnsi="Calibri" w:eastAsia="Calibri" w:cs="Calibri"/>
          <w:noProof w:val="0"/>
          <w:sz w:val="24"/>
          <w:szCs w:val="24"/>
          <w:lang w:val="fr-FR"/>
        </w:rPr>
      </w:pPr>
    </w:p>
    <w:p w:rsidR="5D498D37" w:rsidP="5D498D37" w:rsidRDefault="5D498D37" w14:paraId="6AC37201" w14:textId="1F078E04">
      <w:pPr>
        <w:pStyle w:val="Normal"/>
        <w:bidi w:val="0"/>
        <w:jc w:val="left"/>
        <w:rPr>
          <w:rFonts w:ascii="Calibri" w:hAnsi="Calibri" w:eastAsia="Calibri" w:cs="Calibri"/>
          <w:noProof w:val="0"/>
          <w:sz w:val="24"/>
          <w:szCs w:val="24"/>
          <w:lang w:val="fr-FR"/>
        </w:rPr>
      </w:pPr>
    </w:p>
    <w:p w:rsidR="5D498D37" w:rsidP="5D498D37" w:rsidRDefault="5D498D37" w14:paraId="1AF125C5" w14:textId="41633356">
      <w:pPr>
        <w:pStyle w:val="Normal"/>
        <w:bidi w:val="0"/>
        <w:jc w:val="left"/>
        <w:rPr>
          <w:rFonts w:ascii="Calibri" w:hAnsi="Calibri" w:eastAsia="Calibri" w:cs="Calibri"/>
          <w:noProof w:val="0"/>
          <w:sz w:val="24"/>
          <w:szCs w:val="24"/>
          <w:u w:val="none"/>
          <w:lang w:val="fr-FR"/>
        </w:rPr>
      </w:pPr>
    </w:p>
    <w:p w:rsidR="5D498D37" w:rsidP="5D498D37" w:rsidRDefault="5D498D37" w14:paraId="58F406B4" w14:textId="2F826698">
      <w:pPr>
        <w:pStyle w:val="Normal"/>
        <w:bidi w:val="0"/>
        <w:jc w:val="left"/>
        <w:rPr>
          <w:rFonts w:ascii="Calibri" w:hAnsi="Calibri" w:eastAsia="Calibri" w:cs="Calibri"/>
          <w:noProof w:val="0"/>
          <w:sz w:val="24"/>
          <w:szCs w:val="24"/>
          <w:u w:val="none"/>
          <w:lang w:val="fr-FR"/>
        </w:rPr>
      </w:pPr>
    </w:p>
    <w:p w:rsidR="5D498D37" w:rsidP="5D498D37" w:rsidRDefault="5D498D37" w14:paraId="1F749335" w14:textId="401F8618">
      <w:pPr>
        <w:pStyle w:val="Normal"/>
        <w:bidi w:val="0"/>
        <w:ind w:left="0"/>
        <w:jc w:val="left"/>
        <w:rPr>
          <w:rFonts w:ascii="Calibri" w:hAnsi="Calibri" w:eastAsia="Calibri" w:cs="Calibri"/>
          <w:noProof w:val="0"/>
          <w:sz w:val="24"/>
          <w:szCs w:val="24"/>
          <w:u w:val="none"/>
          <w:lang w:val="fr-F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E1AFCAB"/>
  <w15:docId w15:val="{ed3fc58e-0ff7-4ef4-a101-e54bf16d7442}"/>
  <w:rsids>
    <w:rsidRoot w:val="0E1AFCAB"/>
    <w:rsid w:val="0E1AFCAB"/>
    <w:rsid w:val="5D498D3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30460b37156f4a9a" /><Relationship Type="http://schemas.openxmlformats.org/officeDocument/2006/relationships/image" Target="/media/image2.png" Id="R5ceb51e0155a41af" /><Relationship Type="http://schemas.openxmlformats.org/officeDocument/2006/relationships/image" Target="/media/image3.png" Id="R14e895d1c8d240f7" /><Relationship Type="http://schemas.openxmlformats.org/officeDocument/2006/relationships/image" Target="/media/image4.png" Id="R7b4deef9071b42dc" /><Relationship Type="http://schemas.openxmlformats.org/officeDocument/2006/relationships/image" Target="/media/image5.png" Id="R3e449379f34d4d5b" /><Relationship Type="http://schemas.openxmlformats.org/officeDocument/2006/relationships/image" Target="/media/image6.png" Id="R68ff92677fc140ee" /><Relationship Type="http://schemas.openxmlformats.org/officeDocument/2006/relationships/numbering" Target="/word/numbering.xml" Id="Rd36ea16634fe483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2020-01-03T19:40:05.3921298Z</dcterms:created>
  <dcterms:modified xsi:type="dcterms:W3CDTF">2020-01-03T22:27:48.4005933Z</dcterms:modified>
  <dc:creator>BEDESCHI Louis</dc:creator>
  <lastModifiedBy>BEDESCHI Louis</lastModifiedBy>
</coreProperties>
</file>