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D0F3A7" w14:textId="0A9E69B4" w:rsidR="00FB73A0" w:rsidRPr="00BA22B3" w:rsidRDefault="00712088" w:rsidP="00A413C7">
      <w:pPr>
        <w:jc w:val="center"/>
        <w:rPr>
          <w:b/>
          <w:bCs/>
          <w:color w:val="1F3864" w:themeColor="accent1" w:themeShade="80"/>
          <w:sz w:val="48"/>
          <w:szCs w:val="48"/>
        </w:rPr>
      </w:pPr>
      <w:r>
        <w:rPr>
          <w:b/>
          <w:bCs/>
          <w:color w:val="1F3864" w:themeColor="accent1" w:themeShade="80"/>
          <w:sz w:val="48"/>
          <w:szCs w:val="48"/>
        </w:rPr>
        <w:t>Инструкция</w:t>
      </w:r>
      <w:r w:rsidR="00BA22B3" w:rsidRPr="00BA22B3">
        <w:rPr>
          <w:b/>
          <w:bCs/>
          <w:color w:val="1F3864" w:themeColor="accent1" w:themeShade="80"/>
          <w:sz w:val="48"/>
          <w:szCs w:val="48"/>
        </w:rPr>
        <w:t xml:space="preserve"> по эксплуатации дрона</w:t>
      </w:r>
    </w:p>
    <w:p w14:paraId="599018D5" w14:textId="61F4F8E6" w:rsidR="00BA22B3" w:rsidRPr="00BA22B3" w:rsidRDefault="00A413C7" w:rsidP="00FB73A0">
      <w:pPr>
        <w:rPr>
          <w:b/>
          <w:bCs/>
          <w:color w:val="2F5496" w:themeColor="accent1" w:themeShade="BF"/>
          <w:sz w:val="36"/>
          <w:szCs w:val="36"/>
        </w:rPr>
      </w:pPr>
      <w:r w:rsidRPr="00712088">
        <w:rPr>
          <w:b/>
          <w:bCs/>
          <w:noProof/>
          <w:color w:val="1F3864" w:themeColor="accent1" w:themeShade="80"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69190F2E" wp14:editId="395F068E">
            <wp:simplePos x="0" y="0"/>
            <wp:positionH relativeFrom="margin">
              <wp:align>right</wp:align>
            </wp:positionH>
            <wp:positionV relativeFrom="paragraph">
              <wp:posOffset>335891</wp:posOffset>
            </wp:positionV>
            <wp:extent cx="1562686" cy="1733738"/>
            <wp:effectExtent l="0" t="0" r="0" b="0"/>
            <wp:wrapNone/>
            <wp:docPr id="11334728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131" t="3163" r="27748"/>
                    <a:stretch/>
                  </pic:blipFill>
                  <pic:spPr bwMode="auto">
                    <a:xfrm>
                      <a:off x="0" y="0"/>
                      <a:ext cx="1562686" cy="1733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196" w:rsidRPr="00712088">
        <w:rPr>
          <w:color w:val="2F5496" w:themeColor="accent1" w:themeShade="BF"/>
          <w:sz w:val="52"/>
          <w:szCs w:val="52"/>
        </w:rPr>
        <w:t>Беспилотная</w:t>
      </w:r>
      <w:r w:rsidR="00F3713E" w:rsidRPr="00712088">
        <w:rPr>
          <w:color w:val="2F5496" w:themeColor="accent1" w:themeShade="BF"/>
          <w:sz w:val="52"/>
          <w:szCs w:val="52"/>
        </w:rPr>
        <w:t xml:space="preserve"> </w:t>
      </w:r>
      <w:r w:rsidR="00684196" w:rsidRPr="00712088">
        <w:rPr>
          <w:color w:val="2F5496" w:themeColor="accent1" w:themeShade="BF"/>
          <w:sz w:val="52"/>
          <w:szCs w:val="52"/>
        </w:rPr>
        <w:t>роботизированная платформа</w:t>
      </w:r>
    </w:p>
    <w:p w14:paraId="07C8373B" w14:textId="09A4F601" w:rsidR="00684196" w:rsidRPr="00FB73A0" w:rsidRDefault="00684196" w:rsidP="00684196">
      <w:pPr>
        <w:rPr>
          <w:b/>
          <w:bCs/>
          <w:sz w:val="28"/>
          <w:szCs w:val="28"/>
        </w:rPr>
      </w:pPr>
      <w:r w:rsidRPr="00FB73A0">
        <w:rPr>
          <w:b/>
          <w:bCs/>
          <w:color w:val="4472C4" w:themeColor="accent1"/>
          <w:sz w:val="28"/>
          <w:szCs w:val="28"/>
        </w:rPr>
        <w:t>Версия 1.0</w:t>
      </w:r>
      <w:r w:rsidR="00BA22B3" w:rsidRPr="00FB73A0">
        <w:rPr>
          <w:b/>
          <w:bCs/>
          <w:sz w:val="28"/>
          <w:szCs w:val="28"/>
        </w:rPr>
        <w:br/>
      </w:r>
      <w:r w:rsidRPr="00FB73A0">
        <w:rPr>
          <w:b/>
          <w:bCs/>
          <w:color w:val="4472C4" w:themeColor="accent1"/>
          <w:sz w:val="28"/>
          <w:szCs w:val="28"/>
        </w:rPr>
        <w:t>Разработчик:</w:t>
      </w:r>
      <w:r w:rsidRPr="00FB73A0">
        <w:rPr>
          <w:color w:val="4472C4" w:themeColor="accent1"/>
          <w:sz w:val="28"/>
          <w:szCs w:val="28"/>
        </w:rPr>
        <w:t xml:space="preserve"> </w:t>
      </w:r>
      <w:r w:rsidRPr="00FB73A0">
        <w:rPr>
          <w:sz w:val="28"/>
          <w:szCs w:val="28"/>
        </w:rPr>
        <w:t>МКБ "Аврора"</w:t>
      </w:r>
      <w:r w:rsidRPr="00FB73A0">
        <w:rPr>
          <w:sz w:val="28"/>
          <w:szCs w:val="28"/>
        </w:rPr>
        <w:br/>
      </w:r>
      <w:r w:rsidRPr="00FB73A0">
        <w:rPr>
          <w:b/>
          <w:bCs/>
          <w:color w:val="4472C4" w:themeColor="accent1"/>
          <w:sz w:val="28"/>
          <w:szCs w:val="28"/>
        </w:rPr>
        <w:t>Дата:</w:t>
      </w:r>
      <w:r w:rsidRPr="00FB73A0">
        <w:rPr>
          <w:color w:val="4472C4" w:themeColor="accent1"/>
          <w:sz w:val="28"/>
          <w:szCs w:val="28"/>
        </w:rPr>
        <w:t xml:space="preserve"> </w:t>
      </w:r>
      <w:r w:rsidRPr="00FB73A0">
        <w:rPr>
          <w:sz w:val="28"/>
          <w:szCs w:val="28"/>
        </w:rPr>
        <w:t>23 октября 2024 года</w:t>
      </w:r>
    </w:p>
    <w:p w14:paraId="26FB8131" w14:textId="1CF69ADF" w:rsidR="00684196" w:rsidRPr="00684196" w:rsidRDefault="008A2D9B" w:rsidP="00684196">
      <w:r>
        <w:pict w14:anchorId="6C01C8CA">
          <v:rect id="_x0000_i1025" style="width:467.75pt;height:1.5pt" o:hralign="center" o:hrstd="t" o:hrnoshade="t" o:hr="t" fillcolor="#4472c4 [3204]" stroked="f"/>
        </w:pict>
      </w:r>
    </w:p>
    <w:p w14:paraId="67DBAA9F" w14:textId="77777777" w:rsidR="003513F0" w:rsidRDefault="003513F0" w:rsidP="00684196">
      <w:pPr>
        <w:rPr>
          <w:b/>
          <w:bCs/>
          <w:color w:val="2F5496" w:themeColor="accent1" w:themeShade="BF"/>
          <w:sz w:val="48"/>
          <w:szCs w:val="48"/>
        </w:rPr>
      </w:pPr>
    </w:p>
    <w:p w14:paraId="1997F577" w14:textId="4D2A390E" w:rsidR="00684196" w:rsidRPr="00FC3E22" w:rsidRDefault="00684196" w:rsidP="00684196">
      <w:pPr>
        <w:rPr>
          <w:b/>
          <w:bCs/>
          <w:color w:val="1F3864" w:themeColor="accent1" w:themeShade="80"/>
          <w:sz w:val="48"/>
          <w:szCs w:val="48"/>
        </w:rPr>
      </w:pPr>
      <w:r w:rsidRPr="00FC3E22">
        <w:rPr>
          <w:b/>
          <w:bCs/>
          <w:color w:val="1F3864" w:themeColor="accent1" w:themeShade="80"/>
          <w:sz w:val="48"/>
          <w:szCs w:val="48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653559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6082EA" w14:textId="643526E7" w:rsidR="00CB4AF1" w:rsidRPr="003513F0" w:rsidRDefault="00CB4AF1">
          <w:pPr>
            <w:pStyle w:val="ad"/>
            <w:rPr>
              <w:b/>
              <w:bCs/>
              <w:color w:val="1F3864" w:themeColor="accent1" w:themeShade="80"/>
              <w:sz w:val="36"/>
              <w:szCs w:val="36"/>
            </w:rPr>
          </w:pPr>
        </w:p>
        <w:p w14:paraId="0E67F65B" w14:textId="5C63500C" w:rsidR="003513F0" w:rsidRPr="00FC3E22" w:rsidRDefault="00CB4AF1">
          <w:pPr>
            <w:pStyle w:val="12"/>
            <w:tabs>
              <w:tab w:val="right" w:pos="9345"/>
            </w:tabs>
            <w:rPr>
              <w:rFonts w:cstheme="minorBidi"/>
              <w:noProof/>
              <w:color w:val="2F5496" w:themeColor="accent1" w:themeShade="BF"/>
              <w:kern w:val="2"/>
              <w:sz w:val="36"/>
              <w:szCs w:val="36"/>
              <w14:ligatures w14:val="standardContextual"/>
            </w:rPr>
          </w:pPr>
          <w:r w:rsidRPr="003513F0">
            <w:rPr>
              <w:b/>
              <w:bCs/>
              <w:color w:val="1F3864" w:themeColor="accent1" w:themeShade="80"/>
              <w:sz w:val="36"/>
              <w:szCs w:val="36"/>
            </w:rPr>
            <w:fldChar w:fldCharType="begin"/>
          </w:r>
          <w:r w:rsidRPr="003513F0">
            <w:rPr>
              <w:b/>
              <w:bCs/>
              <w:color w:val="1F3864" w:themeColor="accent1" w:themeShade="80"/>
              <w:sz w:val="36"/>
              <w:szCs w:val="36"/>
            </w:rPr>
            <w:instrText xml:space="preserve"> TOC \o "1-3" \h \z \u </w:instrText>
          </w:r>
          <w:r w:rsidRPr="003513F0">
            <w:rPr>
              <w:b/>
              <w:bCs/>
              <w:color w:val="1F3864" w:themeColor="accent1" w:themeShade="80"/>
              <w:sz w:val="36"/>
              <w:szCs w:val="36"/>
            </w:rPr>
            <w:fldChar w:fldCharType="separate"/>
          </w:r>
          <w:hyperlink w:anchor="_Toc180180618" w:history="1">
            <w:r w:rsidR="003513F0" w:rsidRPr="00FC3E22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6"/>
                <w:szCs w:val="36"/>
              </w:rPr>
              <w:t xml:space="preserve">1. </w:t>
            </w:r>
            <w:r w:rsidR="00712088" w:rsidRPr="00712088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6"/>
                <w:szCs w:val="36"/>
              </w:rPr>
              <w:t>Требования к комплексу БПЛА</w:t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tab/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begin"/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instrText xml:space="preserve"> PAGEREF _Toc180180618 \h </w:instrText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separate"/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t>2</w:t>
            </w:r>
            <w:r w:rsidR="003513F0" w:rsidRPr="00FC3E22">
              <w:rPr>
                <w:noProof/>
                <w:webHidden/>
                <w:color w:val="2F5496" w:themeColor="accent1" w:themeShade="BF"/>
                <w:sz w:val="36"/>
                <w:szCs w:val="36"/>
              </w:rPr>
              <w:fldChar w:fldCharType="end"/>
            </w:r>
          </w:hyperlink>
        </w:p>
        <w:p w14:paraId="4562C937" w14:textId="11BE3854" w:rsidR="003513F0" w:rsidRPr="00712088" w:rsidRDefault="008A2D9B">
          <w:pPr>
            <w:pStyle w:val="12"/>
            <w:tabs>
              <w:tab w:val="right" w:pos="9345"/>
            </w:tabs>
            <w:rPr>
              <w:rFonts w:cstheme="minorBidi"/>
              <w:noProof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hyperlink w:anchor="_Toc180180619" w:history="1">
            <w:r w:rsidR="003513F0" w:rsidRPr="00712088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2"/>
                <w:szCs w:val="32"/>
              </w:rPr>
              <w:t xml:space="preserve">2. </w:t>
            </w:r>
            <w:r w:rsidR="00712088" w:rsidRPr="00712088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2"/>
                <w:szCs w:val="32"/>
              </w:rPr>
              <w:t>Требования к составу и оснащению команд операторов</w: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ab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begin"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instrText xml:space="preserve"> PAGEREF _Toc180180619 \h </w:instrTex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separate"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>3</w: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end"/>
            </w:r>
          </w:hyperlink>
        </w:p>
        <w:p w14:paraId="72BE9B43" w14:textId="6568D2AE" w:rsidR="003513F0" w:rsidRDefault="008A2D9B" w:rsidP="00976E2C">
          <w:pPr>
            <w:pStyle w:val="12"/>
            <w:tabs>
              <w:tab w:val="right" w:pos="9345"/>
            </w:tabs>
            <w:rPr>
              <w:noProof/>
              <w:color w:val="2F5496" w:themeColor="accent1" w:themeShade="BF"/>
              <w:sz w:val="32"/>
              <w:szCs w:val="32"/>
            </w:rPr>
          </w:pPr>
          <w:hyperlink w:anchor="_Toc180180620" w:history="1">
            <w:r w:rsidR="003513F0" w:rsidRPr="00712088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2"/>
                <w:szCs w:val="32"/>
              </w:rPr>
              <w:t xml:space="preserve">3. </w:t>
            </w:r>
            <w:r w:rsidR="00712088" w:rsidRPr="00712088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2"/>
                <w:szCs w:val="32"/>
              </w:rPr>
              <w:t>Требования к проведению взлет</w:t>
            </w:r>
            <w:r w:rsidR="00D147E1">
              <w:rPr>
                <w:rStyle w:val="aa"/>
                <w:rFonts w:cstheme="minorHAnsi"/>
                <w:b/>
                <w:bCs/>
                <w:noProof/>
                <w:color w:val="2F5496" w:themeColor="accent1" w:themeShade="BF"/>
                <w:sz w:val="32"/>
                <w:szCs w:val="32"/>
              </w:rPr>
              <w:t>а</w: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ab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begin"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instrText xml:space="preserve"> PAGEREF _Toc180180620 \h </w:instrTex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separate"/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t>4</w:t>
            </w:r>
            <w:r w:rsidR="003513F0" w:rsidRPr="00712088">
              <w:rPr>
                <w:noProof/>
                <w:webHidden/>
                <w:color w:val="2F5496" w:themeColor="accent1" w:themeShade="BF"/>
                <w:sz w:val="32"/>
                <w:szCs w:val="32"/>
              </w:rPr>
              <w:fldChar w:fldCharType="end"/>
            </w:r>
          </w:hyperlink>
        </w:p>
        <w:p w14:paraId="6D2EB9A3" w14:textId="05776644" w:rsidR="009069BD" w:rsidRPr="009069BD" w:rsidRDefault="009069BD" w:rsidP="009069BD">
          <w:pPr>
            <w:pStyle w:val="12"/>
            <w:tabs>
              <w:tab w:val="right" w:pos="9345"/>
            </w:tabs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</w:pPr>
          <w:r w:rsidRPr="00712088">
            <w:rPr>
              <w:sz w:val="32"/>
              <w:szCs w:val="32"/>
            </w:rPr>
            <w:fldChar w:fldCharType="begin"/>
          </w:r>
          <w:r w:rsidRPr="00712088">
            <w:rPr>
              <w:sz w:val="32"/>
              <w:szCs w:val="32"/>
            </w:rPr>
            <w:instrText xml:space="preserve"> HYPERLINK \l "_Toc180180622" </w:instrText>
          </w:r>
          <w:r w:rsidRPr="00712088">
            <w:rPr>
              <w:sz w:val="32"/>
              <w:szCs w:val="32"/>
            </w:rPr>
            <w:fldChar w:fldCharType="separate"/>
          </w:r>
          <w:r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4</w:t>
          </w:r>
          <w:r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. </w:t>
          </w:r>
          <w:r w:rsidRPr="009069BD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Описание процедуры выполнения задачи, включая необходимые процедуры по согласованию использования БПЛА</w:t>
          </w:r>
          <w:r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 </w:t>
          </w:r>
          <w:r w:rsidRPr="009069BD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в воздушном </w:t>
          </w:r>
        </w:p>
        <w:p w14:paraId="01674A03" w14:textId="3494898B" w:rsidR="009069BD" w:rsidRPr="009069BD" w:rsidRDefault="009069BD" w:rsidP="009069BD">
          <w:pPr>
            <w:pStyle w:val="12"/>
            <w:tabs>
              <w:tab w:val="right" w:pos="9345"/>
            </w:tabs>
            <w:rPr>
              <w:rFonts w:cstheme="minorBidi"/>
              <w:noProof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r w:rsidRPr="009069BD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пространстве</w:t>
          </w:r>
          <w:r w:rsidRPr="00712088">
            <w:rPr>
              <w:noProof/>
              <w:webHidden/>
              <w:color w:val="2F5496" w:themeColor="accent1" w:themeShade="BF"/>
              <w:sz w:val="32"/>
              <w:szCs w:val="32"/>
            </w:rPr>
            <w:tab/>
          </w:r>
          <w:r>
            <w:rPr>
              <w:noProof/>
              <w:webHidden/>
              <w:color w:val="2F5496" w:themeColor="accent1" w:themeShade="BF"/>
              <w:sz w:val="32"/>
              <w:szCs w:val="32"/>
            </w:rPr>
            <w:t>6</w:t>
          </w:r>
          <w:r w:rsidRPr="00712088">
            <w:rPr>
              <w:noProof/>
              <w:color w:val="2F5496" w:themeColor="accent1" w:themeShade="BF"/>
              <w:sz w:val="32"/>
              <w:szCs w:val="32"/>
            </w:rPr>
            <w:fldChar w:fldCharType="end"/>
          </w:r>
        </w:p>
        <w:p w14:paraId="23555A10" w14:textId="1FC7463A" w:rsidR="00712088" w:rsidRPr="00712088" w:rsidRDefault="008A2D9B" w:rsidP="00712088">
          <w:pPr>
            <w:pStyle w:val="12"/>
            <w:tabs>
              <w:tab w:val="right" w:pos="9345"/>
            </w:tabs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</w:pPr>
          <w:r w:rsidRPr="00712088">
            <w:rPr>
              <w:sz w:val="32"/>
              <w:szCs w:val="32"/>
            </w:rPr>
            <w:fldChar w:fldCharType="begin"/>
          </w:r>
          <w:r w:rsidRPr="00712088">
            <w:rPr>
              <w:sz w:val="32"/>
              <w:szCs w:val="32"/>
            </w:rPr>
            <w:instrText xml:space="preserve"> HYPERLINK \l "_Toc180180622" </w:instrText>
          </w:r>
          <w:r w:rsidRPr="00712088">
            <w:rPr>
              <w:sz w:val="32"/>
              <w:szCs w:val="32"/>
            </w:rPr>
            <w:fldChar w:fldCharType="separate"/>
          </w:r>
          <w:r w:rsidR="009069BD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5</w:t>
          </w:r>
          <w:r w:rsidR="003513F0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. </w:t>
          </w:r>
          <w:bookmarkStart w:id="0" w:name="_Hlk180402631"/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Обе</w:t>
          </w:r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спечени</w:t>
          </w:r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е</w:t>
          </w:r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 безопасности работы БПЛА в воздушном </w:t>
          </w:r>
        </w:p>
        <w:p w14:paraId="15574251" w14:textId="3404511A" w:rsidR="003513F0" w:rsidRPr="00712088" w:rsidRDefault="00712088" w:rsidP="00712088">
          <w:pPr>
            <w:pStyle w:val="12"/>
            <w:tabs>
              <w:tab w:val="right" w:pos="9345"/>
            </w:tabs>
            <w:rPr>
              <w:rFonts w:cstheme="minorBidi"/>
              <w:noProof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r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пространстве</w:t>
          </w:r>
          <w:bookmarkEnd w:id="0"/>
          <w:r w:rsidR="003513F0" w:rsidRPr="00712088">
            <w:rPr>
              <w:noProof/>
              <w:webHidden/>
              <w:color w:val="2F5496" w:themeColor="accent1" w:themeShade="BF"/>
              <w:sz w:val="32"/>
              <w:szCs w:val="32"/>
            </w:rPr>
            <w:tab/>
          </w:r>
          <w:r w:rsidR="009069BD">
            <w:rPr>
              <w:noProof/>
              <w:webHidden/>
              <w:color w:val="2F5496" w:themeColor="accent1" w:themeShade="BF"/>
              <w:sz w:val="32"/>
              <w:szCs w:val="32"/>
            </w:rPr>
            <w:t>8</w:t>
          </w:r>
          <w:r w:rsidR="008A2D9B" w:rsidRPr="00712088">
            <w:rPr>
              <w:noProof/>
              <w:color w:val="2F5496" w:themeColor="accent1" w:themeShade="BF"/>
              <w:sz w:val="32"/>
              <w:szCs w:val="32"/>
            </w:rPr>
            <w:fldChar w:fldCharType="end"/>
          </w:r>
        </w:p>
        <w:p w14:paraId="1111B7AF" w14:textId="6C58C5B7" w:rsidR="00712088" w:rsidRPr="00712088" w:rsidRDefault="008A2D9B" w:rsidP="00712088">
          <w:pPr>
            <w:pStyle w:val="12"/>
            <w:tabs>
              <w:tab w:val="right" w:pos="9345"/>
            </w:tabs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</w:pPr>
          <w:r w:rsidRPr="00712088">
            <w:rPr>
              <w:sz w:val="32"/>
              <w:szCs w:val="32"/>
            </w:rPr>
            <w:fldChar w:fldCharType="begin"/>
          </w:r>
          <w:r w:rsidRPr="00712088">
            <w:rPr>
              <w:sz w:val="32"/>
              <w:szCs w:val="32"/>
            </w:rPr>
            <w:instrText xml:space="preserve"> HYPERLINK \l "_Toc180180623" </w:instrText>
          </w:r>
          <w:r w:rsidRPr="00712088">
            <w:rPr>
              <w:sz w:val="32"/>
              <w:szCs w:val="32"/>
            </w:rPr>
            <w:fldChar w:fldCharType="separate"/>
          </w:r>
          <w:r w:rsidR="009069BD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6</w:t>
          </w:r>
          <w:r w:rsidR="003513F0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. </w:t>
          </w:r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Обесп</w:t>
          </w:r>
          <w:r w:rsidR="00712088"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 xml:space="preserve">ечение охраны труда и техники безопасности при </w:t>
          </w:r>
        </w:p>
        <w:p w14:paraId="4F97E355" w14:textId="5F7623B2" w:rsidR="003513F0" w:rsidRPr="00712088" w:rsidRDefault="00712088" w:rsidP="00712088">
          <w:pPr>
            <w:pStyle w:val="12"/>
            <w:tabs>
              <w:tab w:val="right" w:pos="9345"/>
            </w:tabs>
            <w:rPr>
              <w:rFonts w:cstheme="minorBidi"/>
              <w:noProof/>
              <w:color w:val="2F5496" w:themeColor="accent1" w:themeShade="BF"/>
              <w:kern w:val="2"/>
              <w:sz w:val="32"/>
              <w:szCs w:val="32"/>
              <w14:ligatures w14:val="standardContextual"/>
            </w:rPr>
          </w:pPr>
          <w:r w:rsidRPr="00712088">
            <w:rPr>
              <w:rStyle w:val="aa"/>
              <w:rFonts w:cstheme="minorHAnsi"/>
              <w:b/>
              <w:bCs/>
              <w:noProof/>
              <w:color w:val="2F5496" w:themeColor="accent1" w:themeShade="BF"/>
              <w:sz w:val="32"/>
              <w:szCs w:val="32"/>
            </w:rPr>
            <w:t>проведении работ</w:t>
          </w:r>
          <w:r w:rsidR="003513F0" w:rsidRPr="00712088">
            <w:rPr>
              <w:noProof/>
              <w:webHidden/>
              <w:color w:val="2F5496" w:themeColor="accent1" w:themeShade="BF"/>
              <w:sz w:val="32"/>
              <w:szCs w:val="32"/>
            </w:rPr>
            <w:tab/>
          </w:r>
          <w:r w:rsidR="009069BD">
            <w:rPr>
              <w:noProof/>
              <w:webHidden/>
              <w:color w:val="2F5496" w:themeColor="accent1" w:themeShade="BF"/>
              <w:sz w:val="32"/>
              <w:szCs w:val="32"/>
            </w:rPr>
            <w:t>9</w:t>
          </w:r>
          <w:r w:rsidR="008A2D9B" w:rsidRPr="00712088">
            <w:rPr>
              <w:noProof/>
              <w:color w:val="2F5496" w:themeColor="accent1" w:themeShade="BF"/>
              <w:sz w:val="32"/>
              <w:szCs w:val="32"/>
            </w:rPr>
            <w:fldChar w:fldCharType="end"/>
          </w:r>
        </w:p>
        <w:p w14:paraId="6548D9E8" w14:textId="3021DBAA" w:rsidR="004C0484" w:rsidRDefault="00CB4AF1" w:rsidP="00684196">
          <w:pPr>
            <w:rPr>
              <w:b/>
              <w:bCs/>
            </w:rPr>
          </w:pPr>
          <w:r w:rsidRPr="003513F0">
            <w:rPr>
              <w:b/>
              <w:bCs/>
              <w:color w:val="1F3864" w:themeColor="accent1" w:themeShade="80"/>
              <w:sz w:val="36"/>
              <w:szCs w:val="36"/>
            </w:rPr>
            <w:fldChar w:fldCharType="end"/>
          </w:r>
        </w:p>
      </w:sdtContent>
    </w:sdt>
    <w:p w14:paraId="7A0DEA5B" w14:textId="77777777" w:rsidR="004C0484" w:rsidRDefault="004C0484" w:rsidP="00684196">
      <w:pPr>
        <w:rPr>
          <w:b/>
          <w:bCs/>
        </w:rPr>
      </w:pPr>
    </w:p>
    <w:p w14:paraId="16B66355" w14:textId="77777777" w:rsidR="004C0484" w:rsidRDefault="004C0484" w:rsidP="00684196">
      <w:pPr>
        <w:rPr>
          <w:b/>
          <w:bCs/>
        </w:rPr>
      </w:pPr>
    </w:p>
    <w:p w14:paraId="16FA6BEE" w14:textId="77777777" w:rsidR="004C0484" w:rsidRDefault="004C0484" w:rsidP="00684196">
      <w:pPr>
        <w:rPr>
          <w:b/>
          <w:bCs/>
        </w:rPr>
      </w:pPr>
    </w:p>
    <w:p w14:paraId="7F0D9876" w14:textId="6C04EA72" w:rsidR="004C0484" w:rsidRDefault="004C0484" w:rsidP="00684196">
      <w:pPr>
        <w:rPr>
          <w:b/>
          <w:bCs/>
        </w:rPr>
      </w:pPr>
    </w:p>
    <w:p w14:paraId="13A3148C" w14:textId="77777777" w:rsidR="009069BD" w:rsidRDefault="009069BD" w:rsidP="00684196">
      <w:pPr>
        <w:rPr>
          <w:b/>
          <w:bCs/>
        </w:rPr>
      </w:pPr>
    </w:p>
    <w:p w14:paraId="00B61B1F" w14:textId="76859E0F" w:rsidR="00684196" w:rsidRPr="00684196" w:rsidRDefault="008A2D9B" w:rsidP="00684196">
      <w:r>
        <w:lastRenderedPageBreak/>
        <w:pict w14:anchorId="77C6BFCE">
          <v:rect id="_x0000_i1075" style="width:467.75pt;height:1.5pt" o:hralign="center" o:hrstd="t" o:hrnoshade="t" o:hr="t" fillcolor="#4472c4 [3204]" stroked="f"/>
        </w:pict>
      </w:r>
    </w:p>
    <w:p w14:paraId="653B1CB9" w14:textId="22B2EBDF" w:rsidR="00684196" w:rsidRDefault="00976E2C" w:rsidP="008A2D9B">
      <w:pPr>
        <w:pStyle w:val="1"/>
        <w:numPr>
          <w:ilvl w:val="0"/>
          <w:numId w:val="5"/>
        </w:numPr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r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Требования к комплексу БПЛА</w:t>
      </w:r>
    </w:p>
    <w:p w14:paraId="77F23A49" w14:textId="77777777" w:rsidR="00BB4C3E" w:rsidRPr="00BB4C3E" w:rsidRDefault="00BB4C3E" w:rsidP="00BB4C3E"/>
    <w:p w14:paraId="7EAA5365" w14:textId="45A39C3C" w:rsidR="00AD00E5" w:rsidRPr="00AD00E5" w:rsidRDefault="004C0484" w:rsidP="00684196">
      <w:pPr>
        <w:rPr>
          <w:color w:val="2F5496" w:themeColor="accent1" w:themeShade="BF"/>
          <w:sz w:val="24"/>
          <w:szCs w:val="24"/>
        </w:rPr>
      </w:pPr>
      <w:r w:rsidRPr="004C0484">
        <w:rPr>
          <w:b/>
          <w:bCs/>
          <w:color w:val="4472C4" w:themeColor="accent1"/>
          <w:sz w:val="24"/>
          <w:szCs w:val="24"/>
        </w:rPr>
        <w:t>1.1</w:t>
      </w:r>
      <w:r w:rsidR="00976E2C" w:rsidRPr="00AD00E5">
        <w:rPr>
          <w:sz w:val="24"/>
          <w:szCs w:val="24"/>
        </w:rPr>
        <w:t xml:space="preserve"> Для выполнения </w:t>
      </w:r>
      <w:r w:rsidR="00AD00E5" w:rsidRPr="00AD00E5">
        <w:rPr>
          <w:sz w:val="24"/>
          <w:szCs w:val="24"/>
        </w:rPr>
        <w:t>автоматической посадки в случае потери сигнала оператора.</w:t>
      </w:r>
      <w:r w:rsidR="00AD00E5" w:rsidRPr="00AD00E5">
        <w:rPr>
          <w:color w:val="2F5496" w:themeColor="accent1" w:themeShade="BF"/>
          <w:sz w:val="24"/>
          <w:szCs w:val="24"/>
        </w:rPr>
        <w:t xml:space="preserve"> </w:t>
      </w:r>
    </w:p>
    <w:p w14:paraId="5DE0C21F" w14:textId="026AD25D" w:rsidR="00AD00E5" w:rsidRPr="00AD00E5" w:rsidRDefault="004C0484" w:rsidP="00684196">
      <w:pPr>
        <w:rPr>
          <w:sz w:val="24"/>
          <w:szCs w:val="24"/>
        </w:rPr>
      </w:pPr>
      <w:r w:rsidRPr="004C0484">
        <w:rPr>
          <w:b/>
          <w:bCs/>
          <w:color w:val="4472C4" w:themeColor="accent1"/>
          <w:sz w:val="24"/>
          <w:szCs w:val="24"/>
        </w:rPr>
        <w:t>1.</w:t>
      </w:r>
      <w:r>
        <w:rPr>
          <w:b/>
          <w:bCs/>
          <w:color w:val="4472C4" w:themeColor="accent1"/>
          <w:sz w:val="24"/>
          <w:szCs w:val="24"/>
        </w:rPr>
        <w:t>2</w:t>
      </w:r>
      <w:r w:rsidR="00AD00E5" w:rsidRPr="00AD00E5">
        <w:rPr>
          <w:sz w:val="24"/>
          <w:szCs w:val="24"/>
        </w:rPr>
        <w:t xml:space="preserve"> </w:t>
      </w:r>
      <w:r w:rsidR="00AD00E5" w:rsidRPr="00AD00E5">
        <w:rPr>
          <w:sz w:val="24"/>
          <w:szCs w:val="24"/>
        </w:rPr>
        <w:t>БПЛА самолетного и вертолетного типов оснащаются</w:t>
      </w:r>
      <w:r w:rsidR="00AD00E5" w:rsidRPr="00AD00E5">
        <w:rPr>
          <w:sz w:val="24"/>
          <w:szCs w:val="24"/>
        </w:rPr>
        <w:t xml:space="preserve"> у</w:t>
      </w:r>
      <w:r w:rsidR="00AD00E5" w:rsidRPr="00AD00E5">
        <w:rPr>
          <w:sz w:val="24"/>
          <w:szCs w:val="24"/>
        </w:rPr>
        <w:t>льтразвуковы</w:t>
      </w:r>
      <w:r w:rsidR="00AD00E5" w:rsidRPr="00AD00E5">
        <w:rPr>
          <w:sz w:val="24"/>
          <w:szCs w:val="24"/>
        </w:rPr>
        <w:t>ми</w:t>
      </w:r>
      <w:r w:rsidR="00AD00E5" w:rsidRPr="00AD00E5">
        <w:rPr>
          <w:sz w:val="24"/>
          <w:szCs w:val="24"/>
        </w:rPr>
        <w:t xml:space="preserve"> датчики: HC-SR04</w:t>
      </w:r>
    </w:p>
    <w:p w14:paraId="2376E86A" w14:textId="77CDC4D7" w:rsidR="00AD00E5" w:rsidRPr="00AD00E5" w:rsidRDefault="004C0484" w:rsidP="00684196">
      <w:pPr>
        <w:rPr>
          <w:sz w:val="24"/>
          <w:szCs w:val="24"/>
        </w:rPr>
      </w:pPr>
      <w:r w:rsidRPr="004C0484">
        <w:rPr>
          <w:b/>
          <w:bCs/>
          <w:color w:val="4472C4" w:themeColor="accent1"/>
          <w:sz w:val="24"/>
          <w:szCs w:val="24"/>
        </w:rPr>
        <w:t>1.</w:t>
      </w:r>
      <w:r>
        <w:rPr>
          <w:b/>
          <w:bCs/>
          <w:color w:val="4472C4" w:themeColor="accent1"/>
          <w:sz w:val="24"/>
          <w:szCs w:val="24"/>
        </w:rPr>
        <w:t>3</w:t>
      </w:r>
      <w:r w:rsidR="00AD00E5" w:rsidRPr="00AD00E5">
        <w:rPr>
          <w:sz w:val="24"/>
          <w:szCs w:val="24"/>
        </w:rPr>
        <w:t xml:space="preserve"> </w:t>
      </w:r>
      <w:r w:rsidR="00AD00E5" w:rsidRPr="00AD00E5">
        <w:rPr>
          <w:sz w:val="24"/>
          <w:szCs w:val="24"/>
        </w:rPr>
        <w:t>В комплект комплекса дистанционного мониторинга должны входить:</w:t>
      </w:r>
    </w:p>
    <w:p w14:paraId="38F7B426" w14:textId="29FA67C9" w:rsidR="00AD00E5" w:rsidRPr="00AD00E5" w:rsidRDefault="00AD00E5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AD00E5">
        <w:rPr>
          <w:sz w:val="24"/>
          <w:szCs w:val="24"/>
        </w:rPr>
        <w:t xml:space="preserve">наземная станция управления с ноутбуком специального исполнения (противоударное, </w:t>
      </w:r>
      <w:r w:rsidR="008C772E" w:rsidRPr="00AD00E5">
        <w:rPr>
          <w:sz w:val="24"/>
          <w:szCs w:val="24"/>
        </w:rPr>
        <w:t>влага</w:t>
      </w:r>
      <w:r w:rsidRPr="00AD00E5">
        <w:rPr>
          <w:sz w:val="24"/>
          <w:szCs w:val="24"/>
        </w:rPr>
        <w:t>-пылезащитное исполнение). Минимальные рекомендуемые: объем жесткого диска 240 Гб, объем оперативной памяти 2 Гб;</w:t>
      </w:r>
    </w:p>
    <w:p w14:paraId="619CF195" w14:textId="40D04ADE" w:rsidR="00AD00E5" w:rsidRPr="00AD00E5" w:rsidRDefault="00AD00E5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AD00E5">
        <w:rPr>
          <w:sz w:val="24"/>
          <w:szCs w:val="24"/>
        </w:rPr>
        <w:t>приемо-передающая антенна в комплекте с автоматическим следящим устройством и соединительным кабелем;</w:t>
      </w:r>
    </w:p>
    <w:p w14:paraId="11D50968" w14:textId="412E5C5B" w:rsidR="00AD00E5" w:rsidRPr="00AD00E5" w:rsidRDefault="00AD00E5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AD00E5">
        <w:rPr>
          <w:sz w:val="24"/>
          <w:szCs w:val="24"/>
        </w:rPr>
        <w:t>мачта и (или) штатив для крепления приемо-передающей антенны;</w:t>
      </w:r>
    </w:p>
    <w:p w14:paraId="2A99EBD2" w14:textId="0FAE83E5" w:rsidR="00AD00E5" w:rsidRDefault="00AD00E5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AD00E5">
        <w:rPr>
          <w:sz w:val="24"/>
          <w:szCs w:val="24"/>
        </w:rPr>
        <w:t>зарядная станция (зарядное устройство) с комплектом аккумуляторных батарей для БПЛА;</w:t>
      </w:r>
    </w:p>
    <w:p w14:paraId="35069107" w14:textId="14309A19" w:rsidR="00AD00E5" w:rsidRPr="008C772E" w:rsidRDefault="008C772E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8C772E">
        <w:rPr>
          <w:sz w:val="24"/>
          <w:szCs w:val="24"/>
        </w:rPr>
        <w:t>комплект запасных частей и вспомогательного оборудования для проведения мелкого ремонта в полевых условиях;</w:t>
      </w:r>
    </w:p>
    <w:p w14:paraId="66D56ED2" w14:textId="279468C2" w:rsidR="008C772E" w:rsidRDefault="008C772E" w:rsidP="008A2D9B">
      <w:pPr>
        <w:pStyle w:val="a4"/>
        <w:numPr>
          <w:ilvl w:val="0"/>
          <w:numId w:val="1"/>
        </w:numPr>
        <w:rPr>
          <w:sz w:val="24"/>
          <w:szCs w:val="24"/>
        </w:rPr>
      </w:pPr>
      <w:r w:rsidRPr="008C772E">
        <w:rPr>
          <w:sz w:val="24"/>
          <w:szCs w:val="24"/>
        </w:rPr>
        <w:t>руководство по летной эксплуатации, паспорта и формуляры на БПЛА, аккумуляторные батареи</w:t>
      </w:r>
      <w:r w:rsidRPr="008C772E">
        <w:rPr>
          <w:sz w:val="24"/>
          <w:szCs w:val="24"/>
        </w:rPr>
        <w:t>.</w:t>
      </w:r>
    </w:p>
    <w:p w14:paraId="1905FCED" w14:textId="2845B824" w:rsidR="004C0484" w:rsidRPr="004C0484" w:rsidRDefault="008C772E" w:rsidP="008A2D9B">
      <w:pPr>
        <w:pStyle w:val="a4"/>
        <w:numPr>
          <w:ilvl w:val="1"/>
          <w:numId w:val="3"/>
        </w:numPr>
        <w:rPr>
          <w:sz w:val="24"/>
          <w:szCs w:val="24"/>
        </w:rPr>
      </w:pPr>
      <w:r w:rsidRPr="004C0484">
        <w:rPr>
          <w:sz w:val="24"/>
          <w:szCs w:val="24"/>
        </w:rPr>
        <w:t>В дополнительное оснащение комплекса дистанционного мониторинга</w:t>
      </w:r>
    </w:p>
    <w:p w14:paraId="0383A363" w14:textId="53A5C1BB" w:rsidR="008C772E" w:rsidRPr="004C0484" w:rsidRDefault="008C772E" w:rsidP="004C0484">
      <w:pPr>
        <w:pStyle w:val="a4"/>
        <w:ind w:left="360"/>
        <w:rPr>
          <w:sz w:val="24"/>
          <w:szCs w:val="24"/>
        </w:rPr>
      </w:pPr>
      <w:r w:rsidRPr="004C0484">
        <w:rPr>
          <w:sz w:val="24"/>
          <w:szCs w:val="24"/>
        </w:rPr>
        <w:t>рекомендуется включать:</w:t>
      </w:r>
    </w:p>
    <w:p w14:paraId="4B9362FC" w14:textId="77777777" w:rsidR="004C0484" w:rsidRDefault="008C772E" w:rsidP="008A2D9B">
      <w:pPr>
        <w:pStyle w:val="a4"/>
        <w:numPr>
          <w:ilvl w:val="0"/>
          <w:numId w:val="2"/>
        </w:numPr>
        <w:ind w:left="1418" w:hanging="284"/>
        <w:rPr>
          <w:sz w:val="24"/>
          <w:szCs w:val="24"/>
        </w:rPr>
      </w:pPr>
      <w:r w:rsidRPr="008C772E">
        <w:rPr>
          <w:sz w:val="24"/>
          <w:szCs w:val="24"/>
        </w:rPr>
        <w:t xml:space="preserve">малогабаритную </w:t>
      </w:r>
      <w:proofErr w:type="spellStart"/>
      <w:r w:rsidRPr="008C772E">
        <w:rPr>
          <w:sz w:val="24"/>
          <w:szCs w:val="24"/>
        </w:rPr>
        <w:t>бензоэлектростанцию</w:t>
      </w:r>
      <w:proofErr w:type="spellEnd"/>
      <w:r w:rsidRPr="008C772E">
        <w:rPr>
          <w:sz w:val="24"/>
          <w:szCs w:val="24"/>
        </w:rPr>
        <w:t xml:space="preserve"> мощностью не менее 1 </w:t>
      </w:r>
    </w:p>
    <w:p w14:paraId="172B81AB" w14:textId="735CD63A" w:rsidR="008C772E" w:rsidRPr="004C0484" w:rsidRDefault="008C772E" w:rsidP="004C0484">
      <w:pPr>
        <w:pStyle w:val="a4"/>
        <w:ind w:left="1418"/>
        <w:rPr>
          <w:sz w:val="24"/>
          <w:szCs w:val="24"/>
        </w:rPr>
      </w:pPr>
      <w:r w:rsidRPr="004C0484">
        <w:rPr>
          <w:sz w:val="24"/>
          <w:szCs w:val="24"/>
        </w:rPr>
        <w:t xml:space="preserve">кВт и весом не более 15 кг или дополнительный автомобильный </w:t>
      </w:r>
    </w:p>
    <w:p w14:paraId="7B1A2880" w14:textId="77777777" w:rsidR="008C772E" w:rsidRP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 xml:space="preserve">аккумулятор ёмкостью не менее 55 А/час, весом не более 20 кг </w:t>
      </w:r>
    </w:p>
    <w:p w14:paraId="3590BD39" w14:textId="77777777" w:rsidR="008C772E" w:rsidRP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 xml:space="preserve">(для работы в полевых условиях в случае отсутствия автомобиля, </w:t>
      </w:r>
    </w:p>
    <w:p w14:paraId="212C415F" w14:textId="5BBB4557" w:rsidR="008C772E" w:rsidRP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>или невозможности подъезда автомобиля к месту старта);</w:t>
      </w:r>
    </w:p>
    <w:p w14:paraId="3A5FFDF6" w14:textId="23D12C33" w:rsidR="008C772E" w:rsidRDefault="008C772E" w:rsidP="008A2D9B">
      <w:pPr>
        <w:pStyle w:val="a4"/>
        <w:numPr>
          <w:ilvl w:val="0"/>
          <w:numId w:val="2"/>
        </w:numPr>
        <w:ind w:left="1418" w:hanging="284"/>
        <w:rPr>
          <w:sz w:val="24"/>
          <w:szCs w:val="24"/>
        </w:rPr>
      </w:pPr>
      <w:r w:rsidRPr="008C772E">
        <w:rPr>
          <w:sz w:val="24"/>
          <w:szCs w:val="24"/>
        </w:rPr>
        <w:t>конус-ветроуказатель и анемометр;</w:t>
      </w:r>
    </w:p>
    <w:p w14:paraId="2A996F81" w14:textId="4AF61B0C" w:rsidR="004C0484" w:rsidRPr="004C0484" w:rsidRDefault="004C0484" w:rsidP="008A2D9B">
      <w:pPr>
        <w:pStyle w:val="a4"/>
        <w:numPr>
          <w:ilvl w:val="0"/>
          <w:numId w:val="2"/>
        </w:numPr>
        <w:ind w:left="1418" w:hanging="284"/>
        <w:rPr>
          <w:sz w:val="28"/>
          <w:szCs w:val="28"/>
        </w:rPr>
      </w:pPr>
      <w:r w:rsidRPr="004C0484">
        <w:rPr>
          <w:sz w:val="24"/>
          <w:szCs w:val="24"/>
        </w:rPr>
        <w:t>2-3 «радиомаяка» с индивидуальным питанием и продолжительностью их работы не менее 6 часов. Зарядное устройство элементов питания должно обеспечивать их зарядку от бортовой сети автомобиля. Если конструкция и программное обеспечение БПЛА допускает их применение;</w:t>
      </w:r>
    </w:p>
    <w:p w14:paraId="68A2ACE7" w14:textId="5C5761B2" w:rsidR="008C772E" w:rsidRPr="008C772E" w:rsidRDefault="008C772E" w:rsidP="008A2D9B">
      <w:pPr>
        <w:pStyle w:val="a4"/>
        <w:numPr>
          <w:ilvl w:val="0"/>
          <w:numId w:val="2"/>
        </w:numPr>
        <w:ind w:left="1418" w:hanging="284"/>
        <w:rPr>
          <w:sz w:val="24"/>
          <w:szCs w:val="24"/>
        </w:rPr>
      </w:pPr>
      <w:r w:rsidRPr="008C772E">
        <w:rPr>
          <w:sz w:val="24"/>
          <w:szCs w:val="24"/>
        </w:rPr>
        <w:t xml:space="preserve">2-3 съемных </w:t>
      </w:r>
      <w:r w:rsidR="004C0484" w:rsidRPr="008C772E">
        <w:rPr>
          <w:sz w:val="24"/>
          <w:szCs w:val="24"/>
        </w:rPr>
        <w:t>флэш</w:t>
      </w:r>
      <w:r w:rsidRPr="008C772E">
        <w:rPr>
          <w:sz w:val="24"/>
          <w:szCs w:val="24"/>
        </w:rPr>
        <w:t xml:space="preserve">-карты памяти объемом не менее 4 Гб для </w:t>
      </w:r>
    </w:p>
    <w:p w14:paraId="43D017F3" w14:textId="32E3B54F" w:rsidR="008C772E" w:rsidRP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 xml:space="preserve">записи видео-(фото) информации на борту БПЛА, если </w:t>
      </w:r>
    </w:p>
    <w:p w14:paraId="21338CB0" w14:textId="77777777" w:rsidR="008C772E" w:rsidRP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 xml:space="preserve">конструкция и программное обеспечение БПЛА допускает их </w:t>
      </w:r>
    </w:p>
    <w:p w14:paraId="752C5D9D" w14:textId="70493762" w:rsidR="008C772E" w:rsidRDefault="008C772E" w:rsidP="004C0484">
      <w:pPr>
        <w:pStyle w:val="a4"/>
        <w:ind w:left="1418"/>
        <w:rPr>
          <w:sz w:val="24"/>
          <w:szCs w:val="24"/>
        </w:rPr>
      </w:pPr>
      <w:r w:rsidRPr="008C772E">
        <w:rPr>
          <w:sz w:val="24"/>
          <w:szCs w:val="24"/>
        </w:rPr>
        <w:t>применение;</w:t>
      </w:r>
    </w:p>
    <w:p w14:paraId="43DEA2A3" w14:textId="433F72FA" w:rsidR="004C0484" w:rsidRPr="004C0484" w:rsidRDefault="004C0484" w:rsidP="008A2D9B">
      <w:pPr>
        <w:pStyle w:val="a4"/>
        <w:numPr>
          <w:ilvl w:val="1"/>
          <w:numId w:val="3"/>
        </w:numPr>
        <w:rPr>
          <w:sz w:val="24"/>
          <w:szCs w:val="24"/>
        </w:rPr>
      </w:pPr>
      <w:r w:rsidRPr="004C0484">
        <w:rPr>
          <w:sz w:val="24"/>
          <w:szCs w:val="24"/>
        </w:rPr>
        <w:t>В зависимости</w:t>
      </w:r>
      <w:r w:rsidRPr="004C0484">
        <w:rPr>
          <w:sz w:val="24"/>
          <w:szCs w:val="24"/>
        </w:rPr>
        <w:t xml:space="preserve"> от рамы</w:t>
      </w:r>
      <w:r w:rsidRPr="004C0484">
        <w:rPr>
          <w:sz w:val="24"/>
          <w:szCs w:val="24"/>
        </w:rPr>
        <w:t xml:space="preserve"> БПЛА камеры могут устанавливаться в носовой части фюзеляжа, в крыле или под фюзеляжем. Объективы видео(фото) камер могут быть неподвижными или иметь одну или две степени свободы, а </w:t>
      </w:r>
      <w:r w:rsidRPr="004C0484">
        <w:rPr>
          <w:sz w:val="24"/>
          <w:szCs w:val="24"/>
        </w:rPr>
        <w:t>также</w:t>
      </w:r>
      <w:r w:rsidRPr="004C0484">
        <w:rPr>
          <w:sz w:val="24"/>
          <w:szCs w:val="24"/>
        </w:rPr>
        <w:t xml:space="preserve"> переменное фокусное расстояние (трансфокатор).</w:t>
      </w:r>
    </w:p>
    <w:p w14:paraId="4027871A" w14:textId="479EE02D" w:rsidR="004C0484" w:rsidRPr="004C0484" w:rsidRDefault="004C0484" w:rsidP="008A2D9B">
      <w:pPr>
        <w:pStyle w:val="a4"/>
        <w:numPr>
          <w:ilvl w:val="1"/>
          <w:numId w:val="3"/>
        </w:numPr>
        <w:rPr>
          <w:sz w:val="28"/>
          <w:szCs w:val="28"/>
        </w:rPr>
      </w:pPr>
      <w:r>
        <w:rPr>
          <w:sz w:val="24"/>
          <w:szCs w:val="24"/>
        </w:rPr>
        <w:lastRenderedPageBreak/>
        <w:t xml:space="preserve"> </w:t>
      </w:r>
      <w:r w:rsidRPr="004C0484">
        <w:rPr>
          <w:sz w:val="24"/>
          <w:szCs w:val="24"/>
        </w:rPr>
        <w:t xml:space="preserve">Для организации поиска, в случае аварийной посадки, рекомендуется оснащать БПЛА </w:t>
      </w:r>
      <w:r>
        <w:rPr>
          <w:sz w:val="24"/>
          <w:szCs w:val="24"/>
        </w:rPr>
        <w:t xml:space="preserve">    </w:t>
      </w:r>
      <w:r w:rsidRPr="004C0484">
        <w:rPr>
          <w:sz w:val="24"/>
          <w:szCs w:val="24"/>
        </w:rPr>
        <w:t>поисковыми маяками и средствами поиска. Время автономной работы маяков должно быть не менее 6 часов.</w:t>
      </w:r>
    </w:p>
    <w:p w14:paraId="44C61CA6" w14:textId="6FBE7CCA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79C65627" w14:textId="48E41146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7077950D" w14:textId="369DFFC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6669FFB5" w14:textId="0B83A61D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54885477" w14:textId="0D1D4056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3639D452" w14:textId="639326A7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1F3EBED8" w14:textId="452C26B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9D5B71C" w14:textId="26DE8058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0EE7B46" w14:textId="17FBF4F7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37F1549D" w14:textId="4047DD4F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2001E41C" w14:textId="0398D9CC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19E80F80" w14:textId="76A7514D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0BE6F2D5" w14:textId="35FE9299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024ABA6C" w14:textId="07DE759D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7C52BA3C" w14:textId="0CBF9B7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2DBB9206" w14:textId="0FDDC4B4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9CFDCAC" w14:textId="46517D90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3F4AD74D" w14:textId="3532849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6E151946" w14:textId="3A7787C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16A0556E" w14:textId="1FFA0DAB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56EB0F25" w14:textId="12B0D6DC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252F764A" w14:textId="28D9A97C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147C127" w14:textId="78C9DD77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73421870" w14:textId="49B0646B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0F092DB9" w14:textId="6E2BC54E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203D3CE5" w14:textId="6855E4E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23B1EE0" w14:textId="711C509D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664D7DAF" w14:textId="45DB9D15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152607CC" w14:textId="6F05D66D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4E001213" w14:textId="73C2541E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0121EE5A" w14:textId="0DC19218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560E5A51" w14:textId="7FABB239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78E1204D" w14:textId="6FA123E1" w:rsidR="004C0484" w:rsidRDefault="004C0484" w:rsidP="004C0484">
      <w:pPr>
        <w:pStyle w:val="a4"/>
        <w:ind w:left="360"/>
        <w:rPr>
          <w:sz w:val="24"/>
          <w:szCs w:val="24"/>
        </w:rPr>
      </w:pPr>
    </w:p>
    <w:p w14:paraId="69D2FC60" w14:textId="69D07384" w:rsidR="00684196" w:rsidRDefault="00684196" w:rsidP="00CB4AF1">
      <w:pPr>
        <w:jc w:val="both"/>
      </w:pPr>
    </w:p>
    <w:p w14:paraId="7CEC6C63" w14:textId="1506FF37" w:rsidR="004C0484" w:rsidRDefault="004C0484" w:rsidP="00CB4AF1">
      <w:pPr>
        <w:jc w:val="both"/>
      </w:pPr>
    </w:p>
    <w:p w14:paraId="48798E29" w14:textId="7A4FA909" w:rsidR="004C0484" w:rsidRDefault="004C0484" w:rsidP="00CB4AF1">
      <w:pPr>
        <w:jc w:val="both"/>
      </w:pPr>
    </w:p>
    <w:p w14:paraId="5D14BEEC" w14:textId="7FED38ED" w:rsidR="004C0484" w:rsidRDefault="004C0484" w:rsidP="00CB4AF1">
      <w:pPr>
        <w:jc w:val="both"/>
      </w:pPr>
    </w:p>
    <w:p w14:paraId="4AADCA18" w14:textId="082EC713" w:rsidR="004C0484" w:rsidRDefault="004C0484" w:rsidP="00CB4AF1">
      <w:pPr>
        <w:jc w:val="both"/>
      </w:pPr>
    </w:p>
    <w:p w14:paraId="0597DAE7" w14:textId="77777777" w:rsidR="004C0484" w:rsidRPr="00684196" w:rsidRDefault="004C0484" w:rsidP="00CB4AF1">
      <w:pPr>
        <w:jc w:val="both"/>
      </w:pPr>
    </w:p>
    <w:p w14:paraId="3A2F4599" w14:textId="6974DEAC" w:rsidR="00684196" w:rsidRPr="00684196" w:rsidRDefault="008A2D9B" w:rsidP="00CB4AF1">
      <w:pPr>
        <w:jc w:val="both"/>
      </w:pPr>
      <w:r>
        <w:lastRenderedPageBreak/>
        <w:pict w14:anchorId="39FAE6CB">
          <v:rect id="_x0000_i1076" style="width:467.75pt;height:1.5pt" o:hralign="center" o:hrstd="t" o:hrnoshade="t" o:hr="t" fillcolor="#4472c4 [3204]" stroked="f"/>
        </w:pict>
      </w:r>
    </w:p>
    <w:p w14:paraId="428DC4F1" w14:textId="09D2908B" w:rsidR="00684196" w:rsidRDefault="00684196" w:rsidP="00CB4AF1">
      <w:pPr>
        <w:pStyle w:val="1"/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bookmarkStart w:id="1" w:name="_Toc180180619"/>
      <w:r w:rsidRPr="00CB4AF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2. </w:t>
      </w:r>
      <w:bookmarkEnd w:id="1"/>
      <w:r w:rsidR="004C0484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Требования к составу и оснащению команд операторов </w:t>
      </w:r>
    </w:p>
    <w:p w14:paraId="6DFFE9F4" w14:textId="77777777" w:rsidR="00BB4C3E" w:rsidRPr="00BB4C3E" w:rsidRDefault="00BB4C3E" w:rsidP="00BB4C3E"/>
    <w:p w14:paraId="0D8EBCA1" w14:textId="1F8462AA" w:rsidR="004C0484" w:rsidRPr="006E63B6" w:rsidRDefault="00BB4C3E" w:rsidP="004C0484">
      <w:pPr>
        <w:rPr>
          <w:sz w:val="24"/>
          <w:szCs w:val="24"/>
        </w:rPr>
      </w:pPr>
      <w:r w:rsidRPr="006E63B6">
        <w:rPr>
          <w:b/>
          <w:bCs/>
          <w:color w:val="4472C4" w:themeColor="accent1"/>
          <w:sz w:val="24"/>
          <w:szCs w:val="24"/>
        </w:rPr>
        <w:t>2</w:t>
      </w:r>
      <w:r w:rsidRPr="006E63B6">
        <w:rPr>
          <w:b/>
          <w:bCs/>
          <w:color w:val="4472C4" w:themeColor="accent1"/>
          <w:sz w:val="24"/>
          <w:szCs w:val="24"/>
        </w:rPr>
        <w:t>.1</w:t>
      </w:r>
      <w:r w:rsidRPr="006E63B6">
        <w:rPr>
          <w:sz w:val="24"/>
          <w:szCs w:val="24"/>
        </w:rPr>
        <w:t xml:space="preserve"> </w:t>
      </w:r>
      <w:r w:rsidR="004C0484" w:rsidRPr="006E63B6">
        <w:rPr>
          <w:sz w:val="24"/>
          <w:szCs w:val="24"/>
        </w:rPr>
        <w:t xml:space="preserve"> К работе с комплексами дистанционного мониторинга на базе БПЛА допускаются лица, годные к работе по </w:t>
      </w:r>
      <w:r w:rsidRPr="006E63B6">
        <w:rPr>
          <w:sz w:val="24"/>
          <w:szCs w:val="24"/>
        </w:rPr>
        <w:t>п.</w:t>
      </w:r>
      <w:r w:rsidR="004C0484" w:rsidRPr="006E63B6">
        <w:rPr>
          <w:sz w:val="24"/>
          <w:szCs w:val="24"/>
        </w:rPr>
        <w:t xml:space="preserve"> 1, 3, 7, 13 «Перечня работ, при выполнении которых проводятся предварительные и периодические медицинские осмотры (обследования), приказ Министерства здравоохранения и социального развития РФ № 83 от 16 августа 2004 года», прошедшие обучение по утвержденным программам по эксплуатации БПЛА данного типа, усвоившие навыки практической работы с комплексом и допущенные к самостоятельной работе приказом по организации.</w:t>
      </w:r>
    </w:p>
    <w:p w14:paraId="02D927CA" w14:textId="739730E3" w:rsidR="00BB4C3E" w:rsidRPr="006E63B6" w:rsidRDefault="00BB4C3E" w:rsidP="004C0484">
      <w:pPr>
        <w:rPr>
          <w:sz w:val="24"/>
          <w:szCs w:val="24"/>
        </w:rPr>
      </w:pPr>
      <w:r w:rsidRPr="006E63B6">
        <w:rPr>
          <w:b/>
          <w:bCs/>
          <w:color w:val="4472C4" w:themeColor="accent1"/>
          <w:sz w:val="24"/>
          <w:szCs w:val="24"/>
        </w:rPr>
        <w:t>2.2</w:t>
      </w:r>
      <w:r w:rsidRPr="006E63B6">
        <w:rPr>
          <w:sz w:val="24"/>
          <w:szCs w:val="24"/>
        </w:rPr>
        <w:t xml:space="preserve"> Допускается</w:t>
      </w:r>
      <w:r w:rsidRPr="006E63B6">
        <w:rPr>
          <w:sz w:val="24"/>
          <w:szCs w:val="24"/>
        </w:rPr>
        <w:t xml:space="preserve"> эксплуатация комплекса одним оператором (если это оговорено в руководстве по эксплуатации данного типа БПЛА).</w:t>
      </w:r>
    </w:p>
    <w:p w14:paraId="32E79359" w14:textId="258289DD" w:rsidR="00BB4C3E" w:rsidRPr="006E63B6" w:rsidRDefault="00BB4C3E" w:rsidP="004C0484">
      <w:pPr>
        <w:rPr>
          <w:sz w:val="24"/>
          <w:szCs w:val="24"/>
        </w:rPr>
      </w:pPr>
      <w:r w:rsidRPr="006E63B6">
        <w:rPr>
          <w:b/>
          <w:bCs/>
          <w:color w:val="4472C4" w:themeColor="accent1"/>
          <w:sz w:val="24"/>
          <w:szCs w:val="24"/>
        </w:rPr>
        <w:t>2.</w:t>
      </w:r>
      <w:r w:rsidRPr="006E63B6">
        <w:rPr>
          <w:b/>
          <w:bCs/>
          <w:color w:val="4472C4" w:themeColor="accent1"/>
          <w:sz w:val="24"/>
          <w:szCs w:val="24"/>
        </w:rPr>
        <w:t>3</w:t>
      </w:r>
      <w:r w:rsidRPr="006E63B6">
        <w:rPr>
          <w:sz w:val="24"/>
          <w:szCs w:val="24"/>
        </w:rPr>
        <w:t xml:space="preserve"> Операторы должны знать:</w:t>
      </w:r>
    </w:p>
    <w:p w14:paraId="774AAA78" w14:textId="77777777" w:rsidR="00BB4C3E" w:rsidRPr="006E63B6" w:rsidRDefault="00BB4C3E" w:rsidP="008A2D9B">
      <w:pPr>
        <w:pStyle w:val="a4"/>
        <w:numPr>
          <w:ilvl w:val="0"/>
          <w:numId w:val="4"/>
        </w:numPr>
        <w:rPr>
          <w:sz w:val="24"/>
          <w:szCs w:val="24"/>
        </w:rPr>
      </w:pPr>
      <w:r w:rsidRPr="006E63B6">
        <w:rPr>
          <w:sz w:val="24"/>
          <w:szCs w:val="24"/>
        </w:rPr>
        <w:t>порядок и правила эксплуатации БПЛА;</w:t>
      </w:r>
    </w:p>
    <w:p w14:paraId="2B36208F" w14:textId="77777777" w:rsidR="00BB4C3E" w:rsidRPr="006E63B6" w:rsidRDefault="00BB4C3E" w:rsidP="008A2D9B">
      <w:pPr>
        <w:pStyle w:val="a4"/>
        <w:numPr>
          <w:ilvl w:val="0"/>
          <w:numId w:val="4"/>
        </w:numPr>
        <w:rPr>
          <w:sz w:val="24"/>
          <w:szCs w:val="24"/>
        </w:rPr>
      </w:pPr>
      <w:r w:rsidRPr="006E63B6">
        <w:rPr>
          <w:sz w:val="24"/>
          <w:szCs w:val="24"/>
        </w:rPr>
        <w:t xml:space="preserve">основы самолетовождения, аэродинамики, метеорологии; </w:t>
      </w:r>
    </w:p>
    <w:p w14:paraId="1B7EB6FE" w14:textId="3E70D61B" w:rsidR="00BB4C3E" w:rsidRPr="006E63B6" w:rsidRDefault="00BB4C3E" w:rsidP="008A2D9B">
      <w:pPr>
        <w:pStyle w:val="a4"/>
        <w:numPr>
          <w:ilvl w:val="0"/>
          <w:numId w:val="4"/>
        </w:numPr>
        <w:rPr>
          <w:sz w:val="24"/>
          <w:szCs w:val="24"/>
        </w:rPr>
      </w:pPr>
      <w:r w:rsidRPr="006E63B6">
        <w:rPr>
          <w:sz w:val="24"/>
          <w:szCs w:val="24"/>
        </w:rPr>
        <w:t xml:space="preserve">специфику применения БПЛА; </w:t>
      </w:r>
    </w:p>
    <w:p w14:paraId="2874065C" w14:textId="77777777" w:rsidR="00BB4C3E" w:rsidRPr="006E63B6" w:rsidRDefault="00BB4C3E" w:rsidP="008A2D9B">
      <w:pPr>
        <w:pStyle w:val="a4"/>
        <w:numPr>
          <w:ilvl w:val="0"/>
          <w:numId w:val="4"/>
        </w:numPr>
        <w:rPr>
          <w:sz w:val="24"/>
          <w:szCs w:val="24"/>
        </w:rPr>
      </w:pPr>
      <w:r w:rsidRPr="006E63B6">
        <w:rPr>
          <w:sz w:val="24"/>
          <w:szCs w:val="24"/>
        </w:rPr>
        <w:t xml:space="preserve">правила ведения радиосвязи; </w:t>
      </w:r>
    </w:p>
    <w:p w14:paraId="70D7CAF7" w14:textId="1E5FCB4F" w:rsidR="00BB4C3E" w:rsidRPr="006E63B6" w:rsidRDefault="00BB4C3E" w:rsidP="008A2D9B">
      <w:pPr>
        <w:pStyle w:val="a4"/>
        <w:numPr>
          <w:ilvl w:val="0"/>
          <w:numId w:val="4"/>
        </w:numPr>
        <w:rPr>
          <w:sz w:val="24"/>
          <w:szCs w:val="24"/>
        </w:rPr>
      </w:pPr>
      <w:r w:rsidRPr="006E63B6">
        <w:rPr>
          <w:sz w:val="24"/>
          <w:szCs w:val="24"/>
        </w:rPr>
        <w:t>правила техники безопасности при выполнении работ с БПЛА.</w:t>
      </w:r>
    </w:p>
    <w:p w14:paraId="6DB0D9CE" w14:textId="464470FD" w:rsidR="00684196" w:rsidRPr="00BB4C3E" w:rsidRDefault="00BB4C3E" w:rsidP="00684196">
      <w:pPr>
        <w:rPr>
          <w:sz w:val="24"/>
          <w:szCs w:val="24"/>
        </w:rPr>
      </w:pPr>
      <w:r w:rsidRPr="006E63B6">
        <w:rPr>
          <w:b/>
          <w:bCs/>
          <w:color w:val="4472C4" w:themeColor="accent1"/>
          <w:sz w:val="24"/>
          <w:szCs w:val="24"/>
        </w:rPr>
        <w:t>2.3</w:t>
      </w:r>
      <w:r w:rsidRPr="006E63B6">
        <w:rPr>
          <w:b/>
          <w:bCs/>
          <w:color w:val="4472C4" w:themeColor="accent1"/>
          <w:sz w:val="24"/>
          <w:szCs w:val="24"/>
        </w:rPr>
        <w:t>.1</w:t>
      </w:r>
      <w:r w:rsidRPr="006E63B6">
        <w:rPr>
          <w:sz w:val="24"/>
          <w:szCs w:val="24"/>
        </w:rPr>
        <w:t xml:space="preserve"> Операторы БПЛА должны быть уверенными пользователями ПК, уметь</w:t>
      </w:r>
      <w:r w:rsidRPr="006E63B6">
        <w:rPr>
          <w:sz w:val="24"/>
          <w:szCs w:val="24"/>
        </w:rPr>
        <w:t xml:space="preserve"> на высоком уровне</w:t>
      </w:r>
      <w:r w:rsidRPr="006E63B6">
        <w:rPr>
          <w:sz w:val="24"/>
          <w:szCs w:val="24"/>
        </w:rPr>
        <w:t xml:space="preserve"> пользоваться картографическими материалами.</w:t>
      </w:r>
      <w:r w:rsidR="00684196">
        <w:br w:type="page"/>
      </w:r>
    </w:p>
    <w:p w14:paraId="3C7D7128" w14:textId="6EB37ED4" w:rsidR="00684196" w:rsidRPr="00684196" w:rsidRDefault="008A2D9B" w:rsidP="00684196">
      <w:r>
        <w:lastRenderedPageBreak/>
        <w:pict w14:anchorId="77E386B3">
          <v:rect id="_x0000_i1077" style="width:467.75pt;height:1.5pt" o:hralign="center" o:hrstd="t" o:hrnoshade="t" o:hr="t" fillcolor="#4472c4 [3204]" stroked="f"/>
        </w:pict>
      </w:r>
    </w:p>
    <w:p w14:paraId="336AED9D" w14:textId="0DEC1701" w:rsidR="00684196" w:rsidRDefault="00684196" w:rsidP="00CB4AF1">
      <w:pPr>
        <w:pStyle w:val="1"/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bookmarkStart w:id="2" w:name="_Toc180180620"/>
      <w:r w:rsidRPr="00CB4AF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3. </w:t>
      </w:r>
      <w:bookmarkEnd w:id="2"/>
      <w:r w:rsidR="006E63B6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Требования </w:t>
      </w:r>
      <w:r w:rsidR="00D147E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к проведению</w:t>
      </w:r>
      <w:r w:rsidR="006E63B6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 взлета</w:t>
      </w:r>
    </w:p>
    <w:p w14:paraId="556A0E27" w14:textId="33BF58FA" w:rsidR="006E63B6" w:rsidRDefault="006E63B6" w:rsidP="006E63B6"/>
    <w:p w14:paraId="4EC54E6E" w14:textId="384D3DC5" w:rsidR="006E63B6" w:rsidRPr="007F7A32" w:rsidRDefault="006E63B6" w:rsidP="006E63B6">
      <w:pPr>
        <w:rPr>
          <w:sz w:val="24"/>
          <w:szCs w:val="24"/>
        </w:rPr>
      </w:pPr>
      <w:r w:rsidRPr="006E63B6">
        <w:rPr>
          <w:b/>
          <w:bCs/>
          <w:color w:val="4472C4" w:themeColor="accent1"/>
          <w:sz w:val="24"/>
          <w:szCs w:val="24"/>
        </w:rPr>
        <w:t>3.1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7F7A32">
        <w:rPr>
          <w:sz w:val="24"/>
          <w:szCs w:val="24"/>
        </w:rPr>
        <w:t>Порядок выбора точки старта БПЛА</w:t>
      </w:r>
      <w:r w:rsidRPr="007F7A32">
        <w:rPr>
          <w:sz w:val="24"/>
          <w:szCs w:val="24"/>
        </w:rPr>
        <w:t>:</w:t>
      </w:r>
    </w:p>
    <w:p w14:paraId="06477D9F" w14:textId="6F1C4E58" w:rsidR="006E63B6" w:rsidRPr="007F7A32" w:rsidRDefault="006E63B6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изучить местность в предполагаемой точке старта</w:t>
      </w:r>
    </w:p>
    <w:p w14:paraId="2BF67FCE" w14:textId="3FB7A0C4" w:rsidR="00C7228F" w:rsidRPr="007F7A32" w:rsidRDefault="00C7228F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определить положение сторон света;</w:t>
      </w:r>
    </w:p>
    <w:p w14:paraId="029F4B69" w14:textId="55EBD3D8" w:rsidR="00C7228F" w:rsidRPr="007F7A32" w:rsidRDefault="00C7228F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определить направление и скорость ветра (направление и скорость ветра у поверхности земли и на рабочей высоте могут отличаться);</w:t>
      </w:r>
    </w:p>
    <w:p w14:paraId="532AFBA1" w14:textId="1CEA4B90" w:rsidR="00D147E1" w:rsidRPr="007F7A32" w:rsidRDefault="00D147E1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определить направление маршрута относительно НСУ и убедиться в отсутствии препятствий в этом направлении для обеспечения прямой радиовидимости;</w:t>
      </w:r>
    </w:p>
    <w:p w14:paraId="636198B2" w14:textId="397B29E6" w:rsidR="00D147E1" w:rsidRPr="007F7A32" w:rsidRDefault="00D147E1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определить направление запуска и убедится в отсутствии препятствий в этом направлении;</w:t>
      </w:r>
    </w:p>
    <w:p w14:paraId="45032B4E" w14:textId="7B6CD612" w:rsidR="00D147E1" w:rsidRPr="007F7A32" w:rsidRDefault="00D147E1" w:rsidP="008A2D9B">
      <w:pPr>
        <w:pStyle w:val="a4"/>
        <w:numPr>
          <w:ilvl w:val="0"/>
          <w:numId w:val="6"/>
        </w:numPr>
        <w:rPr>
          <w:sz w:val="24"/>
          <w:szCs w:val="24"/>
        </w:rPr>
      </w:pPr>
      <w:r w:rsidRPr="007F7A32">
        <w:rPr>
          <w:sz w:val="24"/>
          <w:szCs w:val="24"/>
        </w:rPr>
        <w:t>для безопасного запуска и посадки БПЛА необходимо отсутствие препятствий: строений, мачт, вышек, заводских труб высотой более 100 м.</w:t>
      </w:r>
    </w:p>
    <w:p w14:paraId="03A43826" w14:textId="77777777" w:rsidR="006E63B6" w:rsidRPr="006E63B6" w:rsidRDefault="006E63B6" w:rsidP="006E63B6"/>
    <w:p w14:paraId="03669830" w14:textId="370C4892" w:rsidR="00684196" w:rsidRPr="00684196" w:rsidRDefault="00684196" w:rsidP="00684196">
      <w:r>
        <w:br w:type="page"/>
      </w:r>
      <w:r w:rsidR="008A2D9B">
        <w:lastRenderedPageBreak/>
        <w:pict w14:anchorId="5AFAE6D3">
          <v:rect id="_x0000_i1082" style="width:467.75pt;height:1.5pt" o:hralign="center" o:hrstd="t" o:hrnoshade="t" o:hr="t" fillcolor="#4472c4 [3204]" stroked="f"/>
        </w:pict>
      </w:r>
    </w:p>
    <w:p w14:paraId="11E92755" w14:textId="34DD9E10" w:rsidR="00684196" w:rsidRDefault="00684196" w:rsidP="009069BD">
      <w:pPr>
        <w:pStyle w:val="1"/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bookmarkStart w:id="3" w:name="_Toc180180621"/>
      <w:r w:rsidRPr="00CB4AF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4. </w:t>
      </w:r>
      <w:bookmarkEnd w:id="3"/>
      <w:r w:rsidR="009069BD" w:rsidRPr="009069BD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Описание процедуры выполнения задачи, включая необходимые процедуры по согласованию использования</w:t>
      </w:r>
      <w:r w:rsidR="009069BD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 </w:t>
      </w:r>
      <w:r w:rsidR="009069BD" w:rsidRPr="009069BD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БПЛА в воздушном пространстве</w:t>
      </w:r>
    </w:p>
    <w:p w14:paraId="1D3FEE8A" w14:textId="54FC3A47" w:rsidR="007F7A32" w:rsidRDefault="007F7A32" w:rsidP="007F7A32"/>
    <w:p w14:paraId="542E9BDE" w14:textId="67FE5E87" w:rsidR="007F7A32" w:rsidRPr="00E95F84" w:rsidRDefault="007F7A32" w:rsidP="007F7A32">
      <w:pPr>
        <w:rPr>
          <w:sz w:val="24"/>
          <w:szCs w:val="24"/>
        </w:rPr>
      </w:pPr>
      <w:r w:rsidRPr="00E95F84">
        <w:rPr>
          <w:b/>
          <w:bCs/>
          <w:color w:val="4472C4" w:themeColor="accent1"/>
          <w:sz w:val="24"/>
          <w:szCs w:val="24"/>
        </w:rPr>
        <w:t>4</w:t>
      </w:r>
      <w:r w:rsidRPr="00E95F84">
        <w:rPr>
          <w:b/>
          <w:bCs/>
          <w:color w:val="4472C4" w:themeColor="accent1"/>
          <w:sz w:val="24"/>
          <w:szCs w:val="24"/>
        </w:rPr>
        <w:t xml:space="preserve">.1 </w:t>
      </w:r>
      <w:r w:rsidRPr="00E95F84">
        <w:rPr>
          <w:sz w:val="24"/>
          <w:szCs w:val="24"/>
        </w:rPr>
        <w:t>Эксплуатация БПЛА в производственных условиях подразделяется на следующие этапы:</w:t>
      </w:r>
    </w:p>
    <w:p w14:paraId="1B1E6E2A" w14:textId="610A4BAA" w:rsidR="007F7A32" w:rsidRPr="00E95F84" w:rsidRDefault="007F7A32" w:rsidP="008A2D9B">
      <w:pPr>
        <w:pStyle w:val="a4"/>
        <w:numPr>
          <w:ilvl w:val="0"/>
          <w:numId w:val="7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предварительная подготовка;</w:t>
      </w:r>
    </w:p>
    <w:p w14:paraId="797504EA" w14:textId="6B877EB4" w:rsidR="007F7A32" w:rsidRPr="00E95F84" w:rsidRDefault="007F7A32" w:rsidP="008A2D9B">
      <w:pPr>
        <w:pStyle w:val="a4"/>
        <w:numPr>
          <w:ilvl w:val="0"/>
          <w:numId w:val="7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предполетная подготовка;</w:t>
      </w:r>
    </w:p>
    <w:p w14:paraId="194A8609" w14:textId="5CFEB372" w:rsidR="007F7A32" w:rsidRPr="00E95F84" w:rsidRDefault="007F7A32" w:rsidP="008A2D9B">
      <w:pPr>
        <w:pStyle w:val="a4"/>
        <w:numPr>
          <w:ilvl w:val="0"/>
          <w:numId w:val="7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выполнение полета (взлет, полет по маршруту, посадка);</w:t>
      </w:r>
    </w:p>
    <w:p w14:paraId="6B54A01D" w14:textId="14F29928" w:rsidR="007F7A32" w:rsidRPr="00E95F84" w:rsidRDefault="007F7A32" w:rsidP="008A2D9B">
      <w:pPr>
        <w:pStyle w:val="a4"/>
        <w:numPr>
          <w:ilvl w:val="0"/>
          <w:numId w:val="7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работа на земле (обработка данных).</w:t>
      </w:r>
      <w:r w:rsidRPr="00E95F84">
        <w:rPr>
          <w:sz w:val="24"/>
          <w:szCs w:val="24"/>
        </w:rPr>
        <w:cr/>
      </w:r>
    </w:p>
    <w:p w14:paraId="75CFFF89" w14:textId="1E119934" w:rsidR="007F7A32" w:rsidRPr="00E95F84" w:rsidRDefault="007F7A32" w:rsidP="007F7A32">
      <w:pPr>
        <w:rPr>
          <w:sz w:val="24"/>
          <w:szCs w:val="24"/>
        </w:rPr>
      </w:pPr>
      <w:r w:rsidRPr="00E95F84">
        <w:rPr>
          <w:b/>
          <w:bCs/>
          <w:color w:val="4472C4" w:themeColor="accent1"/>
          <w:sz w:val="24"/>
          <w:szCs w:val="24"/>
        </w:rPr>
        <w:t>4.1</w:t>
      </w:r>
      <w:r w:rsidRPr="00E95F84">
        <w:rPr>
          <w:b/>
          <w:bCs/>
          <w:color w:val="4472C4" w:themeColor="accent1"/>
          <w:sz w:val="24"/>
          <w:szCs w:val="24"/>
        </w:rPr>
        <w:t>.1</w:t>
      </w:r>
      <w:r w:rsidRPr="00E95F84">
        <w:rPr>
          <w:sz w:val="24"/>
          <w:szCs w:val="24"/>
        </w:rPr>
        <w:t xml:space="preserve"> Предварительная подготовка проводится заблаговременно и предусматривает:</w:t>
      </w:r>
    </w:p>
    <w:p w14:paraId="478B31F1" w14:textId="66D223D0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уяснение задачи предстоящих полетов;</w:t>
      </w:r>
    </w:p>
    <w:p w14:paraId="3730864D" w14:textId="77777777" w:rsid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 xml:space="preserve">согласование использования воздушного пространства с РЦ ЕС </w:t>
      </w:r>
      <w:proofErr w:type="spellStart"/>
      <w:r w:rsidRPr="00E95F84">
        <w:rPr>
          <w:sz w:val="24"/>
          <w:szCs w:val="24"/>
        </w:rPr>
        <w:t>ОрВД</w:t>
      </w:r>
      <w:proofErr w:type="spellEnd"/>
      <w:r w:rsidRPr="00E95F84">
        <w:rPr>
          <w:sz w:val="24"/>
          <w:szCs w:val="24"/>
        </w:rPr>
        <w:t>; (РЦ ЕС</w:t>
      </w:r>
    </w:p>
    <w:p w14:paraId="4BB8BED8" w14:textId="6288DA6E" w:rsidR="007F7A32" w:rsidRPr="00E95F84" w:rsidRDefault="007F7A32" w:rsidP="00E95F84">
      <w:pPr>
        <w:pStyle w:val="a4"/>
        <w:ind w:left="1134"/>
        <w:rPr>
          <w:sz w:val="24"/>
          <w:szCs w:val="24"/>
        </w:rPr>
      </w:pPr>
      <w:proofErr w:type="spellStart"/>
      <w:r w:rsidRPr="00E95F84">
        <w:rPr>
          <w:sz w:val="24"/>
          <w:szCs w:val="24"/>
        </w:rPr>
        <w:t>ОрВД</w:t>
      </w:r>
      <w:proofErr w:type="spellEnd"/>
      <w:r w:rsidRPr="00E95F84">
        <w:rPr>
          <w:sz w:val="24"/>
          <w:szCs w:val="24"/>
        </w:rPr>
        <w:t xml:space="preserve"> Районный центр единой системы организации воздушного движения Российской Федерации -оперативный орган единой системы организации воздушного движения Российской Федерации, предназначенный для планирования и координирования использования воздушного пространства, организации воздушного движения, обеспечения разрешительного порядка использования воздушного пространства, контроля за соблюдением Федеральных правил использования воздушного пространства Российской Федерации в своем районе ЕС </w:t>
      </w:r>
      <w:proofErr w:type="spellStart"/>
      <w:r w:rsidRPr="00E95F84">
        <w:rPr>
          <w:sz w:val="24"/>
          <w:szCs w:val="24"/>
        </w:rPr>
        <w:t>ОрВД</w:t>
      </w:r>
      <w:proofErr w:type="spellEnd"/>
      <w:r w:rsidRPr="00E95F84">
        <w:rPr>
          <w:sz w:val="24"/>
          <w:szCs w:val="24"/>
        </w:rPr>
        <w:t>).</w:t>
      </w:r>
    </w:p>
    <w:p w14:paraId="263DE2EF" w14:textId="77777777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изучение района планируемых работ, в том числе характера местности, местонахождения искусственных и естественных препятствий;</w:t>
      </w:r>
    </w:p>
    <w:p w14:paraId="7C7F8F7B" w14:textId="2FEE9DA7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 xml:space="preserve">изучение правил полетов и аэронавигационной обстановки в районе планируемых работ, в том числе местонахождения аэродромов и посадочных площадок ВС, наличия воздушных трасс, </w:t>
      </w:r>
      <w:r w:rsidRPr="00E95F84">
        <w:rPr>
          <w:sz w:val="24"/>
          <w:szCs w:val="24"/>
        </w:rPr>
        <w:t>характер полетов,</w:t>
      </w:r>
      <w:r w:rsidRPr="00E95F84">
        <w:rPr>
          <w:sz w:val="24"/>
          <w:szCs w:val="24"/>
        </w:rPr>
        <w:t xml:space="preserve"> выполняемых авиацией в районе работ;</w:t>
      </w:r>
    </w:p>
    <w:p w14:paraId="44B05453" w14:textId="761914CC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подбор и подготовку картографического материала;</w:t>
      </w:r>
    </w:p>
    <w:p w14:paraId="7C2FE0A2" w14:textId="71619E34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уточнение особенностей эксплуатации БПЛА в конкретных условиях;</w:t>
      </w:r>
    </w:p>
    <w:p w14:paraId="7876E8B6" w14:textId="23F94CFE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определение порядка взаимодействия операторов, в том числе в особых случаях;</w:t>
      </w:r>
    </w:p>
    <w:p w14:paraId="68EB1B28" w14:textId="32422370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предварительный подбор площадок для взлета и посадки, с учетом возможности подъезда (подхода) к ним;</w:t>
      </w:r>
    </w:p>
    <w:p w14:paraId="39EA601C" w14:textId="55A6CDED" w:rsidR="007F7A32" w:rsidRPr="00E95F84" w:rsidRDefault="007F7A32" w:rsidP="008A2D9B">
      <w:pPr>
        <w:pStyle w:val="a4"/>
        <w:numPr>
          <w:ilvl w:val="0"/>
          <w:numId w:val="8"/>
        </w:numPr>
        <w:ind w:left="1134" w:hanging="425"/>
        <w:rPr>
          <w:sz w:val="24"/>
          <w:szCs w:val="24"/>
        </w:rPr>
      </w:pPr>
      <w:r w:rsidRPr="00E95F84">
        <w:rPr>
          <w:sz w:val="24"/>
          <w:szCs w:val="24"/>
        </w:rPr>
        <w:t>составление плана работ с нанесением на карту (схему района работ) всей обстановки;</w:t>
      </w:r>
    </w:p>
    <w:p w14:paraId="3C663A8D" w14:textId="0858F588" w:rsidR="007F7A32" w:rsidRPr="007F7A32" w:rsidRDefault="007F7A32" w:rsidP="00E95F84">
      <w:pPr>
        <w:ind w:left="360"/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lastRenderedPageBreak/>
        <w:t>4</w:t>
      </w:r>
      <w:r w:rsidRPr="006E63B6">
        <w:rPr>
          <w:b/>
          <w:bCs/>
          <w:color w:val="4472C4" w:themeColor="accent1"/>
          <w:sz w:val="24"/>
          <w:szCs w:val="24"/>
        </w:rPr>
        <w:t>.1</w:t>
      </w:r>
      <w:r w:rsidRPr="007F7A32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2</w:t>
      </w:r>
      <w:r w:rsidRPr="007F7A32">
        <w:rPr>
          <w:sz w:val="24"/>
          <w:szCs w:val="24"/>
        </w:rPr>
        <w:t xml:space="preserve"> Предполетная подготовка проводится в день полета и предусматривает выполнение следующих работ:</w:t>
      </w:r>
    </w:p>
    <w:p w14:paraId="38E10B44" w14:textId="2E208164" w:rsidR="007F7A32" w:rsidRP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>уточнение задания;</w:t>
      </w:r>
    </w:p>
    <w:p w14:paraId="5D82B10F" w14:textId="4058659A" w:rsidR="007F7A32" w:rsidRP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 xml:space="preserve">изучение </w:t>
      </w:r>
      <w:proofErr w:type="spellStart"/>
      <w:r w:rsidRPr="00E95F84">
        <w:rPr>
          <w:sz w:val="24"/>
          <w:szCs w:val="24"/>
        </w:rPr>
        <w:t>метеообстановки</w:t>
      </w:r>
      <w:proofErr w:type="spellEnd"/>
      <w:r w:rsidRPr="00E95F84">
        <w:rPr>
          <w:sz w:val="24"/>
          <w:szCs w:val="24"/>
        </w:rPr>
        <w:t xml:space="preserve"> в районе выполнения полетов, действий на случай ее ухудшения.</w:t>
      </w:r>
    </w:p>
    <w:p w14:paraId="13CB2AFA" w14:textId="04BC8429" w:rsidR="007F7A32" w:rsidRP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>составление полетного задания (загрузка в наземную станцию управления (НСУ) маршрута полета).</w:t>
      </w:r>
    </w:p>
    <w:p w14:paraId="743C639A" w14:textId="1DB1F33D" w:rsidR="007F7A32" w:rsidRP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>определение безопасной высоты полета;</w:t>
      </w:r>
    </w:p>
    <w:p w14:paraId="15DE330B" w14:textId="77777777" w:rsid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 xml:space="preserve">установление связи с РЦ ЕС </w:t>
      </w:r>
      <w:proofErr w:type="spellStart"/>
      <w:r w:rsidRPr="00E95F84">
        <w:rPr>
          <w:sz w:val="24"/>
          <w:szCs w:val="24"/>
        </w:rPr>
        <w:t>ОрВД</w:t>
      </w:r>
      <w:proofErr w:type="spellEnd"/>
      <w:r w:rsidRPr="00E95F84">
        <w:rPr>
          <w:sz w:val="24"/>
          <w:szCs w:val="24"/>
        </w:rPr>
        <w:t>, при которой сообщается</w:t>
      </w:r>
    </w:p>
    <w:p w14:paraId="390DF87E" w14:textId="451370E1" w:rsidR="007F7A32" w:rsidRP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>(уточняется)маршрут (район) полета, рабочие высоты, время начала и окончания работ;</w:t>
      </w:r>
    </w:p>
    <w:p w14:paraId="46FDC378" w14:textId="77777777" w:rsidR="00E95F84" w:rsidRDefault="007F7A32" w:rsidP="008A2D9B">
      <w:pPr>
        <w:pStyle w:val="a4"/>
        <w:numPr>
          <w:ilvl w:val="0"/>
          <w:numId w:val="9"/>
        </w:numPr>
        <w:rPr>
          <w:sz w:val="24"/>
          <w:szCs w:val="24"/>
        </w:rPr>
      </w:pPr>
      <w:r w:rsidRPr="00E95F84">
        <w:rPr>
          <w:sz w:val="24"/>
          <w:szCs w:val="24"/>
        </w:rPr>
        <w:t>принятие решения на вылет</w:t>
      </w:r>
    </w:p>
    <w:p w14:paraId="1D60A72C" w14:textId="3D0DA31C" w:rsidR="00E95F84" w:rsidRDefault="00E95F84" w:rsidP="00E95F84">
      <w:pPr>
        <w:ind w:left="426"/>
        <w:rPr>
          <w:sz w:val="24"/>
          <w:szCs w:val="24"/>
        </w:rPr>
      </w:pPr>
      <w:r w:rsidRPr="00E95F84">
        <w:rPr>
          <w:b/>
          <w:bCs/>
          <w:color w:val="4472C4" w:themeColor="accent1"/>
          <w:sz w:val="24"/>
          <w:szCs w:val="24"/>
        </w:rPr>
        <w:t>4.1.</w:t>
      </w:r>
      <w:r w:rsidRPr="00E95F84">
        <w:rPr>
          <w:b/>
          <w:bCs/>
          <w:color w:val="4472C4" w:themeColor="accent1"/>
          <w:sz w:val="24"/>
          <w:szCs w:val="24"/>
        </w:rPr>
        <w:t>3</w:t>
      </w:r>
      <w:r>
        <w:rPr>
          <w:b/>
          <w:bCs/>
          <w:color w:val="4472C4" w:themeColor="accent1"/>
          <w:sz w:val="24"/>
          <w:szCs w:val="24"/>
        </w:rPr>
        <w:t xml:space="preserve"> </w:t>
      </w:r>
      <w:r w:rsidRPr="00E95F84">
        <w:rPr>
          <w:sz w:val="24"/>
          <w:szCs w:val="24"/>
        </w:rPr>
        <w:t>Выполнение полетов</w:t>
      </w:r>
      <w:r w:rsidRPr="00E95F84">
        <w:rPr>
          <w:sz w:val="24"/>
          <w:szCs w:val="24"/>
        </w:rPr>
        <w:cr/>
      </w:r>
      <w:r w:rsidRPr="00E95F84">
        <w:rPr>
          <w:b/>
          <w:bCs/>
          <w:color w:val="4472C4" w:themeColor="accent1"/>
          <w:sz w:val="24"/>
          <w:szCs w:val="24"/>
        </w:rPr>
        <w:t>4.1.3</w:t>
      </w:r>
      <w:r>
        <w:rPr>
          <w:b/>
          <w:bCs/>
          <w:color w:val="4472C4" w:themeColor="accent1"/>
          <w:sz w:val="24"/>
          <w:szCs w:val="24"/>
          <w:lang w:val="en-US"/>
        </w:rPr>
        <w:t>.1</w:t>
      </w:r>
      <w:r>
        <w:t xml:space="preserve"> </w:t>
      </w:r>
      <w:r w:rsidRPr="00E95F84">
        <w:rPr>
          <w:sz w:val="24"/>
          <w:szCs w:val="24"/>
        </w:rPr>
        <w:t>Взлет</w:t>
      </w:r>
    </w:p>
    <w:p w14:paraId="799D6011" w14:textId="50829381" w:rsidR="00E95F84" w:rsidRPr="00E95F84" w:rsidRDefault="00E95F84" w:rsidP="008A2D9B">
      <w:pPr>
        <w:pStyle w:val="a4"/>
        <w:numPr>
          <w:ilvl w:val="0"/>
          <w:numId w:val="10"/>
        </w:numPr>
        <w:rPr>
          <w:sz w:val="24"/>
          <w:szCs w:val="24"/>
        </w:rPr>
      </w:pPr>
      <w:r w:rsidRPr="00E95F84">
        <w:rPr>
          <w:sz w:val="24"/>
          <w:szCs w:val="24"/>
        </w:rPr>
        <w:t>Перед запуском БПЛА в обязательном порядке:</w:t>
      </w:r>
    </w:p>
    <w:p w14:paraId="7561DA89" w14:textId="768201F7" w:rsidR="00E95F84" w:rsidRPr="00D35127" w:rsidRDefault="00E95F84" w:rsidP="008A2D9B">
      <w:pPr>
        <w:pStyle w:val="a4"/>
        <w:numPr>
          <w:ilvl w:val="0"/>
          <w:numId w:val="11"/>
        </w:numPr>
        <w:ind w:left="1418" w:firstLine="425"/>
        <w:rPr>
          <w:sz w:val="24"/>
          <w:szCs w:val="24"/>
        </w:rPr>
      </w:pPr>
      <w:r w:rsidRPr="00D35127">
        <w:rPr>
          <w:sz w:val="24"/>
          <w:szCs w:val="24"/>
        </w:rPr>
        <w:t xml:space="preserve">устанавливается связь с РЦ ЕС </w:t>
      </w:r>
      <w:proofErr w:type="spellStart"/>
      <w:r w:rsidRPr="00D35127">
        <w:rPr>
          <w:sz w:val="24"/>
          <w:szCs w:val="24"/>
        </w:rPr>
        <w:t>ОрВД</w:t>
      </w:r>
      <w:proofErr w:type="spellEnd"/>
      <w:r w:rsidRPr="00D35127">
        <w:rPr>
          <w:sz w:val="24"/>
          <w:szCs w:val="24"/>
        </w:rPr>
        <w:t xml:space="preserve"> (Производить запуск и взлет БПЛА без установления связи с РЦ ЕС </w:t>
      </w:r>
      <w:proofErr w:type="spellStart"/>
      <w:r w:rsidRPr="00D35127">
        <w:rPr>
          <w:sz w:val="24"/>
          <w:szCs w:val="24"/>
        </w:rPr>
        <w:t>ОрВД</w:t>
      </w:r>
      <w:proofErr w:type="spellEnd"/>
      <w:r w:rsidRPr="00D35127">
        <w:rPr>
          <w:sz w:val="24"/>
          <w:szCs w:val="24"/>
        </w:rPr>
        <w:t xml:space="preserve"> –</w:t>
      </w:r>
      <w:r w:rsidR="00D35127">
        <w:rPr>
          <w:sz w:val="24"/>
          <w:szCs w:val="24"/>
        </w:rPr>
        <w:t xml:space="preserve"> </w:t>
      </w:r>
      <w:r w:rsidRPr="00D35127">
        <w:rPr>
          <w:sz w:val="24"/>
          <w:szCs w:val="24"/>
        </w:rPr>
        <w:t>запрещено);</w:t>
      </w:r>
    </w:p>
    <w:p w14:paraId="17B47BC8" w14:textId="7663786D" w:rsidR="00E95F84" w:rsidRPr="00D35127" w:rsidRDefault="00E95F84" w:rsidP="008A2D9B">
      <w:pPr>
        <w:pStyle w:val="a4"/>
        <w:numPr>
          <w:ilvl w:val="0"/>
          <w:numId w:val="11"/>
        </w:numPr>
        <w:ind w:left="1418" w:firstLine="425"/>
        <w:rPr>
          <w:sz w:val="24"/>
          <w:szCs w:val="24"/>
        </w:rPr>
      </w:pPr>
      <w:r w:rsidRPr="00D35127">
        <w:rPr>
          <w:sz w:val="24"/>
          <w:szCs w:val="24"/>
        </w:rPr>
        <w:t>производится осмотр материальной части комплекса дистанционного мониторинга и вспомогательного оборудования;</w:t>
      </w:r>
    </w:p>
    <w:p w14:paraId="4F374CE7" w14:textId="74924AFA" w:rsidR="00E95F84" w:rsidRDefault="00E95F84" w:rsidP="008A2D9B">
      <w:pPr>
        <w:pStyle w:val="a4"/>
        <w:numPr>
          <w:ilvl w:val="0"/>
          <w:numId w:val="11"/>
        </w:numPr>
        <w:ind w:left="1418" w:firstLine="425"/>
        <w:rPr>
          <w:sz w:val="24"/>
          <w:szCs w:val="24"/>
        </w:rPr>
      </w:pPr>
      <w:r w:rsidRPr="00D35127">
        <w:rPr>
          <w:sz w:val="24"/>
          <w:szCs w:val="24"/>
        </w:rPr>
        <w:t xml:space="preserve">оценивается фактическая </w:t>
      </w:r>
      <w:proofErr w:type="spellStart"/>
      <w:r w:rsidRPr="00D35127">
        <w:rPr>
          <w:sz w:val="24"/>
          <w:szCs w:val="24"/>
        </w:rPr>
        <w:t>метеообстановка</w:t>
      </w:r>
      <w:proofErr w:type="spellEnd"/>
      <w:r w:rsidRPr="00D35127">
        <w:rPr>
          <w:sz w:val="24"/>
          <w:szCs w:val="24"/>
        </w:rPr>
        <w:t>, в том числе по маршруту полета.</w:t>
      </w:r>
    </w:p>
    <w:p w14:paraId="2B53488A" w14:textId="0180EB15" w:rsidR="00D35127" w:rsidRDefault="00D35127" w:rsidP="008A2D9B">
      <w:pPr>
        <w:pStyle w:val="a4"/>
        <w:numPr>
          <w:ilvl w:val="0"/>
          <w:numId w:val="12"/>
        </w:numPr>
        <w:rPr>
          <w:sz w:val="24"/>
          <w:szCs w:val="24"/>
        </w:rPr>
      </w:pPr>
      <w:r w:rsidRPr="00D35127">
        <w:rPr>
          <w:sz w:val="24"/>
          <w:szCs w:val="24"/>
        </w:rPr>
        <w:t>Запуск производится против ветра в соответствии с инструкцией по</w:t>
      </w:r>
      <w:r>
        <w:rPr>
          <w:sz w:val="24"/>
          <w:szCs w:val="24"/>
        </w:rPr>
        <w:t xml:space="preserve"> </w:t>
      </w:r>
      <w:r w:rsidRPr="00D35127">
        <w:rPr>
          <w:sz w:val="24"/>
          <w:szCs w:val="24"/>
        </w:rPr>
        <w:t>эксплуатации данного типа БПЛА.</w:t>
      </w:r>
    </w:p>
    <w:p w14:paraId="5E63B2A1" w14:textId="16E2A640" w:rsidR="004D02A1" w:rsidRPr="00D35127" w:rsidRDefault="00D35127" w:rsidP="008A2D9B">
      <w:pPr>
        <w:pStyle w:val="a4"/>
        <w:numPr>
          <w:ilvl w:val="0"/>
          <w:numId w:val="12"/>
        </w:numPr>
        <w:rPr>
          <w:sz w:val="24"/>
          <w:szCs w:val="24"/>
        </w:rPr>
      </w:pPr>
      <w:r w:rsidRPr="00D35127">
        <w:rPr>
          <w:sz w:val="24"/>
          <w:szCs w:val="24"/>
        </w:rPr>
        <w:t xml:space="preserve">После взлета оператор докладывает в РЦ ЕС </w:t>
      </w:r>
      <w:proofErr w:type="spellStart"/>
      <w:r w:rsidRPr="00D35127">
        <w:rPr>
          <w:sz w:val="24"/>
          <w:szCs w:val="24"/>
        </w:rPr>
        <w:t>ОрВД</w:t>
      </w:r>
      <w:proofErr w:type="spellEnd"/>
      <w:r w:rsidRPr="00D35127">
        <w:rPr>
          <w:sz w:val="24"/>
          <w:szCs w:val="24"/>
        </w:rPr>
        <w:t xml:space="preserve"> о времени взлета, курсе следования и высоте полета БПЛА.</w:t>
      </w:r>
    </w:p>
    <w:p w14:paraId="30D68214" w14:textId="451BC151" w:rsidR="00684196" w:rsidRPr="00684196" w:rsidRDefault="00684196" w:rsidP="00684196">
      <w:r>
        <w:br w:type="page"/>
      </w:r>
      <w:r w:rsidR="008A2D9B">
        <w:lastRenderedPageBreak/>
        <w:pict w14:anchorId="42EE255A">
          <v:rect id="_x0000_i1078" style="width:467.75pt;height:1.5pt" o:hralign="center" o:hrstd="t" o:hrnoshade="t" o:hr="t" fillcolor="#4472c4 [3204]" stroked="f"/>
        </w:pict>
      </w:r>
    </w:p>
    <w:p w14:paraId="059ACB60" w14:textId="331C72B2" w:rsidR="004D02A1" w:rsidRDefault="00684196" w:rsidP="00CB4AF1">
      <w:pPr>
        <w:pStyle w:val="1"/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bookmarkStart w:id="4" w:name="_Toc180180622"/>
      <w:r w:rsidRPr="00CB4AF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5. </w:t>
      </w:r>
      <w:bookmarkEnd w:id="4"/>
      <w:r w:rsidR="009069BD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Обеспечение безопасной работы БПЛА в воздушном пространстве</w:t>
      </w:r>
    </w:p>
    <w:p w14:paraId="7CE8E88A" w14:textId="0E2DF836" w:rsidR="009069BD" w:rsidRDefault="009069BD" w:rsidP="009069BD"/>
    <w:p w14:paraId="06AD89C6" w14:textId="52BA3AB6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</w:t>
      </w:r>
      <w:r w:rsidRPr="009069BD">
        <w:rPr>
          <w:b/>
          <w:bCs/>
          <w:color w:val="4472C4" w:themeColor="accent1"/>
          <w:sz w:val="24"/>
          <w:szCs w:val="24"/>
        </w:rPr>
        <w:t>.1</w:t>
      </w:r>
      <w:r w:rsidRPr="009069BD">
        <w:rPr>
          <w:sz w:val="24"/>
          <w:szCs w:val="24"/>
        </w:rPr>
        <w:t xml:space="preserve"> При подготовке к выполнению полетов производится согласование использования воздушного пространства с ЕС </w:t>
      </w:r>
      <w:proofErr w:type="spellStart"/>
      <w:r w:rsidRPr="009069BD">
        <w:rPr>
          <w:sz w:val="24"/>
          <w:szCs w:val="24"/>
        </w:rPr>
        <w:t>ОрВД</w:t>
      </w:r>
      <w:proofErr w:type="spellEnd"/>
      <w:r w:rsidRPr="009069BD">
        <w:rPr>
          <w:sz w:val="24"/>
          <w:szCs w:val="24"/>
        </w:rPr>
        <w:t xml:space="preserve">. </w:t>
      </w:r>
    </w:p>
    <w:p w14:paraId="5696203D" w14:textId="506DE5C2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5.</w:t>
      </w:r>
      <w:r>
        <w:rPr>
          <w:b/>
          <w:bCs/>
          <w:color w:val="4472C4" w:themeColor="accent1"/>
          <w:sz w:val="24"/>
          <w:szCs w:val="24"/>
        </w:rPr>
        <w:t>2</w:t>
      </w:r>
      <w:r w:rsidRPr="009069BD">
        <w:rPr>
          <w:sz w:val="24"/>
          <w:szCs w:val="24"/>
        </w:rPr>
        <w:t xml:space="preserve"> Составляется «Инструкция по организации и выполнению полетов», в которой определяются основные положения в целях:</w:t>
      </w:r>
    </w:p>
    <w:p w14:paraId="585F9C93" w14:textId="2D34537E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>организации выполнения полетов;</w:t>
      </w:r>
    </w:p>
    <w:p w14:paraId="67069A21" w14:textId="34CFB4FB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>управления полетами;</w:t>
      </w:r>
    </w:p>
    <w:p w14:paraId="0353BEF5" w14:textId="11E34AF0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>выполнения полетов;</w:t>
      </w:r>
    </w:p>
    <w:p w14:paraId="3ED15DBF" w14:textId="43EACA25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>обеспечения полетов;</w:t>
      </w:r>
    </w:p>
    <w:p w14:paraId="010650B2" w14:textId="0DA636AA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>меры безопасности при выполнении полетов;</w:t>
      </w:r>
    </w:p>
    <w:p w14:paraId="47D155C4" w14:textId="1D742DB4" w:rsidR="009069BD" w:rsidRPr="009069BD" w:rsidRDefault="009069BD" w:rsidP="008A2D9B">
      <w:pPr>
        <w:pStyle w:val="a4"/>
        <w:numPr>
          <w:ilvl w:val="0"/>
          <w:numId w:val="13"/>
        </w:numPr>
        <w:rPr>
          <w:sz w:val="24"/>
          <w:szCs w:val="24"/>
        </w:rPr>
      </w:pPr>
      <w:r w:rsidRPr="009069BD">
        <w:rPr>
          <w:sz w:val="24"/>
          <w:szCs w:val="24"/>
        </w:rPr>
        <w:t xml:space="preserve">действия в особых случаях при непреднамеренном попадании в опасные явления погоды при возникновении особых случаев в полёте, а </w:t>
      </w:r>
      <w:r w:rsidRPr="009069BD">
        <w:rPr>
          <w:sz w:val="24"/>
          <w:szCs w:val="24"/>
        </w:rPr>
        <w:t>также</w:t>
      </w:r>
      <w:r w:rsidRPr="009069BD">
        <w:rPr>
          <w:sz w:val="24"/>
          <w:szCs w:val="24"/>
        </w:rPr>
        <w:t xml:space="preserve"> при получении сигналов «Ковёр», «Режим».</w:t>
      </w:r>
    </w:p>
    <w:p w14:paraId="1648BD12" w14:textId="3B416018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5.</w:t>
      </w:r>
      <w:r>
        <w:rPr>
          <w:b/>
          <w:bCs/>
          <w:color w:val="4472C4" w:themeColor="accent1"/>
          <w:sz w:val="24"/>
          <w:szCs w:val="24"/>
        </w:rPr>
        <w:t>3</w:t>
      </w:r>
      <w:r w:rsidRPr="009069BD">
        <w:rPr>
          <w:sz w:val="24"/>
          <w:szCs w:val="24"/>
        </w:rPr>
        <w:t xml:space="preserve"> Производить запуск, взлет БПЛА без установления связи с ЕС </w:t>
      </w:r>
      <w:proofErr w:type="spellStart"/>
      <w:r w:rsidRPr="009069BD">
        <w:rPr>
          <w:sz w:val="24"/>
          <w:szCs w:val="24"/>
        </w:rPr>
        <w:t>ОрВД</w:t>
      </w:r>
      <w:proofErr w:type="spellEnd"/>
      <w:r w:rsidRPr="009069BD">
        <w:rPr>
          <w:sz w:val="24"/>
          <w:szCs w:val="24"/>
        </w:rPr>
        <w:t xml:space="preserve"> запрещается!</w:t>
      </w:r>
    </w:p>
    <w:p w14:paraId="6F045766" w14:textId="3C185E88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5.</w:t>
      </w:r>
      <w:r>
        <w:rPr>
          <w:b/>
          <w:bCs/>
          <w:color w:val="4472C4" w:themeColor="accent1"/>
          <w:sz w:val="24"/>
          <w:szCs w:val="24"/>
        </w:rPr>
        <w:t>4</w:t>
      </w:r>
      <w:r w:rsidRPr="009069BD">
        <w:rPr>
          <w:sz w:val="24"/>
          <w:szCs w:val="24"/>
        </w:rPr>
        <w:t xml:space="preserve"> О всех изменениях в режиме полета БПЛА производится доклад в ЕС </w:t>
      </w:r>
      <w:proofErr w:type="spellStart"/>
      <w:r w:rsidRPr="009069BD">
        <w:rPr>
          <w:sz w:val="24"/>
          <w:szCs w:val="24"/>
        </w:rPr>
        <w:t>ОрВД</w:t>
      </w:r>
      <w:proofErr w:type="spellEnd"/>
      <w:r w:rsidRPr="009069BD">
        <w:rPr>
          <w:sz w:val="24"/>
          <w:szCs w:val="24"/>
        </w:rPr>
        <w:t>.</w:t>
      </w:r>
    </w:p>
    <w:p w14:paraId="6B6CB109" w14:textId="3A2021EC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5.</w:t>
      </w:r>
      <w:r>
        <w:rPr>
          <w:b/>
          <w:bCs/>
          <w:color w:val="4472C4" w:themeColor="accent1"/>
          <w:sz w:val="24"/>
          <w:szCs w:val="24"/>
        </w:rPr>
        <w:t>5</w:t>
      </w:r>
      <w:r w:rsidRPr="009069BD">
        <w:rPr>
          <w:sz w:val="24"/>
          <w:szCs w:val="24"/>
        </w:rPr>
        <w:t xml:space="preserve"> После приземления производится доклад в РЦ ЕС </w:t>
      </w:r>
      <w:proofErr w:type="spellStart"/>
      <w:r w:rsidRPr="009069BD">
        <w:rPr>
          <w:sz w:val="24"/>
          <w:szCs w:val="24"/>
        </w:rPr>
        <w:t>ОрВД</w:t>
      </w:r>
      <w:proofErr w:type="spellEnd"/>
      <w:r w:rsidRPr="009069BD">
        <w:rPr>
          <w:sz w:val="24"/>
          <w:szCs w:val="24"/>
        </w:rPr>
        <w:t xml:space="preserve"> о времени посадки и сообщается</w:t>
      </w:r>
      <w:r w:rsidRPr="009069BD">
        <w:rPr>
          <w:sz w:val="24"/>
          <w:szCs w:val="24"/>
        </w:rPr>
        <w:t xml:space="preserve"> </w:t>
      </w:r>
      <w:r w:rsidRPr="009069BD">
        <w:rPr>
          <w:sz w:val="24"/>
          <w:szCs w:val="24"/>
        </w:rPr>
        <w:t>дальнейший план работы.</w:t>
      </w:r>
    </w:p>
    <w:p w14:paraId="1497EFAF" w14:textId="27FE90C7" w:rsidR="009069BD" w:rsidRPr="009069BD" w:rsidRDefault="009069BD" w:rsidP="009069BD">
      <w:pPr>
        <w:rPr>
          <w:sz w:val="24"/>
          <w:szCs w:val="24"/>
        </w:rPr>
      </w:pPr>
      <w:r w:rsidRPr="009069BD">
        <w:rPr>
          <w:b/>
          <w:bCs/>
          <w:color w:val="4472C4" w:themeColor="accent1"/>
          <w:sz w:val="24"/>
          <w:szCs w:val="24"/>
        </w:rPr>
        <w:t>5.</w:t>
      </w: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sz w:val="24"/>
          <w:szCs w:val="24"/>
        </w:rPr>
        <w:t xml:space="preserve"> При потере связи с БПЛА производится немедленный доклад в РЦ ЕС </w:t>
      </w:r>
      <w:proofErr w:type="spellStart"/>
      <w:r w:rsidRPr="009069BD">
        <w:rPr>
          <w:sz w:val="24"/>
          <w:szCs w:val="24"/>
        </w:rPr>
        <w:t>ОрВД</w:t>
      </w:r>
      <w:proofErr w:type="spellEnd"/>
      <w:r w:rsidRPr="009069BD">
        <w:rPr>
          <w:sz w:val="24"/>
          <w:szCs w:val="24"/>
        </w:rPr>
        <w:t>. В докладе сообщается время и место потери связи, высота полета БПЛА, предполагаемые оставшееся время полета и курс следования, район приземления (падения) БПЛА.</w:t>
      </w:r>
    </w:p>
    <w:p w14:paraId="68DC1059" w14:textId="5D6C0D22" w:rsidR="009069BD" w:rsidRDefault="009069BD" w:rsidP="009069BD"/>
    <w:p w14:paraId="1540B349" w14:textId="6E2ABA81" w:rsidR="009069BD" w:rsidRDefault="009069BD" w:rsidP="009069BD"/>
    <w:p w14:paraId="7841CF89" w14:textId="0FC3B189" w:rsidR="009069BD" w:rsidRDefault="009069BD" w:rsidP="009069BD"/>
    <w:p w14:paraId="617E847F" w14:textId="77777777" w:rsidR="009069BD" w:rsidRPr="009069BD" w:rsidRDefault="009069BD" w:rsidP="009069BD"/>
    <w:p w14:paraId="515212E9" w14:textId="7257FF85" w:rsidR="004D02A1" w:rsidRDefault="004D02A1" w:rsidP="004D02A1">
      <w:pPr>
        <w:rPr>
          <w:b/>
          <w:bCs/>
        </w:rPr>
      </w:pPr>
    </w:p>
    <w:p w14:paraId="34F28827" w14:textId="575E1D4E" w:rsidR="009069BD" w:rsidRDefault="009069BD" w:rsidP="004D02A1">
      <w:pPr>
        <w:rPr>
          <w:b/>
          <w:bCs/>
        </w:rPr>
      </w:pPr>
    </w:p>
    <w:p w14:paraId="50970AB5" w14:textId="4D82A5A2" w:rsidR="009069BD" w:rsidRDefault="009069BD" w:rsidP="004D02A1">
      <w:pPr>
        <w:rPr>
          <w:b/>
          <w:bCs/>
        </w:rPr>
      </w:pPr>
    </w:p>
    <w:p w14:paraId="28191690" w14:textId="65835C91" w:rsidR="009069BD" w:rsidRDefault="009069BD" w:rsidP="004D02A1">
      <w:pPr>
        <w:rPr>
          <w:b/>
          <w:bCs/>
        </w:rPr>
      </w:pPr>
    </w:p>
    <w:p w14:paraId="7B8300BC" w14:textId="6BC0393C" w:rsidR="009069BD" w:rsidRDefault="009069BD" w:rsidP="004D02A1">
      <w:pPr>
        <w:rPr>
          <w:b/>
          <w:bCs/>
        </w:rPr>
      </w:pPr>
    </w:p>
    <w:p w14:paraId="4860A643" w14:textId="3ED72EBC" w:rsidR="009069BD" w:rsidRDefault="009069BD" w:rsidP="004D02A1">
      <w:pPr>
        <w:rPr>
          <w:b/>
          <w:bCs/>
        </w:rPr>
      </w:pPr>
    </w:p>
    <w:p w14:paraId="6028A655" w14:textId="77777777" w:rsidR="009069BD" w:rsidRPr="004D02A1" w:rsidRDefault="009069BD" w:rsidP="004D02A1">
      <w:pPr>
        <w:rPr>
          <w:b/>
          <w:bCs/>
        </w:rPr>
      </w:pPr>
    </w:p>
    <w:p w14:paraId="26562E3B" w14:textId="2A52C7D7" w:rsidR="00684196" w:rsidRPr="00684196" w:rsidRDefault="008A2D9B" w:rsidP="00684196">
      <w:r>
        <w:lastRenderedPageBreak/>
        <w:pict w14:anchorId="19AA0371">
          <v:rect id="_x0000_i1079" style="width:467.75pt;height:1.5pt" o:hralign="center" o:hrstd="t" o:hrnoshade="t" o:hr="t" fillcolor="#4472c4 [3204]" stroked="f"/>
        </w:pict>
      </w:r>
    </w:p>
    <w:p w14:paraId="5338640D" w14:textId="40DED988" w:rsidR="00684196" w:rsidRDefault="00684196" w:rsidP="009069BD">
      <w:pPr>
        <w:pStyle w:val="1"/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</w:pPr>
      <w:bookmarkStart w:id="5" w:name="_Toc180180623"/>
      <w:r w:rsidRPr="00CB4AF1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 xml:space="preserve">6. </w:t>
      </w:r>
      <w:bookmarkEnd w:id="5"/>
      <w:r w:rsidR="009069BD" w:rsidRPr="009069BD">
        <w:rPr>
          <w:rFonts w:asciiTheme="minorHAnsi" w:hAnsiTheme="minorHAnsi" w:cstheme="minorHAnsi"/>
          <w:b/>
          <w:bCs/>
          <w:color w:val="1F3864" w:themeColor="accent1" w:themeShade="80"/>
          <w:sz w:val="48"/>
          <w:szCs w:val="48"/>
        </w:rPr>
        <w:t>Требования обеспечения охраны труда и техники безопасности при выполнении работ по применению БПЛА.</w:t>
      </w:r>
    </w:p>
    <w:p w14:paraId="404BFE6A" w14:textId="3E6BF157" w:rsidR="009069BD" w:rsidRDefault="009069BD" w:rsidP="009069BD"/>
    <w:p w14:paraId="6298CE81" w14:textId="786D546B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.1</w:t>
      </w:r>
      <w:r w:rsidR="009069BD" w:rsidRPr="00753D03">
        <w:rPr>
          <w:sz w:val="24"/>
          <w:szCs w:val="24"/>
        </w:rPr>
        <w:t xml:space="preserve"> К работе с комплексами БПЛА допускаются лица</w:t>
      </w:r>
      <w:r w:rsidR="009B0BFD">
        <w:rPr>
          <w:sz w:val="24"/>
          <w:szCs w:val="24"/>
        </w:rPr>
        <w:t xml:space="preserve"> старше</w:t>
      </w:r>
      <w:r w:rsidR="009069BD" w:rsidRPr="00753D03">
        <w:rPr>
          <w:sz w:val="24"/>
          <w:szCs w:val="24"/>
        </w:rPr>
        <w:t xml:space="preserve"> 18 лет, годные к работе по </w:t>
      </w:r>
      <w:r w:rsidRPr="00753D03">
        <w:rPr>
          <w:sz w:val="24"/>
          <w:szCs w:val="24"/>
        </w:rPr>
        <w:t>п.</w:t>
      </w:r>
      <w:r w:rsidR="009069BD" w:rsidRPr="00753D03">
        <w:rPr>
          <w:sz w:val="24"/>
          <w:szCs w:val="24"/>
        </w:rPr>
        <w:t xml:space="preserve"> 1, 3, 7, 13 «Перечня работ, при выполнении которых проводятся предварительные и периодические медицинские осмотры (обследования), приказ Министерства здравоохранения и социального развития РФ № 83 от 16 августа 2004 года», прошедшие обучение по утвержденным программам по эксплуатации БПЛА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данного типа, усвоившие навыки практической работы с комплексом и допущенные к самостоятельной работе приказом по организации.</w:t>
      </w:r>
    </w:p>
    <w:p w14:paraId="3D576ABF" w14:textId="33740DC3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2</w:t>
      </w:r>
      <w:r w:rsidR="009069BD" w:rsidRPr="00753D03">
        <w:rPr>
          <w:sz w:val="24"/>
          <w:szCs w:val="24"/>
        </w:rPr>
        <w:t xml:space="preserve"> Обслуживающий персонал должен следить за техническим состоянием комплекса и БПЛА, своевременно производить его техническое обслуживание согласно Инструкции по эксплуатации, знать и соблюдать правила безопасности согласно требованиям нормативных документов по эксплуатации</w:t>
      </w:r>
      <w:r w:rsidRPr="00753D03">
        <w:rPr>
          <w:sz w:val="24"/>
          <w:szCs w:val="24"/>
        </w:rPr>
        <w:t>.</w:t>
      </w:r>
    </w:p>
    <w:p w14:paraId="56F7AC2F" w14:textId="7046E259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3</w:t>
      </w:r>
      <w:r w:rsidR="009069BD" w:rsidRPr="00753D03">
        <w:rPr>
          <w:sz w:val="24"/>
          <w:szCs w:val="24"/>
        </w:rPr>
        <w:t xml:space="preserve"> Опасными и вредными производственными факторами при эксплуатации комплекс</w:t>
      </w:r>
      <w:r w:rsidR="009B0BFD">
        <w:rPr>
          <w:sz w:val="24"/>
          <w:szCs w:val="24"/>
        </w:rPr>
        <w:t>а</w:t>
      </w:r>
      <w:r w:rsidR="009069BD" w:rsidRPr="00753D03">
        <w:rPr>
          <w:sz w:val="24"/>
          <w:szCs w:val="24"/>
        </w:rPr>
        <w:t xml:space="preserve"> являются:</w:t>
      </w:r>
    </w:p>
    <w:p w14:paraId="76955C6A" w14:textId="76ABC5EA" w:rsidR="009069BD" w:rsidRPr="00753D03" w:rsidRDefault="009069BD" w:rsidP="008A2D9B">
      <w:pPr>
        <w:pStyle w:val="a4"/>
        <w:numPr>
          <w:ilvl w:val="0"/>
          <w:numId w:val="14"/>
        </w:numPr>
        <w:rPr>
          <w:sz w:val="24"/>
          <w:szCs w:val="24"/>
        </w:rPr>
      </w:pPr>
      <w:r w:rsidRPr="00753D03">
        <w:rPr>
          <w:sz w:val="24"/>
          <w:szCs w:val="24"/>
        </w:rPr>
        <w:t>вращающиеся части конструкции БПЛА;</w:t>
      </w:r>
    </w:p>
    <w:p w14:paraId="5B074A70" w14:textId="16F81C70" w:rsidR="009069BD" w:rsidRPr="00753D03" w:rsidRDefault="009069BD" w:rsidP="008A2D9B">
      <w:pPr>
        <w:pStyle w:val="a4"/>
        <w:numPr>
          <w:ilvl w:val="0"/>
          <w:numId w:val="14"/>
        </w:numPr>
        <w:rPr>
          <w:sz w:val="24"/>
          <w:szCs w:val="24"/>
        </w:rPr>
      </w:pPr>
      <w:r w:rsidRPr="00753D03">
        <w:rPr>
          <w:sz w:val="24"/>
          <w:szCs w:val="24"/>
        </w:rPr>
        <w:t>электрический ток;</w:t>
      </w:r>
    </w:p>
    <w:p w14:paraId="6DCFE3BE" w14:textId="24D88980" w:rsidR="009069BD" w:rsidRPr="00753D03" w:rsidRDefault="009069BD" w:rsidP="008A2D9B">
      <w:pPr>
        <w:pStyle w:val="a4"/>
        <w:numPr>
          <w:ilvl w:val="0"/>
          <w:numId w:val="14"/>
        </w:numPr>
        <w:rPr>
          <w:sz w:val="24"/>
          <w:szCs w:val="24"/>
        </w:rPr>
      </w:pPr>
      <w:r w:rsidRPr="00753D03">
        <w:rPr>
          <w:sz w:val="24"/>
          <w:szCs w:val="24"/>
        </w:rPr>
        <w:t>опасность химического ожога при нарушении правил эксплуатации литиево-</w:t>
      </w:r>
      <w:r w:rsidR="00753D03" w:rsidRPr="00753D03">
        <w:rPr>
          <w:sz w:val="24"/>
          <w:szCs w:val="24"/>
        </w:rPr>
        <w:t>полимерных</w:t>
      </w:r>
      <w:r w:rsidRPr="00753D03">
        <w:rPr>
          <w:sz w:val="24"/>
          <w:szCs w:val="24"/>
        </w:rPr>
        <w:t xml:space="preserve"> аккумуляторов;</w:t>
      </w:r>
    </w:p>
    <w:p w14:paraId="307F77BC" w14:textId="518A8DF5" w:rsidR="009069BD" w:rsidRPr="009B0BFD" w:rsidRDefault="009069BD" w:rsidP="008A2D9B">
      <w:pPr>
        <w:pStyle w:val="a4"/>
        <w:numPr>
          <w:ilvl w:val="0"/>
          <w:numId w:val="14"/>
        </w:numPr>
        <w:rPr>
          <w:sz w:val="24"/>
          <w:szCs w:val="24"/>
        </w:rPr>
      </w:pPr>
      <w:r w:rsidRPr="009B0BFD">
        <w:rPr>
          <w:sz w:val="24"/>
          <w:szCs w:val="24"/>
        </w:rPr>
        <w:t>высокая скорость приземления при значительном весе БПЛА</w:t>
      </w:r>
      <w:r w:rsidR="009B0BFD" w:rsidRPr="009B0BFD">
        <w:rPr>
          <w:sz w:val="24"/>
          <w:szCs w:val="24"/>
        </w:rPr>
        <w:t>.</w:t>
      </w:r>
    </w:p>
    <w:p w14:paraId="56CC1C3B" w14:textId="31125D89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4</w:t>
      </w:r>
      <w:r w:rsidR="009069BD" w:rsidRPr="00753D03">
        <w:rPr>
          <w:sz w:val="24"/>
          <w:szCs w:val="24"/>
        </w:rPr>
        <w:t xml:space="preserve"> Специалисты, участвующие </w:t>
      </w:r>
      <w:r w:rsidRPr="00753D03">
        <w:rPr>
          <w:sz w:val="24"/>
          <w:szCs w:val="24"/>
        </w:rPr>
        <w:t>в работах,</w:t>
      </w:r>
      <w:r w:rsidR="009069BD" w:rsidRPr="00753D03">
        <w:rPr>
          <w:sz w:val="24"/>
          <w:szCs w:val="24"/>
        </w:rPr>
        <w:t xml:space="preserve"> обеспечивается спецодеждой, специальной обувью и другими средствами индивидуальной защиты согласно утвержденным нормам.</w:t>
      </w:r>
    </w:p>
    <w:p w14:paraId="68225981" w14:textId="4B74CD97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5</w:t>
      </w:r>
      <w:r w:rsidR="009B0BFD">
        <w:rPr>
          <w:b/>
          <w:bCs/>
          <w:color w:val="4472C4" w:themeColor="accent1"/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работе в горной, лесной, пересеченной, болотистой местности, в условиях крайнего севера, над водной поверхностью, работник должен быть обеспечен необходимым оборудованием и приспособлениями для безопасной работы и обеспечения сохранности комплекса при его эксплуатации.</w:t>
      </w:r>
    </w:p>
    <w:p w14:paraId="1C265B1D" w14:textId="3DB23E39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6</w:t>
      </w:r>
      <w:r w:rsidR="009B0BFD">
        <w:rPr>
          <w:b/>
          <w:bCs/>
          <w:color w:val="4472C4" w:themeColor="accent1"/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Работник обязан знать и соблюдать правила пожарной безопасности</w:t>
      </w:r>
      <w:r w:rsidR="009B0BFD">
        <w:rPr>
          <w:sz w:val="24"/>
          <w:szCs w:val="24"/>
        </w:rPr>
        <w:t>, н</w:t>
      </w:r>
      <w:r w:rsidR="009069BD" w:rsidRPr="00753D03">
        <w:rPr>
          <w:sz w:val="24"/>
          <w:szCs w:val="24"/>
        </w:rPr>
        <w:t>е допускать эксплуатацию и зарядку аккумуляторных батарей при температуре окружающей среды выше +40С.</w:t>
      </w:r>
    </w:p>
    <w:p w14:paraId="06822CEC" w14:textId="39C806B8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 xml:space="preserve">7 </w:t>
      </w:r>
      <w:r w:rsidR="009069BD" w:rsidRPr="00753D03">
        <w:rPr>
          <w:sz w:val="24"/>
          <w:szCs w:val="24"/>
        </w:rPr>
        <w:t>Работник обязан уведомлять непосредственного руководителя:</w:t>
      </w:r>
    </w:p>
    <w:p w14:paraId="29E6D519" w14:textId="40AEAD7A" w:rsidR="009069BD" w:rsidRPr="00753D03" w:rsidRDefault="009069BD" w:rsidP="008A2D9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753D03">
        <w:rPr>
          <w:sz w:val="24"/>
          <w:szCs w:val="24"/>
        </w:rPr>
        <w:t>о несчастном случае – немедленно;</w:t>
      </w:r>
    </w:p>
    <w:p w14:paraId="2373A257" w14:textId="0841E5E2" w:rsidR="009069BD" w:rsidRPr="00753D03" w:rsidRDefault="009069BD" w:rsidP="008A2D9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753D03">
        <w:rPr>
          <w:sz w:val="24"/>
          <w:szCs w:val="24"/>
        </w:rPr>
        <w:t>о неисправности оборудования и приспособлений – до начала или во время работы после обнаружения неисправности.</w:t>
      </w:r>
    </w:p>
    <w:p w14:paraId="1914C247" w14:textId="6170ED60" w:rsidR="009069BD" w:rsidRPr="00753D03" w:rsidRDefault="009069BD" w:rsidP="008A2D9B">
      <w:pPr>
        <w:pStyle w:val="a4"/>
        <w:numPr>
          <w:ilvl w:val="0"/>
          <w:numId w:val="15"/>
        </w:numPr>
        <w:rPr>
          <w:sz w:val="24"/>
          <w:szCs w:val="24"/>
        </w:rPr>
      </w:pPr>
      <w:r w:rsidRPr="00753D03">
        <w:rPr>
          <w:sz w:val="24"/>
          <w:szCs w:val="24"/>
        </w:rPr>
        <w:lastRenderedPageBreak/>
        <w:t>Работник обязан уметь пользоваться защитными средствами и оказывать первую помощь при поражении электрическим током, химических ожогах, механических травмах.</w:t>
      </w:r>
    </w:p>
    <w:p w14:paraId="238A6E9D" w14:textId="70972973" w:rsidR="009069BD" w:rsidRPr="00753D03" w:rsidRDefault="00753D03" w:rsidP="00753D03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8</w:t>
      </w:r>
      <w:r w:rsidR="009069BD" w:rsidRPr="00753D03">
        <w:rPr>
          <w:sz w:val="24"/>
          <w:szCs w:val="24"/>
        </w:rPr>
        <w:t xml:space="preserve"> Каждый работник должен знать и строго выполнять все требования, изложенные в этой инструкции. </w:t>
      </w:r>
    </w:p>
    <w:p w14:paraId="10C24485" w14:textId="1A014C00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>
        <w:rPr>
          <w:b/>
          <w:bCs/>
          <w:color w:val="4472C4" w:themeColor="accent1"/>
          <w:sz w:val="24"/>
          <w:szCs w:val="24"/>
        </w:rPr>
        <w:t>9</w:t>
      </w:r>
      <w:r w:rsidR="009069BD" w:rsidRPr="00753D03">
        <w:rPr>
          <w:sz w:val="24"/>
          <w:szCs w:val="24"/>
        </w:rPr>
        <w:t xml:space="preserve"> Требования охраны труда перед началом работы.</w:t>
      </w:r>
    </w:p>
    <w:p w14:paraId="204ACB8A" w14:textId="711560C6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9.1</w:t>
      </w:r>
      <w:r w:rsidR="009069BD" w:rsidRPr="00753D03">
        <w:rPr>
          <w:sz w:val="24"/>
          <w:szCs w:val="24"/>
        </w:rPr>
        <w:t xml:space="preserve"> Работа на стартовой площадке проводится расчетом в составе не менее двух человек.</w:t>
      </w:r>
    </w:p>
    <w:p w14:paraId="74033E2B" w14:textId="2E36E013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9.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="009069BD" w:rsidRPr="00753D03">
        <w:rPr>
          <w:sz w:val="24"/>
          <w:szCs w:val="24"/>
        </w:rPr>
        <w:t xml:space="preserve"> При подготовке к работе необходимо проверить надежность креплений всех элементов конструкции комплекса и БПЛА.</w:t>
      </w:r>
    </w:p>
    <w:p w14:paraId="0CED5E19" w14:textId="0B8D9C50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9.</w:t>
      </w:r>
      <w:r w:rsidRPr="00753D03">
        <w:rPr>
          <w:b/>
          <w:bCs/>
          <w:color w:val="4472C4" w:themeColor="accent1"/>
          <w:sz w:val="24"/>
          <w:szCs w:val="24"/>
        </w:rPr>
        <w:t>3</w:t>
      </w:r>
      <w:r w:rsidR="009069BD" w:rsidRPr="00753D03">
        <w:rPr>
          <w:sz w:val="24"/>
          <w:szCs w:val="24"/>
        </w:rPr>
        <w:t xml:space="preserve"> При подключении аккумуляторной батареи соблюдать полярность. Не допускать </w:t>
      </w:r>
      <w:r w:rsidR="009B0BFD">
        <w:rPr>
          <w:sz w:val="24"/>
          <w:szCs w:val="24"/>
        </w:rPr>
        <w:t>замыкания</w:t>
      </w:r>
      <w:r w:rsidR="009069BD" w:rsidRPr="00753D03">
        <w:rPr>
          <w:sz w:val="24"/>
          <w:szCs w:val="24"/>
        </w:rPr>
        <w:t xml:space="preserve"> контактов аккумуляторной батареи.</w:t>
      </w:r>
    </w:p>
    <w:p w14:paraId="436B0E84" w14:textId="37E59B15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9.</w:t>
      </w:r>
      <w:r w:rsidRPr="00753D03">
        <w:rPr>
          <w:b/>
          <w:bCs/>
          <w:color w:val="4472C4" w:themeColor="accent1"/>
          <w:sz w:val="24"/>
          <w:szCs w:val="24"/>
        </w:rPr>
        <w:t>4</w:t>
      </w:r>
      <w:r w:rsidR="009069BD" w:rsidRPr="00753D03">
        <w:rPr>
          <w:sz w:val="24"/>
          <w:szCs w:val="24"/>
        </w:rPr>
        <w:t xml:space="preserve"> Перед запуском БПЛА необходимо убедиться в отсутствии людей и препятствий в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направлении старта, а также сбоку и сзади пускового устройства в радиусе не менее 50 м.</w:t>
      </w:r>
    </w:p>
    <w:p w14:paraId="35E5340A" w14:textId="375167E4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9.</w:t>
      </w:r>
      <w:r w:rsidRPr="00753D03">
        <w:rPr>
          <w:b/>
          <w:bCs/>
          <w:color w:val="4472C4" w:themeColor="accent1"/>
          <w:sz w:val="24"/>
          <w:szCs w:val="24"/>
        </w:rPr>
        <w:t>5</w:t>
      </w:r>
      <w:r w:rsidR="009069BD" w:rsidRPr="00753D03">
        <w:rPr>
          <w:sz w:val="24"/>
          <w:szCs w:val="24"/>
        </w:rPr>
        <w:t xml:space="preserve"> При развертывании пускового устройства (резиновый жгут) необходимо убедиться в надежном креплении фиксирующего устройства в грунте и отсутствии механических повреждений на жгуте и в местах его </w:t>
      </w:r>
      <w:r w:rsidRPr="00753D03">
        <w:rPr>
          <w:sz w:val="24"/>
          <w:szCs w:val="24"/>
        </w:rPr>
        <w:t>крепления.</w:t>
      </w:r>
    </w:p>
    <w:p w14:paraId="350A3DEC" w14:textId="692AB375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</w:t>
      </w:r>
      <w:r w:rsidR="009069BD" w:rsidRPr="00753D03">
        <w:rPr>
          <w:sz w:val="24"/>
          <w:szCs w:val="24"/>
        </w:rPr>
        <w:t xml:space="preserve"> Требования охраны труда во время работы.</w:t>
      </w:r>
    </w:p>
    <w:p w14:paraId="5A2EA138" w14:textId="7A09EA18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</w:t>
      </w:r>
      <w:r w:rsidRPr="00753D03">
        <w:rPr>
          <w:b/>
          <w:bCs/>
          <w:color w:val="4472C4" w:themeColor="accent1"/>
          <w:sz w:val="24"/>
          <w:szCs w:val="24"/>
        </w:rPr>
        <w:t>.1</w:t>
      </w:r>
      <w:r w:rsidR="009B0BFD">
        <w:rPr>
          <w:b/>
          <w:bCs/>
          <w:color w:val="4472C4" w:themeColor="accent1"/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работе с БПЛА соблюдать требования Инструкции по эксплуатации.</w:t>
      </w:r>
    </w:p>
    <w:p w14:paraId="3C9D9CDF" w14:textId="062A9572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10.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Зарядку аккумуляторных батарей проводить только в специально отведенных местах,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соблюдая требования техники безопасности при эксплуатации аккумуляторных батарей данного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класса и убедившись в отсутствии людей, не связанных с проведением данных работ, на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 xml:space="preserve">расстоянии не менее 5 метров. </w:t>
      </w:r>
    </w:p>
    <w:p w14:paraId="403C7281" w14:textId="4D251727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10.</w:t>
      </w:r>
      <w:r w:rsidRPr="00753D03">
        <w:rPr>
          <w:b/>
          <w:bCs/>
          <w:color w:val="4472C4" w:themeColor="accent1"/>
          <w:sz w:val="24"/>
          <w:szCs w:val="24"/>
        </w:rPr>
        <w:t>3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 xml:space="preserve">Запрещается эксплуатировать аккумуляторные батареи при обнаружении механических повреждений защитной пленки, вздутии пластин, появлении характерного запаха химической реакции. </w:t>
      </w:r>
    </w:p>
    <w:p w14:paraId="355F1BED" w14:textId="3B9C4AA6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10.</w:t>
      </w:r>
      <w:r w:rsidRPr="00753D03">
        <w:rPr>
          <w:b/>
          <w:bCs/>
          <w:color w:val="4472C4" w:themeColor="accent1"/>
          <w:sz w:val="24"/>
          <w:szCs w:val="24"/>
        </w:rPr>
        <w:t>4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Во время полета БПЛА четко выполнять требования Инструкции оператора управления комплекса, указания службы управления воздушным движением.</w:t>
      </w:r>
    </w:p>
    <w:p w14:paraId="1D93BAD1" w14:textId="4142CD87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10.</w:t>
      </w:r>
      <w:r w:rsidRPr="00753D03">
        <w:rPr>
          <w:b/>
          <w:bCs/>
          <w:color w:val="4472C4" w:themeColor="accent1"/>
          <w:sz w:val="24"/>
          <w:szCs w:val="24"/>
        </w:rPr>
        <w:t>5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выборе площадки и во время посадки БПЛА максимально исключить возможность нанесения ущерба людям и материальным ценностям.</w:t>
      </w:r>
    </w:p>
    <w:p w14:paraId="4772AFD4" w14:textId="04202F98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="009069BD" w:rsidRPr="00753D03">
        <w:rPr>
          <w:sz w:val="24"/>
          <w:szCs w:val="24"/>
        </w:rPr>
        <w:t xml:space="preserve"> Требования охраны труда в аварийных ситуациях.</w:t>
      </w:r>
    </w:p>
    <w:p w14:paraId="48FE9D3B" w14:textId="62BE5B60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Pr="00753D03">
        <w:rPr>
          <w:b/>
          <w:bCs/>
          <w:color w:val="4472C4" w:themeColor="accent1"/>
          <w:sz w:val="24"/>
          <w:szCs w:val="24"/>
        </w:rPr>
        <w:t>.1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обнаружении неисправности комплекса или его отдельных составляющих немедленно прекратить эксплуатацию и провести комплекс мероприятий согласно эксплуатационным документам. О происшествии и принятых мерах и доложить непосредственному начальнику.</w:t>
      </w:r>
    </w:p>
    <w:p w14:paraId="419DBCA8" w14:textId="1F9FEC2C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11.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 xml:space="preserve">При возникновении аварийной ситуации во время полета БПЛА (отказ системы управления, опасность столкновения с препятствием, резкое ухудшение погодных </w:t>
      </w:r>
      <w:r w:rsidR="009069BD" w:rsidRPr="00753D03">
        <w:rPr>
          <w:sz w:val="24"/>
          <w:szCs w:val="24"/>
        </w:rPr>
        <w:lastRenderedPageBreak/>
        <w:t xml:space="preserve">условий, пожар на борту), немедленно доложить в службу управления воздушным движением, прекратить полет и обеспечить безопасную посадку БПЛА. </w:t>
      </w:r>
    </w:p>
    <w:p w14:paraId="258B000C" w14:textId="60114E34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11.</w:t>
      </w:r>
      <w:r w:rsidRPr="00753D03">
        <w:rPr>
          <w:b/>
          <w:bCs/>
          <w:color w:val="4472C4" w:themeColor="accent1"/>
          <w:sz w:val="24"/>
          <w:szCs w:val="24"/>
        </w:rPr>
        <w:t>3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возникновении ситуаций неконтролируемых реакций аккумуляторных батарей в процессе зарядки (повышение температуры, вздутие, открытая химическая реакция), немедленно перекрыть процесс и изолировать аккумуляторную батарею, поместив ее в контейнер. Тушение пожара производить углекислотным огнетушителем, землёй или накрывая брезентом.</w:t>
      </w:r>
    </w:p>
    <w:p w14:paraId="0AD71162" w14:textId="6E8A0C0E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11.</w:t>
      </w:r>
      <w:r w:rsidRPr="00753D03">
        <w:rPr>
          <w:b/>
          <w:bCs/>
          <w:color w:val="4472C4" w:themeColor="accent1"/>
          <w:sz w:val="24"/>
          <w:szCs w:val="24"/>
        </w:rPr>
        <w:t>4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 xml:space="preserve">При приземлении БПЛА в труднодоступном месте необходимо доложить непосредственному руководителю полетов для принятия решений о способе его эвакуации. </w:t>
      </w:r>
    </w:p>
    <w:p w14:paraId="591BC0F2" w14:textId="703EBC73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11.</w:t>
      </w:r>
      <w:r w:rsidRPr="00753D03">
        <w:rPr>
          <w:b/>
          <w:bCs/>
          <w:color w:val="4472C4" w:themeColor="accent1"/>
          <w:sz w:val="24"/>
          <w:szCs w:val="24"/>
        </w:rPr>
        <w:t>5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При получении травмы оказать первую доврачебную помощь пострадавшему, вызвать врача. До прихода врача оказывать помощь, исходя из состояния пострадавшего</w:t>
      </w:r>
    </w:p>
    <w:p w14:paraId="18C5F7AE" w14:textId="18E7CA8D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="009069BD" w:rsidRPr="00753D03">
        <w:rPr>
          <w:sz w:val="24"/>
          <w:szCs w:val="24"/>
        </w:rPr>
        <w:t xml:space="preserve"> Требования охраны труда по окончании работы.</w:t>
      </w:r>
    </w:p>
    <w:p w14:paraId="1C1CF5CF" w14:textId="05AE872F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Pr="00753D03">
        <w:rPr>
          <w:b/>
          <w:bCs/>
          <w:color w:val="4472C4" w:themeColor="accent1"/>
          <w:sz w:val="24"/>
          <w:szCs w:val="24"/>
        </w:rPr>
        <w:t>.1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По окончании работы свернуть комплект согласно инструкции по эксплуатации, снять аккумуляторную батарею с БПЛА, провести зарядку батареи и убрать ее в контейнер. Хранение аккумуляторной батареи в свободном доступе запрещается.</w:t>
      </w:r>
    </w:p>
    <w:p w14:paraId="4E165F5C" w14:textId="4DC09BA7" w:rsidR="009069BD" w:rsidRPr="00753D03" w:rsidRDefault="00753D03" w:rsidP="009069BD">
      <w:pPr>
        <w:rPr>
          <w:sz w:val="24"/>
          <w:szCs w:val="24"/>
        </w:rPr>
      </w:pPr>
      <w:r>
        <w:rPr>
          <w:b/>
          <w:bCs/>
          <w:color w:val="4472C4" w:themeColor="accent1"/>
          <w:sz w:val="24"/>
          <w:szCs w:val="24"/>
        </w:rPr>
        <w:t>6</w:t>
      </w:r>
      <w:r w:rsidRPr="009069BD">
        <w:rPr>
          <w:b/>
          <w:bCs/>
          <w:color w:val="4472C4" w:themeColor="accent1"/>
          <w:sz w:val="24"/>
          <w:szCs w:val="24"/>
        </w:rPr>
        <w:t>.</w:t>
      </w:r>
      <w:r w:rsidRPr="00753D03">
        <w:rPr>
          <w:b/>
          <w:bCs/>
          <w:color w:val="4472C4" w:themeColor="accent1"/>
          <w:sz w:val="24"/>
          <w:szCs w:val="24"/>
        </w:rPr>
        <w:t>12.</w:t>
      </w:r>
      <w:r w:rsidRPr="00753D03">
        <w:rPr>
          <w:b/>
          <w:bCs/>
          <w:color w:val="4472C4" w:themeColor="accent1"/>
          <w:sz w:val="24"/>
          <w:szCs w:val="24"/>
        </w:rPr>
        <w:t>2</w:t>
      </w:r>
      <w:r w:rsidRPr="00753D03">
        <w:rPr>
          <w:sz w:val="24"/>
          <w:szCs w:val="24"/>
        </w:rPr>
        <w:t xml:space="preserve"> </w:t>
      </w:r>
      <w:r w:rsidR="009069BD" w:rsidRPr="00753D03">
        <w:rPr>
          <w:sz w:val="24"/>
          <w:szCs w:val="24"/>
        </w:rPr>
        <w:t>Обо всех замеченных недостатках во время работы с комплексом доложить своему непосредственному начальнику.</w:t>
      </w:r>
    </w:p>
    <w:p w14:paraId="66C3836B" w14:textId="071E2FF4" w:rsidR="00391515" w:rsidRPr="009069BD" w:rsidRDefault="00391515" w:rsidP="00391515">
      <w:pPr>
        <w:rPr>
          <w:b/>
          <w:bCs/>
          <w:sz w:val="24"/>
          <w:szCs w:val="24"/>
        </w:rPr>
      </w:pPr>
    </w:p>
    <w:sectPr w:rsidR="00391515" w:rsidRPr="009069BD" w:rsidSect="005C2A9C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CFF5C1" w14:textId="77777777" w:rsidR="008A2D9B" w:rsidRDefault="008A2D9B" w:rsidP="005C2A9C">
      <w:pPr>
        <w:spacing w:after="0" w:line="240" w:lineRule="auto"/>
      </w:pPr>
      <w:r>
        <w:separator/>
      </w:r>
    </w:p>
  </w:endnote>
  <w:endnote w:type="continuationSeparator" w:id="0">
    <w:p w14:paraId="1664C6B1" w14:textId="77777777" w:rsidR="008A2D9B" w:rsidRDefault="008A2D9B" w:rsidP="005C2A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69611214"/>
      <w:docPartObj>
        <w:docPartGallery w:val="Page Numbers (Bottom of Page)"/>
        <w:docPartUnique/>
      </w:docPartObj>
    </w:sdtPr>
    <w:sdtEndPr>
      <w:rPr>
        <w:color w:val="4472C4" w:themeColor="accent1"/>
        <w:sz w:val="24"/>
        <w:szCs w:val="24"/>
      </w:rPr>
    </w:sdtEndPr>
    <w:sdtContent>
      <w:p w14:paraId="01134564" w14:textId="6EDF5AF7" w:rsidR="005C2A9C" w:rsidRPr="00391515" w:rsidRDefault="00391515">
        <w:pPr>
          <w:pStyle w:val="a7"/>
          <w:jc w:val="right"/>
          <w:rPr>
            <w:color w:val="4472C4" w:themeColor="accent1"/>
            <w:sz w:val="24"/>
            <w:szCs w:val="24"/>
          </w:rPr>
        </w:pPr>
        <w:r w:rsidRPr="00391515">
          <w:rPr>
            <w:color w:val="4472C4" w:themeColor="accent1"/>
            <w:sz w:val="24"/>
            <w:szCs w:val="24"/>
          </w:rPr>
          <w:t xml:space="preserve">МКБ «Аврора» </w:t>
        </w:r>
        <w:r>
          <w:rPr>
            <w:color w:val="4472C4" w:themeColor="accent1"/>
            <w:sz w:val="24"/>
            <w:szCs w:val="24"/>
            <w:lang w:val="en-US"/>
          </w:rPr>
          <w:t>-</w:t>
        </w:r>
        <w:r w:rsidRPr="00391515">
          <w:rPr>
            <w:color w:val="4472C4" w:themeColor="accent1"/>
            <w:sz w:val="24"/>
            <w:szCs w:val="24"/>
            <w:lang w:val="en-US"/>
          </w:rPr>
          <w:t xml:space="preserve"> </w:t>
        </w:r>
        <w:r w:rsidR="00712088">
          <w:rPr>
            <w:color w:val="4472C4" w:themeColor="accent1"/>
            <w:sz w:val="24"/>
            <w:szCs w:val="24"/>
          </w:rPr>
          <w:t>Инструкция</w:t>
        </w:r>
        <w:r>
          <w:rPr>
            <w:color w:val="4472C4" w:themeColor="accent1"/>
            <w:sz w:val="24"/>
            <w:szCs w:val="24"/>
          </w:rPr>
          <w:t xml:space="preserve"> </w:t>
        </w:r>
        <w:r>
          <w:rPr>
            <w:color w:val="4472C4" w:themeColor="accent1"/>
            <w:sz w:val="24"/>
            <w:szCs w:val="24"/>
            <w:lang w:val="en-US"/>
          </w:rPr>
          <w:t>|</w:t>
        </w:r>
        <w:r w:rsidRPr="00391515">
          <w:rPr>
            <w:color w:val="4472C4" w:themeColor="accent1"/>
            <w:sz w:val="24"/>
            <w:szCs w:val="24"/>
          </w:rPr>
          <w:t xml:space="preserve"> </w:t>
        </w:r>
        <w:r w:rsidR="005C2A9C" w:rsidRPr="00391515">
          <w:rPr>
            <w:color w:val="4472C4" w:themeColor="accent1"/>
            <w:sz w:val="24"/>
            <w:szCs w:val="24"/>
          </w:rPr>
          <w:fldChar w:fldCharType="begin"/>
        </w:r>
        <w:r w:rsidR="005C2A9C" w:rsidRPr="00391515">
          <w:rPr>
            <w:color w:val="4472C4" w:themeColor="accent1"/>
            <w:sz w:val="24"/>
            <w:szCs w:val="24"/>
          </w:rPr>
          <w:instrText>PAGE   \* MERGEFORMAT</w:instrText>
        </w:r>
        <w:r w:rsidR="005C2A9C" w:rsidRPr="00391515">
          <w:rPr>
            <w:color w:val="4472C4" w:themeColor="accent1"/>
            <w:sz w:val="24"/>
            <w:szCs w:val="24"/>
          </w:rPr>
          <w:fldChar w:fldCharType="separate"/>
        </w:r>
        <w:r w:rsidR="00FC5B10">
          <w:rPr>
            <w:noProof/>
            <w:color w:val="4472C4" w:themeColor="accent1"/>
            <w:sz w:val="24"/>
            <w:szCs w:val="24"/>
          </w:rPr>
          <w:t>16</w:t>
        </w:r>
        <w:r w:rsidR="005C2A9C" w:rsidRPr="00391515">
          <w:rPr>
            <w:color w:val="4472C4" w:themeColor="accent1"/>
            <w:sz w:val="24"/>
            <w:szCs w:val="24"/>
          </w:rPr>
          <w:fldChar w:fldCharType="end"/>
        </w:r>
        <w:r>
          <w:rPr>
            <w:color w:val="4472C4" w:themeColor="accent1"/>
            <w:sz w:val="24"/>
            <w:szCs w:val="24"/>
            <w:lang w:val="en-US"/>
          </w:rPr>
          <w:t xml:space="preserve"> |</w:t>
        </w:r>
      </w:p>
    </w:sdtContent>
  </w:sdt>
  <w:p w14:paraId="71BFF2AB" w14:textId="77777777" w:rsidR="005C2A9C" w:rsidRDefault="005C2A9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3915A" w14:textId="77777777" w:rsidR="008A2D9B" w:rsidRDefault="008A2D9B" w:rsidP="005C2A9C">
      <w:pPr>
        <w:spacing w:after="0" w:line="240" w:lineRule="auto"/>
      </w:pPr>
      <w:r>
        <w:separator/>
      </w:r>
    </w:p>
  </w:footnote>
  <w:footnote w:type="continuationSeparator" w:id="0">
    <w:p w14:paraId="7A16302E" w14:textId="77777777" w:rsidR="008A2D9B" w:rsidRDefault="008A2D9B" w:rsidP="005C2A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A265A6"/>
    <w:multiLevelType w:val="hybridMultilevel"/>
    <w:tmpl w:val="CF162B04"/>
    <w:lvl w:ilvl="0" w:tplc="0419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6244D4B"/>
    <w:multiLevelType w:val="hybridMultilevel"/>
    <w:tmpl w:val="E9143D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7959E0"/>
    <w:multiLevelType w:val="hybridMultilevel"/>
    <w:tmpl w:val="6DAA9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BC266C"/>
    <w:multiLevelType w:val="hybridMultilevel"/>
    <w:tmpl w:val="708AB84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 w15:restartNumberingAfterBreak="0">
    <w:nsid w:val="15825CBE"/>
    <w:multiLevelType w:val="hybridMultilevel"/>
    <w:tmpl w:val="402AE02C"/>
    <w:lvl w:ilvl="0" w:tplc="0419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5" w15:restartNumberingAfterBreak="0">
    <w:nsid w:val="15B50580"/>
    <w:multiLevelType w:val="multilevel"/>
    <w:tmpl w:val="41269D4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b/>
        <w:color w:val="4472C4" w:themeColor="accent1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  <w:color w:val="4472C4" w:themeColor="accent1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color w:val="4472C4" w:themeColor="accent1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  <w:color w:val="4472C4" w:themeColor="accent1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  <w:color w:val="4472C4" w:themeColor="accent1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  <w:color w:val="4472C4" w:themeColor="accent1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  <w:color w:val="4472C4" w:themeColor="accent1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  <w:color w:val="4472C4" w:themeColor="accent1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  <w:color w:val="4472C4" w:themeColor="accent1"/>
      </w:rPr>
    </w:lvl>
  </w:abstractNum>
  <w:abstractNum w:abstractNumId="6" w15:restartNumberingAfterBreak="0">
    <w:nsid w:val="24981FEC"/>
    <w:multiLevelType w:val="hybridMultilevel"/>
    <w:tmpl w:val="98045B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D443EF2"/>
    <w:multiLevelType w:val="hybridMultilevel"/>
    <w:tmpl w:val="00D89A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E339D"/>
    <w:multiLevelType w:val="hybridMultilevel"/>
    <w:tmpl w:val="87EE19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0F008C"/>
    <w:multiLevelType w:val="hybridMultilevel"/>
    <w:tmpl w:val="BD0E5892"/>
    <w:lvl w:ilvl="0" w:tplc="227E8CD8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73D39BF"/>
    <w:multiLevelType w:val="hybridMultilevel"/>
    <w:tmpl w:val="06A2E33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F776F8"/>
    <w:multiLevelType w:val="hybridMultilevel"/>
    <w:tmpl w:val="CDD01A6C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2" w15:restartNumberingAfterBreak="0">
    <w:nsid w:val="58A865C1"/>
    <w:multiLevelType w:val="hybridMultilevel"/>
    <w:tmpl w:val="CEA2CF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3F4D39"/>
    <w:multiLevelType w:val="hybridMultilevel"/>
    <w:tmpl w:val="A12A56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C7E6EB0"/>
    <w:multiLevelType w:val="hybridMultilevel"/>
    <w:tmpl w:val="6914BF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4"/>
  </w:num>
  <w:num w:numId="3">
    <w:abstractNumId w:val="5"/>
  </w:num>
  <w:num w:numId="4">
    <w:abstractNumId w:val="1"/>
  </w:num>
  <w:num w:numId="5">
    <w:abstractNumId w:val="9"/>
  </w:num>
  <w:num w:numId="6">
    <w:abstractNumId w:val="12"/>
  </w:num>
  <w:num w:numId="7">
    <w:abstractNumId w:val="6"/>
  </w:num>
  <w:num w:numId="8">
    <w:abstractNumId w:val="2"/>
  </w:num>
  <w:num w:numId="9">
    <w:abstractNumId w:val="10"/>
  </w:num>
  <w:num w:numId="10">
    <w:abstractNumId w:val="11"/>
  </w:num>
  <w:num w:numId="11">
    <w:abstractNumId w:val="0"/>
  </w:num>
  <w:num w:numId="12">
    <w:abstractNumId w:val="3"/>
  </w:num>
  <w:num w:numId="13">
    <w:abstractNumId w:val="7"/>
  </w:num>
  <w:num w:numId="14">
    <w:abstractNumId w:val="13"/>
  </w:num>
  <w:num w:numId="15">
    <w:abstractNumId w:val="8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43AE"/>
    <w:rsid w:val="001124EA"/>
    <w:rsid w:val="002549BC"/>
    <w:rsid w:val="003513F0"/>
    <w:rsid w:val="00391515"/>
    <w:rsid w:val="004C0484"/>
    <w:rsid w:val="004D02A1"/>
    <w:rsid w:val="0053034E"/>
    <w:rsid w:val="005C2A9C"/>
    <w:rsid w:val="00684196"/>
    <w:rsid w:val="006E63B6"/>
    <w:rsid w:val="00712088"/>
    <w:rsid w:val="00753D03"/>
    <w:rsid w:val="007F7A32"/>
    <w:rsid w:val="008A2D9B"/>
    <w:rsid w:val="008C772E"/>
    <w:rsid w:val="009030C1"/>
    <w:rsid w:val="009069BD"/>
    <w:rsid w:val="00907DF3"/>
    <w:rsid w:val="00976E2C"/>
    <w:rsid w:val="009B0BFD"/>
    <w:rsid w:val="00A413C7"/>
    <w:rsid w:val="00A553E6"/>
    <w:rsid w:val="00A97DD5"/>
    <w:rsid w:val="00AD00E5"/>
    <w:rsid w:val="00B97799"/>
    <w:rsid w:val="00BA22B3"/>
    <w:rsid w:val="00BB4C3E"/>
    <w:rsid w:val="00BF1136"/>
    <w:rsid w:val="00BF59C8"/>
    <w:rsid w:val="00C7228F"/>
    <w:rsid w:val="00CB4AF1"/>
    <w:rsid w:val="00D147E1"/>
    <w:rsid w:val="00D35127"/>
    <w:rsid w:val="00DA3F88"/>
    <w:rsid w:val="00E95F84"/>
    <w:rsid w:val="00EB05AA"/>
    <w:rsid w:val="00EB6AAF"/>
    <w:rsid w:val="00F3713E"/>
    <w:rsid w:val="00F443AE"/>
    <w:rsid w:val="00FB73A0"/>
    <w:rsid w:val="00FC3E22"/>
    <w:rsid w:val="00FC5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D46EFE1"/>
  <w15:chartTrackingRefBased/>
  <w15:docId w15:val="{B2AD4391-1A00-46A3-8770-40CDF9272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4AF1"/>
  </w:style>
  <w:style w:type="paragraph" w:styleId="1">
    <w:name w:val="heading 1"/>
    <w:basedOn w:val="a"/>
    <w:next w:val="a"/>
    <w:link w:val="10"/>
    <w:uiPriority w:val="9"/>
    <w:qFormat/>
    <w:rsid w:val="00CB4A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13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2A1"/>
    <w:rPr>
      <w:rFonts w:ascii="Times New Roman" w:hAnsi="Times New Roman" w:cs="Times New Roman"/>
      <w:sz w:val="24"/>
      <w:szCs w:val="24"/>
    </w:rPr>
  </w:style>
  <w:style w:type="paragraph" w:styleId="a4">
    <w:name w:val="List Paragraph"/>
    <w:basedOn w:val="a"/>
    <w:uiPriority w:val="34"/>
    <w:qFormat/>
    <w:rsid w:val="004D02A1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C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5C2A9C"/>
  </w:style>
  <w:style w:type="paragraph" w:styleId="a7">
    <w:name w:val="footer"/>
    <w:basedOn w:val="a"/>
    <w:link w:val="a8"/>
    <w:uiPriority w:val="99"/>
    <w:unhideWhenUsed/>
    <w:rsid w:val="005C2A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5C2A9C"/>
  </w:style>
  <w:style w:type="character" w:styleId="a9">
    <w:name w:val="Placeholder Text"/>
    <w:basedOn w:val="a0"/>
    <w:uiPriority w:val="99"/>
    <w:semiHidden/>
    <w:rsid w:val="00391515"/>
    <w:rPr>
      <w:color w:val="666666"/>
    </w:rPr>
  </w:style>
  <w:style w:type="character" w:styleId="aa">
    <w:name w:val="Hyperlink"/>
    <w:basedOn w:val="a0"/>
    <w:uiPriority w:val="99"/>
    <w:unhideWhenUsed/>
    <w:rsid w:val="00391515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391515"/>
    <w:rPr>
      <w:color w:val="605E5C"/>
      <w:shd w:val="clear" w:color="auto" w:fill="E1DFDD"/>
    </w:rPr>
  </w:style>
  <w:style w:type="paragraph" w:customStyle="1" w:styleId="ab">
    <w:name w:val="ЗаголовокКастом"/>
    <w:basedOn w:val="a"/>
    <w:link w:val="ac"/>
    <w:qFormat/>
    <w:rsid w:val="00CB4AF1"/>
    <w:rPr>
      <w:b/>
      <w:bCs/>
      <w:color w:val="1F3864" w:themeColor="accent1" w:themeShade="80"/>
      <w:sz w:val="48"/>
      <w:szCs w:val="48"/>
    </w:rPr>
  </w:style>
  <w:style w:type="character" w:customStyle="1" w:styleId="ac">
    <w:name w:val="ЗаголовокКастом Знак"/>
    <w:basedOn w:val="a0"/>
    <w:link w:val="ab"/>
    <w:rsid w:val="00CB4AF1"/>
    <w:rPr>
      <w:b/>
      <w:bCs/>
      <w:color w:val="1F3864" w:themeColor="accent1" w:themeShade="80"/>
      <w:sz w:val="48"/>
      <w:szCs w:val="48"/>
    </w:rPr>
  </w:style>
  <w:style w:type="character" w:customStyle="1" w:styleId="10">
    <w:name w:val="Заголовок 1 Знак"/>
    <w:basedOn w:val="a0"/>
    <w:link w:val="1"/>
    <w:uiPriority w:val="9"/>
    <w:rsid w:val="00CB4A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CB4AF1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CB4AF1"/>
    <w:pPr>
      <w:spacing w:after="100"/>
      <w:ind w:left="220"/>
    </w:pPr>
    <w:rPr>
      <w:rFonts w:eastAsiaTheme="minorEastAsia" w:cs="Times New Roman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CB4AF1"/>
    <w:pPr>
      <w:spacing w:after="100"/>
    </w:pPr>
    <w:rPr>
      <w:rFonts w:eastAsiaTheme="minorEastAsia" w:cs="Times New Roman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CB4AF1"/>
    <w:pPr>
      <w:spacing w:after="100"/>
      <w:ind w:left="440"/>
    </w:pPr>
    <w:rPr>
      <w:rFonts w:eastAsiaTheme="minorEastAsia" w:cs="Times New Roman"/>
      <w:lang w:eastAsia="ru-RU"/>
    </w:rPr>
  </w:style>
  <w:style w:type="paragraph" w:styleId="ae">
    <w:name w:val="Title"/>
    <w:basedOn w:val="a"/>
    <w:next w:val="a"/>
    <w:link w:val="af"/>
    <w:uiPriority w:val="10"/>
    <w:qFormat/>
    <w:rsid w:val="00CB4A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">
    <w:name w:val="Заголовок Знак"/>
    <w:basedOn w:val="a0"/>
    <w:link w:val="ae"/>
    <w:uiPriority w:val="10"/>
    <w:rsid w:val="00CB4A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0">
    <w:name w:val="No Spacing"/>
    <w:uiPriority w:val="1"/>
    <w:qFormat/>
    <w:rsid w:val="003513F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3513F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1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05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5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93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3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90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1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61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35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0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29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58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28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05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73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985429-12DF-4D5B-85EB-9404F08136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11</Pages>
  <Words>2150</Words>
  <Characters>12261</Characters>
  <Application>Microsoft Office Word</Application>
  <DocSecurity>0</DocSecurity>
  <Lines>102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Беленький</dc:creator>
  <cp:keywords/>
  <dc:description/>
  <cp:lastModifiedBy>Илья Бушев</cp:lastModifiedBy>
  <cp:revision>2</cp:revision>
  <dcterms:created xsi:type="dcterms:W3CDTF">2024-10-21T09:32:00Z</dcterms:created>
  <dcterms:modified xsi:type="dcterms:W3CDTF">2024-10-21T09:32:00Z</dcterms:modified>
</cp:coreProperties>
</file>