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8F14" w14:textId="7DC021D1" w:rsidR="00047537" w:rsidRPr="00047537" w:rsidRDefault="00047537" w:rsidP="00047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537">
        <w:rPr>
          <w:rFonts w:ascii="Times New Roman" w:hAnsi="Times New Roman" w:cs="Times New Roman"/>
          <w:b/>
          <w:bCs/>
          <w:sz w:val="28"/>
          <w:szCs w:val="28"/>
        </w:rPr>
        <w:t>Name: Parth Sunil Satokar</w:t>
      </w:r>
    </w:p>
    <w:p w14:paraId="4EDE3940" w14:textId="37D7F099" w:rsidR="00047537" w:rsidRPr="00047537" w:rsidRDefault="00047537" w:rsidP="00047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537">
        <w:rPr>
          <w:rFonts w:ascii="Times New Roman" w:hAnsi="Times New Roman" w:cs="Times New Roman"/>
          <w:b/>
          <w:bCs/>
          <w:sz w:val="28"/>
          <w:szCs w:val="28"/>
        </w:rPr>
        <w:t>Sec: B</w:t>
      </w:r>
    </w:p>
    <w:p w14:paraId="3C575762" w14:textId="5BF44F81" w:rsidR="00047537" w:rsidRPr="00047537" w:rsidRDefault="00047537" w:rsidP="00047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537">
        <w:rPr>
          <w:rFonts w:ascii="Times New Roman" w:hAnsi="Times New Roman" w:cs="Times New Roman"/>
          <w:b/>
          <w:bCs/>
          <w:sz w:val="28"/>
          <w:szCs w:val="28"/>
        </w:rPr>
        <w:t>PRN: 21070521113</w:t>
      </w:r>
    </w:p>
    <w:p w14:paraId="469AE0BA" w14:textId="5EC9A58B" w:rsidR="00047537" w:rsidRPr="00047537" w:rsidRDefault="00047537" w:rsidP="00047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537">
        <w:rPr>
          <w:rFonts w:ascii="Times New Roman" w:hAnsi="Times New Roman" w:cs="Times New Roman"/>
          <w:b/>
          <w:bCs/>
          <w:sz w:val="28"/>
          <w:szCs w:val="28"/>
        </w:rPr>
        <w:t>CA1 Generative AI</w:t>
      </w:r>
    </w:p>
    <w:p w14:paraId="6EC8AD06" w14:textId="74762D39" w:rsidR="00047537" w:rsidRPr="00047537" w:rsidRDefault="00047537" w:rsidP="00047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7537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459F85E" w14:textId="6B7E7E85" w:rsidR="00047537" w:rsidRPr="00047537" w:rsidRDefault="00047537" w:rsidP="00047537">
      <w:pPr>
        <w:jc w:val="both"/>
        <w:rPr>
          <w:rFonts w:ascii="Times New Roman" w:hAnsi="Times New Roman" w:cs="Times New Roman"/>
          <w:sz w:val="24"/>
          <w:szCs w:val="24"/>
        </w:rPr>
      </w:pPr>
      <w:r w:rsidRPr="00047537">
        <w:rPr>
          <w:rFonts w:ascii="Times New Roman" w:hAnsi="Times New Roman" w:cs="Times New Roman"/>
          <w:sz w:val="24"/>
          <w:szCs w:val="24"/>
        </w:rPr>
        <w:t>The paper introduces the Transformer, a novel architecture for sequence transduction tasks, which relies entirely on self-attention mechanisms, eliminating the need for recurrence and convolutions. Traditional models such as Recurrent Neural Networks (RNNs), Long Short-Term Memory (LSTM), and Gated Recurrent Units (GRUs) have been the state-of-the-art for these tasks, but they face challenges with parallelization due to their sequential nature. The Transformer addresses these issues by allowing more parallelization and reducing training time.</w:t>
      </w:r>
    </w:p>
    <w:p w14:paraId="6A9A213C" w14:textId="77777777" w:rsidR="00047537" w:rsidRPr="00047537" w:rsidRDefault="00047537" w:rsidP="00047537">
      <w:pPr>
        <w:jc w:val="both"/>
        <w:rPr>
          <w:rFonts w:ascii="Times New Roman" w:hAnsi="Times New Roman" w:cs="Times New Roman"/>
          <w:sz w:val="24"/>
          <w:szCs w:val="24"/>
        </w:rPr>
      </w:pPr>
      <w:r w:rsidRPr="00047537">
        <w:rPr>
          <w:rFonts w:ascii="Times New Roman" w:hAnsi="Times New Roman" w:cs="Times New Roman"/>
          <w:sz w:val="24"/>
          <w:szCs w:val="24"/>
        </w:rPr>
        <w:t>The Transformer model consists of an encoder and a decoder, both composed of stacked layers. Each encoder layer has two sub-layers: a multi-head self-attention mechanism and a position-wise fully connected feed-forward network. The decoder layer adds a third sub-layer, performing multi-head attention over the encoder’s output. Residual connections and layer normalization are applied around each sub-layer.</w:t>
      </w:r>
    </w:p>
    <w:p w14:paraId="35F9FB00" w14:textId="77777777" w:rsidR="00047537" w:rsidRPr="00047537" w:rsidRDefault="00047537" w:rsidP="00047537">
      <w:pPr>
        <w:jc w:val="both"/>
        <w:rPr>
          <w:rFonts w:ascii="Times New Roman" w:hAnsi="Times New Roman" w:cs="Times New Roman"/>
          <w:sz w:val="24"/>
          <w:szCs w:val="24"/>
        </w:rPr>
      </w:pPr>
      <w:r w:rsidRPr="00047537">
        <w:rPr>
          <w:rFonts w:ascii="Times New Roman" w:hAnsi="Times New Roman" w:cs="Times New Roman"/>
          <w:sz w:val="24"/>
          <w:szCs w:val="24"/>
        </w:rPr>
        <w:t>The core component of the Transformer is the attention mechanism, particularly the scaled dot-product attention. This mechanism computes attention scores by taking the dot product of query and key vectors, scaling them, and applying a SoftMax function to obtain the weights. The Transformer employs multi-head attention, allowing the model to jointly attend to information from different representation subspaces.</w:t>
      </w:r>
    </w:p>
    <w:p w14:paraId="0A699FE1" w14:textId="77777777" w:rsidR="00047537" w:rsidRPr="00047537" w:rsidRDefault="00047537" w:rsidP="00047537">
      <w:pPr>
        <w:jc w:val="both"/>
        <w:rPr>
          <w:rFonts w:ascii="Times New Roman" w:hAnsi="Times New Roman" w:cs="Times New Roman"/>
          <w:sz w:val="24"/>
          <w:szCs w:val="24"/>
        </w:rPr>
      </w:pPr>
      <w:r w:rsidRPr="00047537">
        <w:rPr>
          <w:rFonts w:ascii="Times New Roman" w:hAnsi="Times New Roman" w:cs="Times New Roman"/>
          <w:sz w:val="24"/>
          <w:szCs w:val="24"/>
        </w:rPr>
        <w:t>The Transformer demonstrates superior performance in machine translation tasks. On the WMT 2014 English-to-German translation task, it achieves a BLEU score of 28.4, surpassing previous models by over 2 BLEU points. For the WMT 2014 English-to-French task, it achieves a state-of-the-art BLEU score of 41.8. The Transformer’s architecture allows it to train significantly faster, completing in 3.5 days on eight GPUs compared to much longer times for traditional models.</w:t>
      </w:r>
    </w:p>
    <w:p w14:paraId="505B3F50" w14:textId="1127229A" w:rsidR="00047537" w:rsidRPr="00047537" w:rsidRDefault="00047537" w:rsidP="00047537">
      <w:pPr>
        <w:jc w:val="both"/>
        <w:rPr>
          <w:rFonts w:ascii="Times New Roman" w:hAnsi="Times New Roman" w:cs="Times New Roman"/>
          <w:sz w:val="24"/>
          <w:szCs w:val="24"/>
        </w:rPr>
      </w:pPr>
      <w:r w:rsidRPr="00047537">
        <w:rPr>
          <w:rFonts w:ascii="Times New Roman" w:hAnsi="Times New Roman" w:cs="Times New Roman"/>
          <w:sz w:val="24"/>
          <w:szCs w:val="24"/>
        </w:rPr>
        <w:t>The Transformer model represents a significant advancement in sequence transduction, offering better performance and efficiency. By leveraging self-attention and eliminating sequential dependencies, it opens up new possibilities for parallelization and faster training times, making it a valuable model for various natural language processing tasks. The paper's results highlight the potential of self-attention mechanisms to replace more complex recurrent and convolutional structures in neural network models.</w:t>
      </w:r>
    </w:p>
    <w:sectPr w:rsidR="00047537" w:rsidRPr="0004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37"/>
    <w:rsid w:val="00047537"/>
    <w:rsid w:val="004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CF47"/>
  <w15:chartTrackingRefBased/>
  <w15:docId w15:val="{8574BC9E-92DB-4C07-8530-0AFC6E35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75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75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Satokar</dc:creator>
  <cp:keywords/>
  <dc:description/>
  <cp:lastModifiedBy>Parth Satokar</cp:lastModifiedBy>
  <cp:revision>1</cp:revision>
  <dcterms:created xsi:type="dcterms:W3CDTF">2024-07-23T04:29:00Z</dcterms:created>
  <dcterms:modified xsi:type="dcterms:W3CDTF">2024-07-23T04:36:00Z</dcterms:modified>
</cp:coreProperties>
</file>