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Feasibility Study</w:t>
      </w:r>
    </w:p>
    <w:p>
      <w:pPr>
        <w:jc w:val="center"/>
      </w:pPr>
      <w:r>
        <w:t>Requirement Analysis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1. Introduction</w:t>
      </w:r>
    </w:p>
    <w:p>
      <w:r>
        <w:t>This document evaluates whether SmartMail AI is technically, operationally, economically and legally feasible.</w:t>
      </w:r>
    </w:p>
    <w:p>
      <w:pPr>
        <w:pStyle w:val="Heading1"/>
      </w:pPr>
      <w:r>
        <w:t>2. Technical Feasibility</w:t>
      </w:r>
    </w:p>
    <w:p>
      <w:r>
        <w:t>Node.js, React, FastAPI, Gemini AI, Gmail API and Supabase are mature technologies with strong community support, making implementation technically feasible.</w:t>
      </w:r>
    </w:p>
    <w:p>
      <w:pPr>
        <w:pStyle w:val="Heading1"/>
      </w:pPr>
      <w:r>
        <w:t>3. Operational Feasibility</w:t>
      </w:r>
    </w:p>
    <w:p>
      <w:r>
        <w:t>The system requires only a Google account and a web browser. Users authenticate through Google OAuth and interact with a simple dashboard.</w:t>
      </w:r>
    </w:p>
    <w:p>
      <w:pPr>
        <w:pStyle w:val="Heading1"/>
      </w:pPr>
      <w:r>
        <w:t>4. Economic Feasibility</w:t>
      </w:r>
    </w:p>
    <w:p>
      <w:r>
        <w:t>The initial development uses free or student-friendly resources. Cloud costs remain low during development and can scale gradually.</w:t>
      </w:r>
    </w:p>
    <w:p>
      <w:pPr>
        <w:pStyle w:val="Heading1"/>
      </w:pPr>
      <w:r>
        <w:t>5. Schedule Feasibility</w:t>
      </w:r>
    </w:p>
    <w:p>
      <w:r>
        <w:t>The project is divided into seven sprints with clearly defined deliverables, making completion achievable within the planned timeline.</w:t>
      </w:r>
    </w:p>
    <w:p>
      <w:pPr>
        <w:pStyle w:val="Heading1"/>
      </w:pPr>
      <w:r>
        <w:t>6. Legal &amp; Privacy Feasibility</w:t>
      </w:r>
    </w:p>
    <w:p>
      <w:r>
        <w:t>The application uses Google OAuth with Gmail read-only permissions. User data is protected through secure authentication, encrypted communication and environment variables.</w:t>
      </w:r>
    </w:p>
    <w:p>
      <w:pPr>
        <w:pStyle w:val="Heading1"/>
      </w:pPr>
      <w:r>
        <w:t>7. Risk Considerations</w:t>
      </w:r>
    </w:p>
    <w:p>
      <w:r>
        <w:t>Potential risks include API quota limits, AI service availability and internet dependency. Mitigation strategies are documented in the Risk Assessment report.</w:t>
      </w:r>
    </w:p>
    <w:p>
      <w:pPr>
        <w:pStyle w:val="Heading1"/>
      </w:pPr>
      <w:r>
        <w:t>8. Conclusion</w:t>
      </w:r>
    </w:p>
    <w:p>
      <w:r>
        <w:t>Based on the evaluation, SmartMail AI is considered feasible for implementation using modern web technologies and AI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Feasibility Type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Modern proven technologies</w:t>
            </w:r>
          </w:p>
        </w:tc>
      </w:tr>
      <w:tr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Simple workflow</w:t>
            </w:r>
          </w:p>
        </w:tc>
      </w:tr>
      <w:tr>
        <w:tc>
          <w:tcPr>
            <w:tcW w:type="dxa" w:w="2880"/>
          </w:tcPr>
          <w:p>
            <w:r>
              <w:t>Economic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Low development cost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Sprint-based plan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Read-only Gmail access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