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05. Activity Diagrams</w:t>
      </w:r>
    </w:p>
    <w:p>
      <w:pPr>
        <w:jc w:val="center"/>
      </w:pPr>
      <w:r>
        <w:t>System Design Package</w:t>
        <w:br/>
        <w:t>Version 1.0</w:t>
        <w:br/>
        <w:t>Prepared By: Parth Nadiyapara</w:t>
        <w:br/>
        <w:t>BCA • FoCA • Marwadi University</w:t>
        <w:br/>
        <w:t>Batch: 2024–2027</w:t>
      </w:r>
    </w:p>
    <w:p>
      <w:pPr>
        <w:pStyle w:val="Heading1"/>
      </w:pPr>
      <w:r>
        <w:t>Purpose</w:t>
      </w:r>
    </w:p>
    <w:p>
      <w:r>
        <w:t>This document describes the primary workflows of SmartMail AI using activity-based process representations.</w:t>
      </w:r>
    </w:p>
    <w:p>
      <w:pPr>
        <w:pStyle w:val="Heading2"/>
      </w:pPr>
      <w:r>
        <w:t>User Authentication</w:t>
      </w:r>
    </w:p>
    <w:p>
      <w:r>
        <w:t>Start → Open App → Google Login → OAuth → Success? → Dashboard → End</w:t>
      </w:r>
    </w:p>
    <w:p>
      <w:pPr>
        <w:pStyle w:val="Heading2"/>
      </w:pPr>
      <w:r>
        <w:t>Email Analysis</w:t>
      </w:r>
    </w:p>
    <w:p>
      <w:r>
        <w:t>Start → Fetch Emails → Select Email → FastAPI → Gemini → Receive Insights → Display Results → End</w:t>
      </w:r>
    </w:p>
    <w:p>
      <w:pPr>
        <w:pStyle w:val="Heading2"/>
      </w:pPr>
      <w:r>
        <w:t>Dashboard</w:t>
      </w:r>
    </w:p>
    <w:p>
      <w:r>
        <w:t>Start → Load Profile → Fetch Analytics → Render Charts → Apply Filters → End</w:t>
      </w:r>
    </w:p>
    <w:p>
      <w:pPr>
        <w:pStyle w:val="Heading2"/>
      </w:pPr>
      <w:r>
        <w:t>Smart Reply</w:t>
      </w:r>
    </w:p>
    <w:p>
      <w:r>
        <w:t>Start → Select Email → Generate Reply → Display Suggestion → 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OAuth, Backend</w:t>
            </w:r>
          </w:p>
        </w:tc>
        <w:tc>
          <w:tcPr>
            <w:tcW w:type="dxa" w:w="2880"/>
          </w:tcPr>
          <w:p>
            <w:r>
              <w:t>Secure Session</w:t>
            </w:r>
          </w:p>
        </w:tc>
      </w:tr>
      <w:tr>
        <w:tc>
          <w:tcPr>
            <w:tcW w:type="dxa" w:w="2880"/>
          </w:tcPr>
          <w:p>
            <w:r>
              <w:t>Analysis</w:t>
            </w:r>
          </w:p>
        </w:tc>
        <w:tc>
          <w:tcPr>
            <w:tcW w:type="dxa" w:w="2880"/>
          </w:tcPr>
          <w:p>
            <w:r>
              <w:t>FastAPI, Gemini</w:t>
            </w:r>
          </w:p>
        </w:tc>
        <w:tc>
          <w:tcPr>
            <w:tcW w:type="dxa" w:w="2880"/>
          </w:tcPr>
          <w:p>
            <w:r>
              <w:t>AI Insights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Database, Analytics</w:t>
            </w:r>
          </w:p>
        </w:tc>
        <w:tc>
          <w:tcPr>
            <w:tcW w:type="dxa" w:w="2880"/>
          </w:tcPr>
          <w:p>
            <w:r>
              <w:t>Visual KPIs</w:t>
            </w:r>
          </w:p>
        </w:tc>
      </w:tr>
      <w:tr>
        <w:tc>
          <w:tcPr>
            <w:tcW w:type="dxa" w:w="2880"/>
          </w:tcPr>
          <w:p>
            <w:r>
              <w:t>Reply</w:t>
            </w:r>
          </w:p>
        </w:tc>
        <w:tc>
          <w:tcPr>
            <w:tcW w:type="dxa" w:w="2880"/>
          </w:tcPr>
          <w:p>
            <w:r>
              <w:t>Gemini</w:t>
            </w:r>
          </w:p>
        </w:tc>
        <w:tc>
          <w:tcPr>
            <w:tcW w:type="dxa" w:w="2880"/>
          </w:tcPr>
          <w:p>
            <w:r>
              <w:t>Suggested Response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