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03. FastAPI Architecture</w:t>
      </w:r>
    </w:p>
    <w:p>
      <w:pPr>
        <w:jc w:val="center"/>
      </w:pPr>
      <w:r>
        <w:t>Backend Design Package</w:t>
        <w:br/>
        <w:t>Version 1.0</w:t>
        <w:br/>
        <w:t>Prepared By: Parth Nadiyapara</w:t>
        <w:br/>
        <w:t>BCA • FoCA • Marwadi University</w:t>
        <w:br/>
        <w:t>Batch: 2024–2027</w:t>
      </w:r>
    </w:p>
    <w:p>
      <w:pPr>
        <w:pStyle w:val="Heading1"/>
      </w:pPr>
      <w:r>
        <w:t>1. Purpose</w:t>
      </w:r>
    </w:p>
    <w:p>
      <w:r>
        <w:t>This document defines the FastAPI microservice responsible for AI orchestration and communication with the Gemini model.</w:t>
      </w:r>
    </w:p>
    <w:p>
      <w:pPr>
        <w:pStyle w:val="Heading1"/>
      </w:pPr>
      <w:r>
        <w:t>2. Responsibilities</w:t>
      </w:r>
    </w:p>
    <w:p>
      <w:pPr>
        <w:pStyle w:val="ListBullet"/>
      </w:pPr>
      <w:r>
        <w:t>Receive analysis requests from Node.js</w:t>
      </w:r>
    </w:p>
    <w:p>
      <w:pPr>
        <w:pStyle w:val="ListBullet"/>
      </w:pPr>
      <w:r>
        <w:t>Validate request payloads</w:t>
      </w:r>
    </w:p>
    <w:p>
      <w:pPr>
        <w:pStyle w:val="ListBullet"/>
      </w:pPr>
      <w:r>
        <w:t>Build structured prompts</w:t>
      </w:r>
    </w:p>
    <w:p>
      <w:pPr>
        <w:pStyle w:val="ListBullet"/>
      </w:pPr>
      <w:r>
        <w:t>Call Gemini AI</w:t>
      </w:r>
    </w:p>
    <w:p>
      <w:pPr>
        <w:pStyle w:val="ListBullet"/>
      </w:pPr>
      <w:r>
        <w:t>Parse and normalize AI responses</w:t>
      </w:r>
    </w:p>
    <w:p>
      <w:pPr>
        <w:pStyle w:val="ListBullet"/>
      </w:pPr>
      <w:r>
        <w:t>Return structured JSON to the backend</w:t>
      </w:r>
    </w:p>
    <w:p>
      <w:pPr>
        <w:pStyle w:val="Heading1"/>
      </w:pPr>
      <w:r>
        <w:t>3. Request Flow</w:t>
      </w:r>
    </w:p>
    <w:p>
      <w:r>
        <w:t>Node.js Backend</w:t>
        <w:br/>
        <w:t xml:space="preserve">        │</w:t>
        <w:br/>
        <w:t xml:space="preserve">        ▼</w:t>
        <w:br/>
        <w:t xml:space="preserve"> FastAPI Endpoint (/analyze)</w:t>
        <w:br/>
        <w:t xml:space="preserve">        │</w:t>
        <w:br/>
        <w:t xml:space="preserve">        ▼</w:t>
        <w:br/>
        <w:t xml:space="preserve"> Request Validation</w:t>
        <w:br/>
        <w:t xml:space="preserve">        │</w:t>
        <w:br/>
        <w:t xml:space="preserve">        ▼</w:t>
        <w:br/>
        <w:t xml:space="preserve"> Prompt Builder</w:t>
        <w:br/>
        <w:t xml:space="preserve">        │</w:t>
        <w:br/>
        <w:t xml:space="preserve">        ▼</w:t>
        <w:br/>
        <w:t xml:space="preserve"> Gemini API</w:t>
        <w:br/>
        <w:t xml:space="preserve">        │</w:t>
        <w:br/>
        <w:t xml:space="preserve">        ▼</w:t>
        <w:br/>
        <w:t xml:space="preserve"> Response Parser</w:t>
        <w:br/>
        <w:t xml:space="preserve">        │</w:t>
        <w:br/>
        <w:t xml:space="preserve">        ▼</w:t>
        <w:br/>
        <w:t xml:space="preserve"> Structured JSON</w:t>
        <w:br/>
        <w:t xml:space="preserve">        │</w:t>
        <w:br/>
        <w:t xml:space="preserve">        ▼</w:t>
        <w:br/>
        <w:t xml:space="preserve"> Node.js Backend</w:t>
      </w:r>
    </w:p>
    <w:p>
      <w:pPr>
        <w:pStyle w:val="Heading1"/>
      </w:pPr>
      <w:r>
        <w:t>4. Recommended Folder Structure</w:t>
      </w:r>
    </w:p>
    <w:p>
      <w:r>
        <w:t>ai-service/</w:t>
        <w:br/>
        <w:t>├── app/</w:t>
        <w:br/>
        <w:t>│   ├── routers/</w:t>
        <w:br/>
        <w:t>│   ├── services/</w:t>
        <w:br/>
        <w:t>│   ├── prompts/</w:t>
        <w:br/>
        <w:t>│   ├── schemas/</w:t>
        <w:br/>
        <w:t>│   ├── utils/</w:t>
        <w:br/>
        <w:t>│   └── main.py</w:t>
        <w:br/>
        <w:t>├── requirements.txt</w:t>
        <w:br/>
        <w:t>└── .env</w:t>
      </w:r>
    </w:p>
    <w:p>
      <w:pPr>
        <w:pStyle w:val="Heading1"/>
      </w:pPr>
      <w:r>
        <w:t>5. JSON Response Format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summary</w:t>
            </w:r>
          </w:p>
        </w:tc>
        <w:tc>
          <w:tcPr>
            <w:tcW w:type="dxa" w:w="4320"/>
          </w:tcPr>
          <w:p>
            <w:r>
              <w:t>AI-generated summary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Low / Medium / High</w:t>
            </w:r>
          </w:p>
        </w:tc>
      </w:tr>
      <w:tr>
        <w:tc>
          <w:tcPr>
            <w:tcW w:type="dxa" w:w="4320"/>
          </w:tcPr>
          <w:p>
            <w:r>
              <w:t>sentiment</w:t>
            </w:r>
          </w:p>
        </w:tc>
        <w:tc>
          <w:tcPr>
            <w:tcW w:type="dxa" w:w="4320"/>
          </w:tcPr>
          <w:p>
            <w:r>
              <w:t>Positive / Neutral / Negative</w:t>
            </w:r>
          </w:p>
        </w:tc>
      </w:tr>
      <w:tr>
        <w:tc>
          <w:tcPr>
            <w:tcW w:type="dxa" w:w="4320"/>
          </w:tcPr>
          <w:p>
            <w:r>
              <w:t>actionItems</w:t>
            </w:r>
          </w:p>
        </w:tc>
        <w:tc>
          <w:tcPr>
            <w:tcW w:type="dxa" w:w="4320"/>
          </w:tcPr>
          <w:p>
            <w:r>
              <w:t>Detected actionable tasks</w:t>
            </w:r>
          </w:p>
        </w:tc>
      </w:tr>
      <w:tr>
        <w:tc>
          <w:tcPr>
            <w:tcW w:type="dxa" w:w="4320"/>
          </w:tcPr>
          <w:p>
            <w:r>
              <w:t>smartReply</w:t>
            </w:r>
          </w:p>
        </w:tc>
        <w:tc>
          <w:tcPr>
            <w:tcW w:type="dxa" w:w="4320"/>
          </w:tcPr>
          <w:p>
            <w:r>
              <w:t>Suggested reply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Detected language</w:t>
            </w:r>
          </w:p>
        </w:tc>
      </w:tr>
    </w:tbl>
    <w:p>
      <w:pPr>
        <w:pStyle w:val="Heading1"/>
      </w:pPr>
      <w:r>
        <w:t>6. Design Principles</w:t>
      </w:r>
    </w:p>
    <w:p>
      <w:pPr>
        <w:pStyle w:val="ListBullet"/>
      </w:pPr>
      <w:r>
        <w:t>Stateless microservice</w:t>
      </w:r>
    </w:p>
    <w:p>
      <w:pPr>
        <w:pStyle w:val="ListBullet"/>
      </w:pPr>
      <w:r>
        <w:t>REST communication</w:t>
      </w:r>
    </w:p>
    <w:p>
      <w:pPr>
        <w:pStyle w:val="ListBullet"/>
      </w:pPr>
      <w:r>
        <w:t>Reusable prompt templates</w:t>
      </w:r>
    </w:p>
    <w:p>
      <w:pPr>
        <w:pStyle w:val="ListBullet"/>
      </w:pPr>
      <w:r>
        <w:t>Centralized error handling</w:t>
      </w:r>
    </w:p>
    <w:p>
      <w:pPr>
        <w:pStyle w:val="ListBullet"/>
      </w:pPr>
      <w:r>
        <w:t>Scalable AI processing</w:t>
      </w:r>
    </w:p>
    <w:sectPr w:rsidR="00FC693F" w:rsidRPr="0006063C" w:rsidSect="00034616">
      <w:footerReference w:type="default" r:id="rId9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SmartMail AI | Confidential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