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01. Entity Relationship (ER) Diagram</w:t>
      </w:r>
    </w:p>
    <w:p>
      <w:pPr>
        <w:jc w:val="center"/>
      </w:pPr>
      <w:r>
        <w:t>Database Design Package</w:t>
        <w:br/>
      </w:r>
      <w:r>
        <w:t>Version 1.0</w:t>
        <w:br/>
      </w:r>
      <w:r>
        <w:t>Prepared By: Parth Nadiyapara</w:t>
        <w:br/>
      </w:r>
      <w:r>
        <w:t>BCA • FoCA • Marwadi University</w:t>
        <w:br/>
      </w:r>
      <w:r>
        <w:t>Batch: 2024–2027</w:t>
      </w:r>
    </w:p>
    <w:p>
      <w:pPr>
        <w:pStyle w:val="Heading1"/>
      </w:pPr>
      <w:r>
        <w:t>1. Purpose</w:t>
      </w:r>
    </w:p>
    <w:p>
      <w:r>
        <w:t>This document defines the primary database entities and their relationships for SmartMail AI.</w:t>
      </w:r>
    </w:p>
    <w:p>
      <w:pPr>
        <w:pStyle w:val="Heading1"/>
      </w:pPr>
      <w:r>
        <w:t>2. Logical ER Model</w:t>
      </w:r>
    </w:p>
    <w:p>
      <w:r>
        <w:br/>
        <w:t>User</w:t>
        <w:br/>
        <w:t xml:space="preserve"> ├── id (PK)</w:t>
        <w:br/>
        <w:t xml:space="preserve"> ├── google_id</w:t>
        <w:br/>
        <w:t xml:space="preserve"> ├── email</w:t>
        <w:br/>
        <w:t xml:space="preserve"> └── name</w:t>
        <w:br/>
        <w:t xml:space="preserve">      │</w:t>
        <w:br/>
        <w:t xml:space="preserve">      │ 1:N</w:t>
        <w:br/>
        <w:t xml:space="preserve">      ▼</w:t>
        <w:br/>
        <w:t>Email</w:t>
        <w:br/>
        <w:t xml:space="preserve"> ├── id (PK)</w:t>
        <w:br/>
        <w:t xml:space="preserve"> ├── user_id (FK)</w:t>
        <w:br/>
        <w:t xml:space="preserve"> ├── gmail_message_id</w:t>
        <w:br/>
        <w:t xml:space="preserve"> ├── subject</w:t>
        <w:br/>
        <w:t xml:space="preserve"> ├── sender</w:t>
        <w:br/>
        <w:t xml:space="preserve"> └── received_at</w:t>
        <w:br/>
        <w:t xml:space="preserve">      │</w:t>
        <w:br/>
        <w:t xml:space="preserve">      │ 1:1</w:t>
        <w:br/>
        <w:t xml:space="preserve">      ▼</w:t>
        <w:br/>
        <w:t>Analysis</w:t>
        <w:br/>
        <w:t xml:space="preserve"> ├── id (PK)</w:t>
        <w:br/>
        <w:t xml:space="preserve"> ├── email_id (FK)</w:t>
        <w:br/>
        <w:t xml:space="preserve"> ├── summary</w:t>
        <w:br/>
        <w:t xml:space="preserve"> ├── priority</w:t>
        <w:br/>
        <w:t xml:space="preserve"> ├── sentiment</w:t>
        <w:br/>
        <w:t xml:space="preserve"> └── category</w:t>
        <w:br/>
        <w:t xml:space="preserve">      │</w:t>
        <w:br/>
        <w:t xml:space="preserve">      │ 1:N</w:t>
        <w:br/>
        <w:t xml:space="preserve">      ▼</w:t>
        <w:br/>
        <w:t>ActionItem</w:t>
        <w:br/>
        <w:t xml:space="preserve"> ├── id (PK)</w:t>
        <w:br/>
        <w:t xml:space="preserve"> ├── analysis_id (FK)</w:t>
        <w:br/>
        <w:t xml:space="preserve"> ├── title</w:t>
        <w:br/>
        <w:t xml:space="preserve"> ├── due_date</w:t>
        <w:br/>
        <w:t xml:space="preserve"> └── status</w:t>
        <w:br/>
      </w:r>
    </w:p>
    <w:p>
      <w:pPr>
        <w:pStyle w:val="Heading1"/>
      </w:pPr>
      <w:r>
        <w:t>3. Entity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Authenticated user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Fetched Gmail message</w:t>
            </w:r>
          </w:p>
        </w:tc>
      </w:tr>
      <w:tr>
        <w:tc>
          <w:tcPr>
            <w:tcW w:type="dxa" w:w="2880"/>
          </w:tcPr>
          <w:p>
            <w:r>
              <w:t>Analysis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AI analysis result</w:t>
            </w:r>
          </w:p>
        </w:tc>
      </w:tr>
      <w:tr>
        <w:tc>
          <w:tcPr>
            <w:tcW w:type="dxa" w:w="2880"/>
          </w:tcPr>
          <w:p>
            <w:r>
              <w:t>ActionItem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Extracted tasks</w:t>
            </w:r>
          </w:p>
        </w:tc>
      </w:tr>
    </w:tbl>
    <w:p>
      <w:pPr>
        <w:pStyle w:val="Heading1"/>
      </w:pPr>
      <w:r>
        <w:t>4. Relationship Rules</w:t>
      </w:r>
    </w:p>
    <w:p>
      <w:pPr>
        <w:pStyle w:val="ListBullet"/>
      </w:pPr>
      <w:r>
        <w:t>One User can own many Emails.</w:t>
      </w:r>
    </w:p>
    <w:p>
      <w:pPr>
        <w:pStyle w:val="ListBullet"/>
      </w:pPr>
      <w:r>
        <w:t>Each Email has one AI Analysis.</w:t>
      </w:r>
    </w:p>
    <w:p>
      <w:pPr>
        <w:pStyle w:val="ListBullet"/>
      </w:pPr>
      <w:r>
        <w:t>One Analysis can contain multiple Action Items.</w:t>
      </w:r>
    </w:p>
    <w:p>
      <w:pPr>
        <w:pStyle w:val="ListBullet"/>
      </w:pPr>
      <w:r>
        <w:t>Foreign keys enforce referential integrity.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