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06. Brand Assets Guide</w:t>
      </w:r>
    </w:p>
    <w:p>
      <w:pPr>
        <w:jc w:val="center"/>
      </w:pPr>
      <w:r>
        <w:t>SmartMail AI Brand Identity</w:t>
        <w:br/>
        <w:t>Version 1.0</w:t>
        <w:br/>
        <w:t>Prepared By: Parth Nadiyapara</w:t>
      </w:r>
    </w:p>
    <w:p>
      <w:pPr>
        <w:pStyle w:val="Heading1"/>
      </w:pPr>
      <w:r>
        <w:t>1. Purpose</w:t>
      </w:r>
    </w:p>
    <w:p>
      <w:r>
        <w:t>This guide defines all official brand assets and their usage across the SmartMail AI ecosystem.</w:t>
      </w:r>
    </w:p>
    <w:p>
      <w:pPr>
        <w:pStyle w:val="Heading1"/>
      </w:pPr>
      <w:r>
        <w:t>2. Official Assets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</w:t>
            </w:r>
          </w:p>
        </w:tc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Primary Logo</w:t>
            </w:r>
          </w:p>
        </w:tc>
        <w:tc>
          <w:tcPr>
            <w:tcW w:type="dxa" w:w="2880"/>
          </w:tcPr>
          <w:p>
            <w:r>
              <w:t>logo-light.png</w:t>
            </w:r>
          </w:p>
        </w:tc>
        <w:tc>
          <w:tcPr>
            <w:tcW w:type="dxa" w:w="2880"/>
          </w:tcPr>
          <w:p>
            <w:r>
              <w:t>Light backgrounds</w:t>
            </w:r>
          </w:p>
        </w:tc>
      </w:tr>
      <w:tr>
        <w:tc>
          <w:tcPr>
            <w:tcW w:type="dxa" w:w="2880"/>
          </w:tcPr>
          <w:p>
            <w:r>
              <w:t>Dark Logo</w:t>
            </w:r>
          </w:p>
        </w:tc>
        <w:tc>
          <w:tcPr>
            <w:tcW w:type="dxa" w:w="2880"/>
          </w:tcPr>
          <w:p>
            <w:r>
              <w:t>logo-dark.png</w:t>
            </w:r>
          </w:p>
        </w:tc>
        <w:tc>
          <w:tcPr>
            <w:tcW w:type="dxa" w:w="2880"/>
          </w:tcPr>
          <w:p>
            <w:r>
              <w:t>Dark backgrounds</w:t>
            </w:r>
          </w:p>
        </w:tc>
      </w:tr>
      <w:tr>
        <w:tc>
          <w:tcPr>
            <w:tcW w:type="dxa" w:w="2880"/>
          </w:tcPr>
          <w:p>
            <w:r>
              <w:t>Transparent Logo</w:t>
            </w:r>
          </w:p>
        </w:tc>
        <w:tc>
          <w:tcPr>
            <w:tcW w:type="dxa" w:w="2880"/>
          </w:tcPr>
          <w:p>
            <w:r>
              <w:t>logo-transparent.png</w:t>
            </w:r>
          </w:p>
        </w:tc>
        <w:tc>
          <w:tcPr>
            <w:tcW w:type="dxa" w:w="2880"/>
          </w:tcPr>
          <w:p>
            <w:r>
              <w:t>Presentations &amp; overlays</w:t>
            </w:r>
          </w:p>
        </w:tc>
      </w:tr>
      <w:tr>
        <w:tc>
          <w:tcPr>
            <w:tcW w:type="dxa" w:w="2880"/>
          </w:tcPr>
          <w:p>
            <w:r>
              <w:t>Favicon</w:t>
            </w:r>
          </w:p>
        </w:tc>
        <w:tc>
          <w:tcPr>
            <w:tcW w:type="dxa" w:w="2880"/>
          </w:tcPr>
          <w:p>
            <w:r>
              <w:t>favicon.png</w:t>
            </w:r>
          </w:p>
        </w:tc>
        <w:tc>
          <w:tcPr>
            <w:tcW w:type="dxa" w:w="2880"/>
          </w:tcPr>
          <w:p>
            <w:r>
              <w:t>Browser tab</w:t>
            </w:r>
          </w:p>
        </w:tc>
      </w:tr>
      <w:tr>
        <w:tc>
          <w:tcPr>
            <w:tcW w:type="dxa" w:w="2880"/>
          </w:tcPr>
          <w:p>
            <w:r>
              <w:t>Brand Guide</w:t>
            </w:r>
          </w:p>
        </w:tc>
        <w:tc>
          <w:tcPr>
            <w:tcW w:type="dxa" w:w="2880"/>
          </w:tcPr>
          <w:p>
            <w:r>
              <w:t>01_Brand_Guidelines.docx</w:t>
            </w:r>
          </w:p>
        </w:tc>
        <w:tc>
          <w:tcPr>
            <w:tcW w:type="dxa" w:w="2880"/>
          </w:tcPr>
          <w:p>
            <w:r>
              <w:t>Identity reference</w:t>
            </w:r>
          </w:p>
        </w:tc>
      </w:tr>
      <w:tr>
        <w:tc>
          <w:tcPr>
            <w:tcW w:type="dxa" w:w="2880"/>
          </w:tcPr>
          <w:p>
            <w:r>
              <w:t>Color System</w:t>
            </w:r>
          </w:p>
        </w:tc>
        <w:tc>
          <w:tcPr>
            <w:tcW w:type="dxa" w:w="2880"/>
          </w:tcPr>
          <w:p>
            <w:r>
              <w:t>03_Color_System.docx</w:t>
            </w:r>
          </w:p>
        </w:tc>
        <w:tc>
          <w:tcPr>
            <w:tcW w:type="dxa" w:w="2880"/>
          </w:tcPr>
          <w:p>
            <w:r>
              <w:t>Official palette</w:t>
            </w:r>
          </w:p>
        </w:tc>
      </w:tr>
      <w:tr>
        <w:tc>
          <w:tcPr>
            <w:tcW w:type="dxa" w:w="2880"/>
          </w:tcPr>
          <w:p>
            <w:r>
              <w:t>Typography</w:t>
            </w:r>
          </w:p>
        </w:tc>
        <w:tc>
          <w:tcPr>
            <w:tcW w:type="dxa" w:w="2880"/>
          </w:tcPr>
          <w:p>
            <w:r>
              <w:t>04_Typography.docx</w:t>
            </w:r>
          </w:p>
        </w:tc>
        <w:tc>
          <w:tcPr>
            <w:tcW w:type="dxa" w:w="2880"/>
          </w:tcPr>
          <w:p>
            <w:r>
              <w:t>Fonts</w:t>
            </w:r>
          </w:p>
        </w:tc>
      </w:tr>
      <w:tr>
        <w:tc>
          <w:tcPr>
            <w:tcW w:type="dxa" w:w="2880"/>
          </w:tcPr>
          <w:p>
            <w:r>
              <w:t>Icon System</w:t>
            </w:r>
          </w:p>
        </w:tc>
        <w:tc>
          <w:tcPr>
            <w:tcW w:type="dxa" w:w="2880"/>
          </w:tcPr>
          <w:p>
            <w:r>
              <w:t>05_Icon_System.docx</w:t>
            </w:r>
          </w:p>
        </w:tc>
        <w:tc>
          <w:tcPr>
            <w:tcW w:type="dxa" w:w="2880"/>
          </w:tcPr>
          <w:p>
            <w:r>
              <w:t>Icons</w:t>
            </w:r>
          </w:p>
        </w:tc>
      </w:tr>
    </w:tbl>
    <w:p>
      <w:pPr>
        <w:pStyle w:val="Heading1"/>
      </w:pPr>
      <w:r>
        <w:t>3. Folder Structure</w:t>
      </w:r>
    </w:p>
    <w:p>
      <w:r>
        <w:t>docs/</w:t>
        <w:br/>
        <w:t>└── 00_Brand_Identity/</w:t>
        <w:br/>
        <w:t xml:space="preserve">    ├── logo-light.png</w:t>
        <w:br/>
        <w:t xml:space="preserve">    ├── logo-dark.png</w:t>
        <w:br/>
        <w:t xml:space="preserve">    ├── logo-transparent.png</w:t>
        <w:br/>
        <w:t xml:space="preserve">    ├── favicon.png</w:t>
        <w:br/>
        <w:t xml:space="preserve">    ├── 01_Brand_Guidelines.docx</w:t>
        <w:br/>
        <w:t xml:space="preserve">    ├── 02_Logo_Usage.docx</w:t>
        <w:br/>
        <w:t xml:space="preserve">    ├── 03_Color_System.docx</w:t>
        <w:br/>
        <w:t xml:space="preserve">    ├── 04_Typography.docx</w:t>
        <w:br/>
        <w:t xml:space="preserve">    ├── 05_Icon_System.docx</w:t>
        <w:br/>
        <w:t xml:space="preserve">    └── 06_Brand_Assets_Guide.docx</w:t>
      </w:r>
    </w:p>
    <w:p>
      <w:pPr>
        <w:pStyle w:val="Heading1"/>
      </w:pPr>
      <w:r>
        <w:t>4. Usage Policy</w:t>
      </w:r>
    </w:p>
    <w:p>
      <w:pPr>
        <w:pStyle w:val="ListBullet"/>
      </w:pPr>
      <w:r>
        <w:t>Always use official assets without modification.</w:t>
      </w:r>
    </w:p>
    <w:p>
      <w:pPr>
        <w:pStyle w:val="ListBullet"/>
      </w:pPr>
      <w:r>
        <w:t>Do not recreate or redraw the logo.</w:t>
      </w:r>
    </w:p>
    <w:p>
      <w:pPr>
        <w:pStyle w:val="ListBullet"/>
      </w:pPr>
      <w:r>
        <w:t>Maintain consistent spacing and colors.</w:t>
      </w:r>
    </w:p>
    <w:p>
      <w:pPr>
        <w:pStyle w:val="ListBullet"/>
      </w:pPr>
      <w:r>
        <w:t>Use the latest approved asset versions.</w:t>
      </w:r>
    </w:p>
    <w:p>
      <w:pPr>
        <w:pStyle w:val="ListBullet"/>
      </w:pPr>
      <w:r>
        <w:t>Store assets under version control (Git).</w:t>
      </w:r>
    </w:p>
    <w:p>
      <w:pPr>
        <w:pStyle w:val="Heading1"/>
      </w:pPr>
      <w:r>
        <w:t>5. Future Assets</w:t>
      </w:r>
    </w:p>
    <w:p>
      <w:pPr>
        <w:pStyle w:val="ListBullet"/>
      </w:pPr>
      <w:r>
        <w:t>PowerPoint Template</w:t>
      </w:r>
    </w:p>
    <w:p>
      <w:pPr>
        <w:pStyle w:val="ListBullet"/>
      </w:pPr>
      <w:r>
        <w:t>Social Media Kit</w:t>
      </w:r>
    </w:p>
    <w:p>
      <w:pPr>
        <w:pStyle w:val="ListBullet"/>
      </w:pPr>
      <w:r>
        <w:t>Figma UI Kit</w:t>
      </w:r>
    </w:p>
    <w:p>
      <w:pPr>
        <w:pStyle w:val="ListBullet"/>
      </w:pPr>
      <w:r>
        <w:t>Illustration Pack</w:t>
      </w:r>
    </w:p>
    <w:p>
      <w:pPr>
        <w:pStyle w:val="ListBullet"/>
      </w:pPr>
      <w:r>
        <w:t>Presentation Icons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