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792000" cy="737675"/>
            <wp:docPr id="1" name="Picture 1"/>
            <wp:cNvGraphicFramePr>
              <a:graphicFrameLocks noChangeAspect="1"/>
            </wp:cNvGraphicFramePr>
            <a:graphic>
              <a:graphicData uri="http://schemas.openxmlformats.org/drawingml/2006/picture">
                <pic:pic>
                  <pic:nvPicPr>
                    <pic:cNvPr id="0" name="logo_tiet.png"/>
                    <pic:cNvPicPr/>
                  </pic:nvPicPr>
                  <pic:blipFill>
                    <a:blip r:embed="rId9"/>
                    <a:stretch>
                      <a:fillRect/>
                    </a:stretch>
                  </pic:blipFill>
                  <pic:spPr>
                    <a:xfrm>
                      <a:off x="0" y="0"/>
                      <a:ext cx="792000" cy="737675"/>
                    </a:xfrm>
                    <a:prstGeom prst="rect"/>
                  </pic:spPr>
                </pic:pic>
              </a:graphicData>
            </a:graphic>
          </wp:inline>
        </w:drawing>
      </w:r>
    </w:p>
    <w:p>
      <w:pPr>
        <w:spacing w:after="1200"/>
      </w:pPr>
      <w:r>
        <w:rPr>
          <w:rFonts w:ascii="Arial" w:hAnsi="Arial"/>
          <w:b/>
          <w:i w:val="0"/>
          <w:color w:val="1F5FA8"/>
          <w:sz w:val="19"/>
        </w:rPr>
        <w:t>RESEARCH PAPER · VERSION 3</w:t>
      </w:r>
    </w:p>
    <w:p>
      <w:pPr>
        <w:spacing w:after="200"/>
      </w:pPr>
      <w:r>
        <w:rPr>
          <w:rFonts w:ascii="Arial" w:hAnsi="Arial"/>
          <w:b/>
          <w:i w:val="0"/>
          <w:color w:val="0F172A"/>
          <w:sz w:val="48"/>
        </w:rPr>
        <w:t>Droplet Intelligence: physics-informed Gaussian-process prediction of maximum spreading on laser-textured surfaces never seen in training</w:t>
      </w:r>
    </w:p>
    <w:p>
      <w:pPr>
        <w:spacing w:after="720"/>
      </w:pPr>
      <w:r>
        <w:rPr>
          <w:rFonts w:ascii="Arial" w:hAnsi="Arial"/>
          <w:b w:val="0"/>
          <w:i w:val="0"/>
          <w:color w:val="5B6475"/>
          <w:sz w:val="26"/>
        </w:rPr>
        <w:t>Dimensionless inputs, surface-held-out validation, calibrated uncertainty, and image and video measurement front ends</w:t>
      </w:r>
    </w:p>
    <w:p>
      <w:pPr>
        <w:spacing w:after="40"/>
      </w:pPr>
      <w:r>
        <w:rPr>
          <w:rFonts w:ascii="Arial" w:hAnsi="Arial"/>
          <w:b/>
          <w:i w:val="0"/>
          <w:sz w:val="28"/>
        </w:rPr>
        <w:t>Parth Sharma</w:t>
      </w:r>
    </w:p>
    <w:p>
      <w:pPr>
        <w:spacing w:after="480"/>
      </w:pPr>
      <w:r>
        <w:rPr>
          <w:b w:val="0"/>
          <w:i/>
          <w:color w:val="5B6475"/>
          <w:sz w:val="22"/>
        </w:rPr>
        <w:t>Thapar Institute of Engineering &amp; Technology, Patiala, India</w:t>
      </w:r>
    </w:p>
    <w:p>
      <w:r>
        <w:drawing>
          <wp:inline xmlns:a="http://schemas.openxmlformats.org/drawingml/2006/main" xmlns:pic="http://schemas.openxmlformats.org/drawingml/2006/picture">
            <wp:extent cx="6120000" cy="2338484"/>
            <wp:docPr id="2" name="Picture 2"/>
            <wp:cNvGraphicFramePr>
              <a:graphicFrameLocks noChangeAspect="1"/>
            </wp:cNvGraphicFramePr>
            <a:graphic>
              <a:graphicData uri="http://schemas.openxmlformats.org/drawingml/2006/picture">
                <pic:pic>
                  <pic:nvPicPr>
                    <pic:cNvPr id="0" name="fig04_parity.png"/>
                    <pic:cNvPicPr/>
                  </pic:nvPicPr>
                  <pic:blipFill>
                    <a:blip r:embed="rId10"/>
                    <a:stretch>
                      <a:fillRect/>
                    </a:stretch>
                  </pic:blipFill>
                  <pic:spPr>
                    <a:xfrm>
                      <a:off x="0" y="0"/>
                      <a:ext cx="6120000" cy="2338484"/>
                    </a:xfrm>
                    <a:prstGeom prst="rect"/>
                  </pic:spPr>
                </pic:pic>
              </a:graphicData>
            </a:graphic>
          </wp:inline>
        </w:drawing>
      </w:r>
    </w:p>
    <w:p>
      <w:pPr>
        <w:spacing w:after="200"/>
      </w:pPr>
      <w:r>
        <w:rPr>
          <w:rFonts w:ascii="Arial" w:hAnsi="Arial"/>
          <w:b w:val="0"/>
          <w:i w:val="0"/>
          <w:color w:val="1F5FA8"/>
          <w:sz w:val="19"/>
        </w:rPr>
        <w:t>0.0400 RMSE on unseen surfaces   ·   0.991 R² on unseen surfaces   ·   1,623 drop impacts analysed   ·   90.1% coverage of 90% interval</w:t>
      </w:r>
    </w:p>
    <w:p>
      <w:pPr>
        <w:spacing w:after="0"/>
      </w:pPr>
      <w:r>
        <w:rPr>
          <w:b w:val="0"/>
          <w:i w:val="0"/>
          <w:color w:val="5B6475"/>
          <w:sz w:val="18"/>
        </w:rPr>
        <w:t>Prepared for Interfacial Phenomena in Droplets 2026, IISc Bengaluru, 5–7 October 2026   ·   Version 3 · 03 October 2026</w:t>
      </w:r>
      <w:r>
        <w:br w:type="page"/>
      </w:r>
    </w:p>
    <w:p>
      <w:pPr>
        <w:spacing w:after="80"/>
      </w:pPr>
      <w:r>
        <w:rPr>
          <w:rFonts w:ascii="Arial" w:hAnsi="Arial"/>
          <w:b/>
          <w:i w:val="0"/>
          <w:sz w:val="34"/>
        </w:rPr>
        <w:t>Droplet Intelligence: physics-informed Gaussian-process prediction of maximum spreading on laser-textured surfaces never seen in training</w:t>
      </w:r>
    </w:p>
    <w:p>
      <w:pPr>
        <w:spacing w:after="160"/>
      </w:pPr>
      <w:r>
        <w:rPr>
          <w:rFonts w:ascii="Arial" w:hAnsi="Arial"/>
          <w:b w:val="0"/>
          <w:i w:val="0"/>
          <w:color w:val="5B6475"/>
          <w:sz w:val="23"/>
        </w:rPr>
        <w:t>Dimensionless inputs, surface-held-out validation, calibrated uncertainty, and image and video measurement front ends</w:t>
      </w:r>
    </w:p>
    <w:p>
      <w:pPr>
        <w:spacing w:after="0"/>
      </w:pPr>
      <w:r>
        <w:rPr>
          <w:b/>
          <w:i w:val="0"/>
          <w:sz w:val="20"/>
        </w:rPr>
        <w:t>Parth Sharma</w:t>
      </w:r>
      <w:r>
        <w:rPr>
          <w:b w:val="0"/>
          <w:i w:val="0"/>
          <w:sz w:val="20"/>
        </w:rPr>
        <w:t xml:space="preserve"> · Thapar Institute of Engineering &amp; Technology, Patiala, India</w:t>
      </w:r>
    </w:p>
    <w:p>
      <w:pPr>
        <w:spacing w:after="200"/>
      </w:pPr>
      <w:r>
        <w:rPr>
          <w:b w:val="0"/>
          <w:i w:val="0"/>
          <w:color w:val="5B6475"/>
          <w:sz w:val="19"/>
        </w:rPr>
        <w:t>Version 3 · 03 October 2026</w:t>
      </w:r>
    </w:p>
    <w:p>
      <w:pPr>
        <w:spacing w:after="40"/>
      </w:pPr>
      <w:r>
        <w:rPr>
          <w:rFonts w:ascii="Arial" w:hAnsi="Arial"/>
          <w:b/>
          <w:i w:val="0"/>
          <w:sz w:val="23"/>
        </w:rPr>
        <w:t>Abstract</w:t>
      </w:r>
    </w:p>
    <w:p>
      <w:pPr>
        <w:spacing w:after="80"/>
        <w:jc w:val="both"/>
      </w:pPr>
      <w:r>
        <w:rPr>
          <w:b w:val="0"/>
          <w:i w:val="0"/>
          <w:sz w:val="20"/>
        </w:rPr>
        <w:t>The maximum spreading ratio β</w:t>
      </w:r>
      <w:r>
        <w:rPr>
          <w:b w:val="0"/>
          <w:i w:val="0"/>
          <w:sz w:val="20"/>
          <w:vertAlign w:val="subscript"/>
        </w:rPr>
        <w:t>max</w:t>
      </w:r>
      <w:r>
        <w:rPr>
          <w:b w:val="0"/>
          <w:i w:val="0"/>
          <w:sz w:val="20"/>
        </w:rPr>
        <w:t xml:space="preserve"> = D</w:t>
      </w:r>
      <w:r>
        <w:rPr>
          <w:b w:val="0"/>
          <w:i w:val="0"/>
          <w:sz w:val="20"/>
          <w:vertAlign w:val="subscript"/>
        </w:rPr>
        <w:t>max</w:t>
      </w:r>
      <w:r>
        <w:rPr>
          <w:b w:val="0"/>
          <w:i w:val="0"/>
          <w:sz w:val="20"/>
        </w:rPr>
        <w:t>/D</w:t>
      </w:r>
      <w:r>
        <w:rPr>
          <w:b w:val="0"/>
          <w:i w:val="0"/>
          <w:sz w:val="20"/>
          <w:vertAlign w:val="subscript"/>
        </w:rPr>
        <w:t>0</w:t>
      </w:r>
      <w:r>
        <w:rPr>
          <w:b w:val="0"/>
          <w:i w:val="0"/>
          <w:sz w:val="20"/>
        </w:rPr>
        <w:t xml:space="preserve"> of an impacting drop sets how much surface a drop wets, yet data-driven models of it are usually scored on random splits in which every surface is also in training. We ask the design question instead: how accurately can β</w:t>
      </w:r>
      <w:r>
        <w:rPr>
          <w:b w:val="0"/>
          <w:i w:val="0"/>
          <w:sz w:val="20"/>
          <w:vertAlign w:val="subscript"/>
        </w:rPr>
        <w:t>max</w:t>
      </w:r>
      <w:r>
        <w:rPr>
          <w:b w:val="0"/>
          <w:i w:val="0"/>
          <w:sz w:val="20"/>
        </w:rPr>
        <w:t xml:space="preserve"> be predicted on a textured surface that has never been seen? Using a public dataset of 1,498 impacts on 12 laser-textured aluminium surfaces and 125 on a smooth hydrophobic plate (REF-H), five water–glycerol mixtures and Re = 8.9–4,435, We = 8.0–119, we represent each impact by ln Re, ln We, ln D</w:t>
      </w:r>
      <w:r>
        <w:rPr>
          <w:b w:val="0"/>
          <w:i w:val="0"/>
          <w:sz w:val="20"/>
          <w:vertAlign w:val="subscript"/>
        </w:rPr>
        <w:t>0</w:t>
      </w:r>
      <w:r>
        <w:rPr>
          <w:b w:val="0"/>
          <w:i w:val="0"/>
          <w:sz w:val="20"/>
        </w:rPr>
        <w:t xml:space="preserve"> and two texture descriptors, and evaluate every model by leave-one-surface-out (LOSO) cross-validation with a paired bootstrap over surfaces. A Matérn-3/2 Gaussian process (GP) reaches a LOSO RMSE of 0.0400 (R² = 0.991, MAE = 0.0242), against 0.0563 for XGBoost on identical inputs (difference interval [+0.005, +0.028]) and 0.250 for the Laan scaling law alone; 12 other learners ranked below the GP. On REF-H, never used for training or selection, the GP scores 0.0591. Its 90% intervals, calibrated on cross-validated residuals, cover 90.1% of held-out textured impacts but only 61.6% on REF-H, failing mostly for low-viscosity drops. Several alternatives scored lower RMSE (dimensional inputs 0.0372, a Laan-backbone residual GP 0.0388), but none differed significantly from the baseline. Adding ln Oh changes nothing because ln Oh = ½ ln We − ln Re; contact-angle inputs degrade REF-H. The texture fraction φ can be read from a 43× SEM image with no loss of accuracy (LOSO 0.0397), and a video pipeline recovers D</w:t>
      </w:r>
      <w:r>
        <w:rPr>
          <w:b w:val="0"/>
          <w:i w:val="0"/>
          <w:sz w:val="20"/>
          <w:vertAlign w:val="subscript"/>
        </w:rPr>
        <w:t>0</w:t>
      </w:r>
      <w:r>
        <w:rPr>
          <w:b w:val="0"/>
          <w:i w:val="0"/>
          <w:sz w:val="20"/>
        </w:rPr>
        <w:t>, V and β</w:t>
      </w:r>
      <w:r>
        <w:rPr>
          <w:b w:val="0"/>
          <w:i w:val="0"/>
          <w:sz w:val="20"/>
          <w:vertAlign w:val="subscript"/>
        </w:rPr>
        <w:t>max</w:t>
      </w:r>
      <w:r>
        <w:rPr>
          <w:b w:val="0"/>
          <w:i w:val="0"/>
          <w:sz w:val="20"/>
        </w:rPr>
        <w:t xml:space="preserve"> of synthetic test clips to within 1.9%. The same GP runs in a browser in about 2 ms per query.</w:t>
      </w:r>
    </w:p>
    <w:p>
      <w:pPr>
        <w:spacing w:after="200"/>
      </w:pPr>
      <w:r>
        <w:rPr>
          <w:b/>
          <w:i w:val="0"/>
          <w:sz w:val="19"/>
        </w:rPr>
        <w:t>Keywords:</w:t>
      </w:r>
      <w:r>
        <w:rPr>
          <w:b w:val="0"/>
          <w:i w:val="0"/>
          <w:sz w:val="19"/>
        </w:rPr>
        <w:t xml:space="preserve"> drop impact; maximum spreading; laser-textured superhydrophobic surfaces; Gaussian process regression; dimensionless analysis; leave-one-surface-out validation; uncertainty calibration; SEM image analysis; high-speed video</w:t>
      </w:r>
    </w:p>
    <w:p>
      <w:pPr>
        <w:spacing w:after="60" w:before="200"/>
      </w:pPr>
      <w:r>
        <w:rPr>
          <w:rFonts w:ascii="Arial" w:hAnsi="Arial"/>
          <w:b/>
          <w:i w:val="0"/>
          <w:color w:val="0F172A"/>
          <w:sz w:val="26"/>
        </w:rPr>
        <w:t>1. Introduction</w:t>
      </w:r>
    </w:p>
    <w:p>
      <w:pPr>
        <w:spacing w:after="80"/>
        <w:jc w:val="both"/>
      </w:pPr>
      <w:r>
        <w:rPr>
          <w:b w:val="0"/>
          <w:i w:val="0"/>
        </w:rPr>
        <w:t>When a drop hits a solid surface it spreads into a thin lamella, reaches a maximum diameter D</w:t>
      </w:r>
      <w:r>
        <w:rPr>
          <w:b w:val="0"/>
          <w:i w:val="0"/>
          <w:vertAlign w:val="subscript"/>
        </w:rPr>
        <w:t>max</w:t>
      </w:r>
      <w:r>
        <w:rPr>
          <w:b w:val="0"/>
          <w:i w:val="0"/>
        </w:rPr>
        <w:t>, and then recedes or rebounds. The maximum spreading ratio β</w:t>
      </w:r>
      <w:r>
        <w:rPr>
          <w:b w:val="0"/>
          <w:i w:val="0"/>
          <w:vertAlign w:val="subscript"/>
        </w:rPr>
        <w:t>max</w:t>
      </w:r>
      <w:r>
        <w:rPr>
          <w:b w:val="0"/>
          <w:i w:val="0"/>
        </w:rPr>
        <w:t xml:space="preserve"> = D</w:t>
      </w:r>
      <w:r>
        <w:rPr>
          <w:b w:val="0"/>
          <w:i w:val="0"/>
          <w:vertAlign w:val="subscript"/>
        </w:rPr>
        <w:t>max</w:t>
      </w:r>
      <w:r>
        <w:rPr>
          <w:b w:val="0"/>
          <w:i w:val="0"/>
        </w:rPr>
        <w:t>/D</w:t>
      </w:r>
      <w:r>
        <w:rPr>
          <w:b w:val="0"/>
          <w:i w:val="0"/>
          <w:vertAlign w:val="subscript"/>
        </w:rPr>
        <w:t>0</w:t>
      </w:r>
      <w:r>
        <w:rPr>
          <w:b w:val="0"/>
          <w:i w:val="0"/>
        </w:rPr>
        <w:t xml:space="preserve"> controls wetted area and contact time, which matter for spray cooling, coating, printing and anti-icing [1]. For a Newtonian liquid on a given surface, β</w:t>
      </w:r>
      <w:r>
        <w:rPr>
          <w:b w:val="0"/>
          <w:i w:val="0"/>
          <w:vertAlign w:val="subscript"/>
        </w:rPr>
        <w:t>max</w:t>
      </w:r>
      <w:r>
        <w:rPr>
          <w:b w:val="0"/>
          <w:i w:val="0"/>
        </w:rPr>
        <w:t xml:space="preserve"> is set by the competition of inertia, viscosity and capillarity, which classical scaling arguments and the Laan et al. interpolation capture well on smooth surfaces [2, 3]. Laser-textured superhydrophobic surfaces add air pockets, contact-line pinning on channel edges and extra viscous dissipation, and no closed-form law accounts for these. This makes texture effects the part that an empirical model must learn.</w:t>
      </w:r>
    </w:p>
    <w:p>
      <w:pPr>
        <w:spacing w:after="80"/>
        <w:jc w:val="both"/>
      </w:pPr>
      <w:r>
        <w:rPr>
          <w:b w:val="0"/>
          <w:i w:val="0"/>
        </w:rPr>
        <w:t>Može et al. [4] published 1,623 impacts of water and water–glycerol drops on aluminium surfaces with nanosecond-laser channels of six pitches and two depths, plus a smooth hydrophobic reference, recorded at 5,000 frames per second. The same group trained 28 regression models on seven raw inputs and selected an isotropic exponential GP, evaluated with an 80/20 split and 5-fold cross-validation [5]. Every impact condition is repeated about five times and every surface is in training under such a split, so that evaluation measures interpolation between near-replicates. A surface designer needs something else: a prediction, with honest uncertainty, for a surface that has not been made yet.</w:t>
      </w:r>
    </w:p>
    <w:p>
      <w:pPr>
        <w:spacing w:after="80"/>
        <w:jc w:val="both"/>
      </w:pPr>
      <w:r>
        <w:rPr>
          <w:b w:val="0"/>
          <w:i w:val="0"/>
        </w:rPr>
        <w:t>This paper reconstructs the full Droplet Intelligence study around that question. It follows one line of argument: start from the physics (Re, We, Oh), build a dimensionless representation, compare model families under a protocol that holds out whole surfaces, quantify uncertainty and its failures, and only then add image and video front ends and a deployable predictor. The verified contributions, each tied to the evidence that supports it, are listed in Table 1, and Fig. 1 shows how the parts fit together.</w:t>
      </w:r>
    </w:p>
    <w:p>
      <w:pPr>
        <w:keepNext/>
        <w:spacing w:after="40"/>
      </w:pPr>
      <w:r>
        <w:rPr>
          <w:b w:val="0"/>
          <w:i w:val="0"/>
          <w:color w:val="2A3142"/>
          <w:sz w:val="17"/>
        </w:rPr>
        <w:t>Table 1. Contributions and the evidence for each. "Verified" means the claim is reproduced from saved per-impact predictions or a re-run in this study.</w:t>
      </w:r>
    </w:p>
    <w:tbl>
      <w:tblPr>
        <w:tblStyle w:val="TableGrid"/>
        <w:tblW w:type="auto" w:w="0"/>
        <w:tblLook w:firstColumn="1" w:firstRow="1" w:lastColumn="0" w:lastRow="0" w:noHBand="0" w:noVBand="1" w:val="04A0"/>
      </w:tblPr>
      <w:tblGrid>
        <w:gridCol w:w="2409"/>
        <w:gridCol w:w="2409"/>
        <w:gridCol w:w="2409"/>
        <w:gridCol w:w="2409"/>
      </w:tblGrid>
      <w:tr>
        <w:tc>
          <w:tcPr>
            <w:tcW w:type="dxa" w:w="386"/>
            <w:shd w:val="clear" w:color="auto" w:fill="EEF2F7"/>
          </w:tcPr>
          <w:p>
            <w:r/>
            <w:r>
              <w:rPr>
                <w:b/>
                <w:sz w:val="15"/>
              </w:rPr>
              <w:t>#</w:t>
            </w:r>
          </w:p>
        </w:tc>
        <w:tc>
          <w:tcPr>
            <w:tcW w:type="dxa" w:w="4819"/>
            <w:shd w:val="clear" w:color="auto" w:fill="EEF2F7"/>
          </w:tcPr>
          <w:p>
            <w:r/>
            <w:r>
              <w:rPr>
                <w:b/>
                <w:sz w:val="15"/>
              </w:rPr>
              <w:t>Contribution</w:t>
            </w:r>
          </w:p>
        </w:tc>
        <w:tc>
          <w:tcPr>
            <w:tcW w:type="dxa" w:w="3084"/>
            <w:shd w:val="clear" w:color="auto" w:fill="EEF2F7"/>
          </w:tcPr>
          <w:p>
            <w:r/>
            <w:r>
              <w:rPr>
                <w:b/>
                <w:sz w:val="15"/>
              </w:rPr>
              <w:t>Evidence (section, file)</w:t>
            </w:r>
          </w:p>
        </w:tc>
        <w:tc>
          <w:tcPr>
            <w:tcW w:type="dxa" w:w="1349"/>
            <w:shd w:val="clear" w:color="auto" w:fill="EEF2F7"/>
          </w:tcPr>
          <w:p>
            <w:r/>
            <w:r>
              <w:rPr>
                <w:b/>
                <w:sz w:val="15"/>
              </w:rPr>
              <w:t>Status</w:t>
            </w:r>
          </w:p>
        </w:tc>
      </w:tr>
      <w:tr>
        <w:tc>
          <w:tcPr>
            <w:tcW w:type="dxa" w:w="386"/>
          </w:tcPr>
          <w:p>
            <w:r/>
            <w:r>
              <w:rPr>
                <w:b w:val="0"/>
                <w:sz w:val="15"/>
              </w:rPr>
              <w:t>1</w:t>
            </w:r>
          </w:p>
        </w:tc>
        <w:tc>
          <w:tcPr>
            <w:tcW w:type="dxa" w:w="4819"/>
          </w:tcPr>
          <w:p>
            <w:r/>
            <w:r>
              <w:rPr>
                <w:b w:val="0"/>
                <w:sz w:val="15"/>
              </w:rPr>
              <w:t>Surface-held-out (LOSO) benchmark of 13 learners plus GP and XGBoost variants on identical inputs</w:t>
            </w:r>
          </w:p>
        </w:tc>
        <w:tc>
          <w:tcPr>
            <w:tcW w:type="dxa" w:w="3084"/>
          </w:tcPr>
          <w:p>
            <w:r/>
            <w:r>
              <w:rPr>
                <w:b w:val="0"/>
                <w:sz w:val="15"/>
              </w:rPr>
              <w:t>§7; zoo_table.csv, final/pred_*.npz</w:t>
            </w:r>
          </w:p>
        </w:tc>
        <w:tc>
          <w:tcPr>
            <w:tcW w:type="dxa" w:w="1349"/>
          </w:tcPr>
          <w:p>
            <w:r/>
            <w:r>
              <w:rPr>
                <w:b w:val="0"/>
                <w:sz w:val="15"/>
              </w:rPr>
              <w:t>Verified</w:t>
            </w:r>
          </w:p>
        </w:tc>
      </w:tr>
      <w:tr>
        <w:tc>
          <w:tcPr>
            <w:tcW w:type="dxa" w:w="386"/>
          </w:tcPr>
          <w:p>
            <w:r/>
            <w:r>
              <w:rPr>
                <w:b w:val="0"/>
                <w:sz w:val="15"/>
              </w:rPr>
              <w:t>2</w:t>
            </w:r>
          </w:p>
        </w:tc>
        <w:tc>
          <w:tcPr>
            <w:tcW w:type="dxa" w:w="4819"/>
          </w:tcPr>
          <w:p>
            <w:r/>
            <w:r>
              <w:rPr>
                <w:b w:val="0"/>
                <w:sz w:val="15"/>
              </w:rPr>
              <w:t>Paired surface bootstrap with a decision rule fixed before comparison</w:t>
            </w:r>
          </w:p>
        </w:tc>
        <w:tc>
          <w:tcPr>
            <w:tcW w:type="dxa" w:w="3084"/>
          </w:tcPr>
          <w:p>
            <w:r/>
            <w:r>
              <w:rPr>
                <w:b w:val="0"/>
                <w:sz w:val="15"/>
              </w:rPr>
              <w:t>§5.4; benchmark.json, stats.json</w:t>
            </w:r>
          </w:p>
        </w:tc>
        <w:tc>
          <w:tcPr>
            <w:tcW w:type="dxa" w:w="1349"/>
          </w:tcPr>
          <w:p>
            <w:r/>
            <w:r>
              <w:rPr>
                <w:b w:val="0"/>
                <w:sz w:val="15"/>
              </w:rPr>
              <w:t>Verified</w:t>
            </w:r>
          </w:p>
        </w:tc>
      </w:tr>
      <w:tr>
        <w:tc>
          <w:tcPr>
            <w:tcW w:type="dxa" w:w="386"/>
          </w:tcPr>
          <w:p>
            <w:r/>
            <w:r>
              <w:rPr>
                <w:b w:val="0"/>
                <w:sz w:val="15"/>
              </w:rPr>
              <w:t>3</w:t>
            </w:r>
          </w:p>
        </w:tc>
        <w:tc>
          <w:tcPr>
            <w:tcW w:type="dxa" w:w="4819"/>
          </w:tcPr>
          <w:p>
            <w:r/>
            <w:r>
              <w:rPr>
                <w:b w:val="0"/>
                <w:sz w:val="15"/>
              </w:rPr>
              <w:t>Ablation of input representations, incl. the physics law alone, a surface-blind GP and dimensional inputs</w:t>
            </w:r>
          </w:p>
        </w:tc>
        <w:tc>
          <w:tcPr>
            <w:tcW w:type="dxa" w:w="3084"/>
          </w:tcPr>
          <w:p>
            <w:r/>
            <w:r>
              <w:rPr>
                <w:b w:val="0"/>
                <w:sz w:val="15"/>
              </w:rPr>
              <w:t>§9; phase2–4.json, raw7_rerun.json</w:t>
            </w:r>
          </w:p>
        </w:tc>
        <w:tc>
          <w:tcPr>
            <w:tcW w:type="dxa" w:w="1349"/>
          </w:tcPr>
          <w:p>
            <w:r/>
            <w:r>
              <w:rPr>
                <w:b w:val="0"/>
                <w:sz w:val="15"/>
              </w:rPr>
              <w:t>Verified</w:t>
            </w:r>
          </w:p>
        </w:tc>
      </w:tr>
      <w:tr>
        <w:tc>
          <w:tcPr>
            <w:tcW w:type="dxa" w:w="386"/>
          </w:tcPr>
          <w:p>
            <w:r/>
            <w:r>
              <w:rPr>
                <w:b w:val="0"/>
                <w:sz w:val="15"/>
              </w:rPr>
              <w:t>4</w:t>
            </w:r>
          </w:p>
        </w:tc>
        <w:tc>
          <w:tcPr>
            <w:tcW w:type="dxa" w:w="4819"/>
          </w:tcPr>
          <w:p>
            <w:r/>
            <w:r>
              <w:rPr>
                <w:b w:val="0"/>
                <w:sz w:val="15"/>
              </w:rPr>
              <w:t>Interval calibration on cross-validated residuals and a diagnosis of where coverage fails</w:t>
            </w:r>
          </w:p>
        </w:tc>
        <w:tc>
          <w:tcPr>
            <w:tcW w:type="dxa" w:w="3084"/>
          </w:tcPr>
          <w:p>
            <w:r/>
            <w:r>
              <w:rPr>
                <w:b w:val="0"/>
                <w:sz w:val="15"/>
              </w:rPr>
              <w:t>§10; nested.json, refh_predictions.csv</w:t>
            </w:r>
          </w:p>
        </w:tc>
        <w:tc>
          <w:tcPr>
            <w:tcW w:type="dxa" w:w="1349"/>
          </w:tcPr>
          <w:p>
            <w:r/>
            <w:r>
              <w:rPr>
                <w:b w:val="0"/>
                <w:sz w:val="15"/>
              </w:rPr>
              <w:t>Verified</w:t>
            </w:r>
          </w:p>
        </w:tc>
      </w:tr>
      <w:tr>
        <w:tc>
          <w:tcPr>
            <w:tcW w:type="dxa" w:w="386"/>
          </w:tcPr>
          <w:p>
            <w:r/>
            <w:r>
              <w:rPr>
                <w:b w:val="0"/>
                <w:sz w:val="15"/>
              </w:rPr>
              <w:t>5</w:t>
            </w:r>
          </w:p>
        </w:tc>
        <w:tc>
          <w:tcPr>
            <w:tcW w:type="dxa" w:w="4819"/>
          </w:tcPr>
          <w:p>
            <w:r/>
            <w:r>
              <w:rPr>
                <w:b w:val="0"/>
                <w:sz w:val="15"/>
              </w:rPr>
              <w:t>Texture fraction φ read directly from SEM images; GP accuracy unchanged</w:t>
            </w:r>
          </w:p>
        </w:tc>
        <w:tc>
          <w:tcPr>
            <w:tcW w:type="dxa" w:w="3084"/>
          </w:tcPr>
          <w:p>
            <w:r/>
            <w:r>
              <w:rPr>
                <w:b w:val="0"/>
                <w:sz w:val="15"/>
              </w:rPr>
              <w:t>§11; extensions/summary.json</w:t>
            </w:r>
          </w:p>
        </w:tc>
        <w:tc>
          <w:tcPr>
            <w:tcW w:type="dxa" w:w="1349"/>
          </w:tcPr>
          <w:p>
            <w:r/>
            <w:r>
              <w:rPr>
                <w:b w:val="0"/>
                <w:sz w:val="15"/>
              </w:rPr>
              <w:t>Verified</w:t>
            </w:r>
          </w:p>
        </w:tc>
      </w:tr>
      <w:tr>
        <w:tc>
          <w:tcPr>
            <w:tcW w:type="dxa" w:w="386"/>
          </w:tcPr>
          <w:p>
            <w:r/>
            <w:r>
              <w:rPr>
                <w:b w:val="0"/>
                <w:sz w:val="15"/>
              </w:rPr>
              <w:t>6</w:t>
            </w:r>
          </w:p>
        </w:tc>
        <w:tc>
          <w:tcPr>
            <w:tcW w:type="dxa" w:w="4819"/>
          </w:tcPr>
          <w:p>
            <w:r/>
            <w:r>
              <w:rPr>
                <w:b w:val="0"/>
                <w:sz w:val="15"/>
              </w:rPr>
              <w:t>Automatic D</w:t>
            </w:r>
            <w:r>
              <w:rPr>
                <w:b w:val="0"/>
                <w:sz w:val="15"/>
                <w:vertAlign w:val="subscript"/>
              </w:rPr>
              <w:t>0</w:t>
            </w:r>
            <w:r>
              <w:rPr>
                <w:b w:val="0"/>
                <w:sz w:val="15"/>
              </w:rPr>
              <w:t>, V, β</w:t>
            </w:r>
            <w:r>
              <w:rPr>
                <w:b w:val="0"/>
                <w:sz w:val="15"/>
                <w:vertAlign w:val="subscript"/>
              </w:rPr>
              <w:t>max</w:t>
            </w:r>
            <w:r>
              <w:rPr>
                <w:b w:val="0"/>
                <w:sz w:val="15"/>
              </w:rPr>
              <w:t xml:space="preserve"> measurement from side-view video</w:t>
            </w:r>
          </w:p>
        </w:tc>
        <w:tc>
          <w:tcPr>
            <w:tcW w:type="dxa" w:w="3084"/>
          </w:tcPr>
          <w:p>
            <w:r/>
            <w:r>
              <w:rPr>
                <w:b w:val="0"/>
                <w:sz w:val="15"/>
              </w:rPr>
              <w:t>§12; video_check.json</w:t>
            </w:r>
          </w:p>
        </w:tc>
        <w:tc>
          <w:tcPr>
            <w:tcW w:type="dxa" w:w="1349"/>
          </w:tcPr>
          <w:p>
            <w:r/>
            <w:r>
              <w:rPr>
                <w:b w:val="0"/>
                <w:sz w:val="15"/>
              </w:rPr>
              <w:t>Verified on synthetic clips only</w:t>
            </w:r>
          </w:p>
        </w:tc>
      </w:tr>
      <w:tr>
        <w:tc>
          <w:tcPr>
            <w:tcW w:type="dxa" w:w="386"/>
          </w:tcPr>
          <w:p>
            <w:r/>
            <w:r>
              <w:rPr>
                <w:b w:val="0"/>
                <w:sz w:val="15"/>
              </w:rPr>
              <w:t>7</w:t>
            </w:r>
          </w:p>
        </w:tc>
        <w:tc>
          <w:tcPr>
            <w:tcW w:type="dxa" w:w="4819"/>
          </w:tcPr>
          <w:p>
            <w:r/>
            <w:r>
              <w:rPr>
                <w:b w:val="0"/>
                <w:sz w:val="15"/>
              </w:rPr>
              <w:t>Browser implementation of the GP that matches Python to 3×10</w:t>
            </w:r>
            <w:r>
              <w:rPr>
                <w:b w:val="0"/>
                <w:sz w:val="15"/>
                <w:vertAlign w:val="superscript"/>
              </w:rPr>
              <w:t>−12</w:t>
            </w:r>
          </w:p>
        </w:tc>
        <w:tc>
          <w:tcPr>
            <w:tcW w:type="dxa" w:w="3084"/>
          </w:tcPr>
          <w:p>
            <w:r/>
            <w:r>
              <w:rPr>
                <w:b w:val="0"/>
                <w:sz w:val="15"/>
              </w:rPr>
              <w:t>§13; js_parity.json, browser_latency.json</w:t>
            </w:r>
          </w:p>
        </w:tc>
        <w:tc>
          <w:tcPr>
            <w:tcW w:type="dxa" w:w="1349"/>
          </w:tcPr>
          <w:p>
            <w:r/>
            <w:r>
              <w:rPr>
                <w:b w:val="0"/>
                <w:sz w:val="15"/>
              </w:rPr>
              <w:t>Verified</w:t>
            </w:r>
          </w:p>
        </w:tc>
      </w:tr>
    </w:tbl>
    <w:p>
      <w:pPr>
        <w:spacing w:after="80"/>
      </w:pPr>
    </w:p>
    <w:p>
      <w:pPr>
        <w:jc w:val="center"/>
      </w:pPr>
      <w:r>
        <w:drawing>
          <wp:inline xmlns:a="http://schemas.openxmlformats.org/drawingml/2006/main" xmlns:pic="http://schemas.openxmlformats.org/drawingml/2006/picture">
            <wp:extent cx="6120000" cy="2708563"/>
            <wp:docPr id="3" name="Picture 3"/>
            <wp:cNvGraphicFramePr>
              <a:graphicFrameLocks noChangeAspect="1"/>
            </wp:cNvGraphicFramePr>
            <a:graphic>
              <a:graphicData uri="http://schemas.openxmlformats.org/drawingml/2006/picture">
                <pic:pic>
                  <pic:nvPicPr>
                    <pic:cNvPr id="0" name="fig01_architecture.png"/>
                    <pic:cNvPicPr/>
                  </pic:nvPicPr>
                  <pic:blipFill>
                    <a:blip r:embed="rId11"/>
                    <a:stretch>
                      <a:fillRect/>
                    </a:stretch>
                  </pic:blipFill>
                  <pic:spPr>
                    <a:xfrm>
                      <a:off x="0" y="0"/>
                      <a:ext cx="6120000" cy="2708563"/>
                    </a:xfrm>
                    <a:prstGeom prst="rect"/>
                  </pic:spPr>
                </pic:pic>
              </a:graphicData>
            </a:graphic>
          </wp:inline>
        </w:drawing>
      </w:r>
    </w:p>
    <w:p>
      <w:pPr>
        <w:spacing w:after="160"/>
        <w:jc w:val="both"/>
      </w:pPr>
      <w:r>
        <w:rPr>
          <w:b w:val="0"/>
          <w:i w:val="0"/>
          <w:color w:val="2A3142"/>
          <w:sz w:val="17"/>
        </w:rPr>
        <w:t>Figure 1. System architecture. Top: the scientific prediction path, which carries every accuracy claim in this paper. Bottom: the measurement and interface path. The SEM reader supplies φ, the video pipeline supplies D</w:t>
      </w:r>
      <w:r>
        <w:rPr>
          <w:b w:val="0"/>
          <w:i w:val="0"/>
          <w:color w:val="2A3142"/>
          <w:sz w:val="17"/>
          <w:vertAlign w:val="subscript"/>
        </w:rPr>
        <w:t>0</w:t>
      </w:r>
      <w:r>
        <w:rPr>
          <w:b w:val="0"/>
          <w:i w:val="0"/>
          <w:color w:val="2A3142"/>
          <w:sz w:val="17"/>
        </w:rPr>
        <w:t xml:space="preserve"> and V (and a measured β</w:t>
      </w:r>
      <w:r>
        <w:rPr>
          <w:b w:val="0"/>
          <w:i w:val="0"/>
          <w:color w:val="2A3142"/>
          <w:sz w:val="17"/>
          <w:vertAlign w:val="subscript"/>
        </w:rPr>
        <w:t>max</w:t>
      </w:r>
      <w:r>
        <w:rPr>
          <w:b w:val="0"/>
          <w:i w:val="0"/>
          <w:color w:val="2A3142"/>
          <w:sz w:val="17"/>
        </w:rPr>
        <w:t xml:space="preserve"> for comparison), and the browser engine evaluates the same GP weights. Dashed arrows show where each front end connects to the prediction path.</w:t>
      </w:r>
    </w:p>
    <w:p>
      <w:pPr>
        <w:spacing w:after="60" w:before="200"/>
      </w:pPr>
      <w:r>
        <w:rPr>
          <w:rFonts w:ascii="Arial" w:hAnsi="Arial"/>
          <w:b/>
          <w:i w:val="0"/>
          <w:color w:val="0F172A"/>
          <w:sz w:val="26"/>
        </w:rPr>
        <w:t>2. Physical background</w:t>
      </w:r>
    </w:p>
    <w:p>
      <w:pPr>
        <w:spacing w:after="80"/>
        <w:jc w:val="both"/>
      </w:pPr>
      <w:r>
        <w:rPr>
          <w:b w:val="0"/>
          <w:i w:val="0"/>
        </w:rPr>
        <w:t>For a drop of diameter D</w:t>
      </w:r>
      <w:r>
        <w:rPr>
          <w:b w:val="0"/>
          <w:i w:val="0"/>
          <w:vertAlign w:val="subscript"/>
        </w:rPr>
        <w:t>0</w:t>
      </w:r>
      <w:r>
        <w:rPr>
          <w:b w:val="0"/>
          <w:i w:val="0"/>
        </w:rPr>
        <w:t xml:space="preserve"> and velocity V of a liquid with density ρ, viscosity μ and surface tension σ, three dimensionless groups describe the impact:</w:t>
      </w:r>
    </w:p>
    <w:p>
      <w:pPr>
        <w:spacing w:after="120"/>
        <w:jc w:val="center"/>
      </w:pPr>
      <w:r>
        <w:rPr>
          <w:b w:val="0"/>
          <w:i/>
        </w:rPr>
        <w:t>Re = ρVD</w:t>
      </w:r>
      <w:r>
        <w:rPr>
          <w:b w:val="0"/>
          <w:i/>
          <w:vertAlign w:val="subscript"/>
        </w:rPr>
        <w:t>0</w:t>
      </w:r>
      <w:r>
        <w:rPr>
          <w:b w:val="0"/>
          <w:i/>
        </w:rPr>
        <w:t>/μ,    We = ρV</w:t>
      </w:r>
      <w:r>
        <w:rPr>
          <w:b w:val="0"/>
          <w:i/>
          <w:vertAlign w:val="superscript"/>
        </w:rPr>
        <w:t>2</w:t>
      </w:r>
      <w:r>
        <w:rPr>
          <w:b w:val="0"/>
          <w:i/>
        </w:rPr>
        <w:t>D</w:t>
      </w:r>
      <w:r>
        <w:rPr>
          <w:b w:val="0"/>
          <w:i/>
          <w:vertAlign w:val="subscript"/>
        </w:rPr>
        <w:t>0</w:t>
      </w:r>
      <w:r>
        <w:rPr>
          <w:b w:val="0"/>
          <w:i/>
        </w:rPr>
        <w:t>/σ,    Oh = μ/√(ρσD</w:t>
      </w:r>
      <w:r>
        <w:rPr>
          <w:b w:val="0"/>
          <w:i/>
          <w:vertAlign w:val="subscript"/>
        </w:rPr>
        <w:t>0</w:t>
      </w:r>
      <w:r>
        <w:rPr>
          <w:b w:val="0"/>
          <w:i/>
        </w:rPr>
        <w:t>) = √We / Re        (1)</w:t>
      </w:r>
    </w:p>
    <w:p>
      <w:pPr>
        <w:spacing w:after="80"/>
        <w:jc w:val="both"/>
      </w:pPr>
      <w:r>
        <w:rPr>
          <w:b w:val="0"/>
          <w:i w:val="0"/>
        </w:rPr>
        <w:t>Re compares inertia with viscous forces and We compares inertia with capillary forces. The Ohnesorge number Oh is not independent of the other two: by Eq. (1), ln Oh = ½ ln We − ln Re exactly (verified on all impacts to a maximum absolute error of 1.8e-15). Any model that already receives ln Re and ln We therefore gains no information from ln Oh, a point we test in §9. Energy balance gives β</w:t>
      </w:r>
      <w:r>
        <w:rPr>
          <w:b w:val="0"/>
          <w:i w:val="0"/>
          <w:vertAlign w:val="subscript"/>
        </w:rPr>
        <w:t>max</w:t>
      </w:r>
      <w:r>
        <w:rPr>
          <w:b w:val="0"/>
          <w:i w:val="0"/>
        </w:rPr>
        <w:t xml:space="preserve"> ∝ Re</w:t>
      </w:r>
      <w:r>
        <w:rPr>
          <w:b w:val="0"/>
          <w:i w:val="0"/>
          <w:vertAlign w:val="superscript"/>
        </w:rPr>
        <w:t>1/5</w:t>
      </w:r>
      <w:r>
        <w:rPr>
          <w:b w:val="0"/>
          <w:i w:val="0"/>
        </w:rPr>
        <w:t xml:space="preserve"> when viscosity limits spreading and β</w:t>
      </w:r>
      <w:r>
        <w:rPr>
          <w:b w:val="0"/>
          <w:i w:val="0"/>
          <w:vertAlign w:val="subscript"/>
        </w:rPr>
        <w:t>max</w:t>
      </w:r>
      <w:r>
        <w:rPr>
          <w:b w:val="0"/>
          <w:i w:val="0"/>
        </w:rPr>
        <w:t xml:space="preserve"> ∝ We</w:t>
      </w:r>
      <w:r>
        <w:rPr>
          <w:b w:val="0"/>
          <w:i w:val="0"/>
          <w:vertAlign w:val="superscript"/>
        </w:rPr>
        <w:t>1/2</w:t>
      </w:r>
      <w:r>
        <w:rPr>
          <w:b w:val="0"/>
          <w:i w:val="0"/>
        </w:rPr>
        <w:t xml:space="preserve"> when capillarity does; Clanet et al. proposed We</w:t>
      </w:r>
      <w:r>
        <w:rPr>
          <w:b w:val="0"/>
          <w:i w:val="0"/>
          <w:vertAlign w:val="superscript"/>
        </w:rPr>
        <w:t>1/4</w:t>
      </w:r>
      <w:r>
        <w:rPr>
          <w:b w:val="0"/>
          <w:i w:val="0"/>
        </w:rPr>
        <w:t xml:space="preserve"> for low-viscosity drops [2]. Laan et al. [3] joined the two limits with a Padé approximant in the impact parameter P = We·Re</w:t>
      </w:r>
      <w:r>
        <w:rPr>
          <w:b w:val="0"/>
          <w:i w:val="0"/>
          <w:vertAlign w:val="superscript"/>
        </w:rPr>
        <w:t>−2/5</w:t>
      </w:r>
      <w:r>
        <w:rPr>
          <w:b w:val="0"/>
          <w:i w:val="0"/>
        </w:rPr>
        <w:t>:</w:t>
      </w:r>
    </w:p>
    <w:p>
      <w:pPr>
        <w:spacing w:after="120"/>
        <w:jc w:val="center"/>
      </w:pPr>
      <w:r>
        <w:rPr>
          <w:b w:val="0"/>
          <w:i/>
        </w:rPr>
        <w:t>β</w:t>
      </w:r>
      <w:r>
        <w:rPr>
          <w:b w:val="0"/>
          <w:i/>
          <w:vertAlign w:val="subscript"/>
        </w:rPr>
        <w:t>max</w:t>
      </w:r>
      <w:r>
        <w:rPr>
          <w:b w:val="0"/>
          <w:i/>
        </w:rPr>
        <w:t xml:space="preserve"> Re</w:t>
      </w:r>
      <w:r>
        <w:rPr>
          <w:b w:val="0"/>
          <w:i/>
          <w:vertAlign w:val="superscript"/>
        </w:rPr>
        <w:t>−1/5</w:t>
      </w:r>
      <w:r>
        <w:rPr>
          <w:b w:val="0"/>
          <w:i/>
        </w:rPr>
        <w:t xml:space="preserve"> = P</w:t>
      </w:r>
      <w:r>
        <w:rPr>
          <w:b w:val="0"/>
          <w:i/>
          <w:vertAlign w:val="superscript"/>
        </w:rPr>
        <w:t>1/2</w:t>
      </w:r>
      <w:r>
        <w:rPr>
          <w:b w:val="0"/>
          <w:i/>
        </w:rPr>
        <w:t xml:space="preserve"> / (A + P</w:t>
      </w:r>
      <w:r>
        <w:rPr>
          <w:b w:val="0"/>
          <w:i/>
          <w:vertAlign w:val="superscript"/>
        </w:rPr>
        <w:t>1/2</w:t>
      </w:r>
      <w:r>
        <w:rPr>
          <w:b w:val="0"/>
          <w:i/>
        </w:rPr>
        <w:t>),    A ≈ 1.24        (2)</w:t>
      </w:r>
    </w:p>
    <w:p>
      <w:pPr>
        <w:spacing w:after="80"/>
        <w:jc w:val="both"/>
      </w:pPr>
      <w:r>
        <w:rPr>
          <w:b w:val="0"/>
          <w:i w:val="0"/>
        </w:rPr>
        <w:t>Lee et al. [13] extended this to partial wetting by replacing β</w:t>
      </w:r>
      <w:r>
        <w:rPr>
          <w:b w:val="0"/>
          <w:i w:val="0"/>
          <w:vertAlign w:val="subscript"/>
        </w:rPr>
        <w:t>max</w:t>
      </w:r>
      <w:r>
        <w:rPr>
          <w:b w:val="0"/>
          <w:i w:val="0"/>
        </w:rPr>
        <w:t xml:space="preserve"> with (β</w:t>
      </w:r>
      <w:r>
        <w:rPr>
          <w:b w:val="0"/>
          <w:i w:val="0"/>
          <w:vertAlign w:val="subscript"/>
        </w:rPr>
        <w:t>max</w:t>
      </w:r>
      <w:r>
        <w:rPr>
          <w:b w:val="0"/>
          <w:i w:val="0"/>
          <w:vertAlign w:val="superscript"/>
        </w:rPr>
        <w:t>2</w:t>
      </w:r>
      <w:r>
        <w:rPr>
          <w:b w:val="0"/>
          <w:i w:val="0"/>
        </w:rPr>
        <w:t xml:space="preserve"> − β</w:t>
      </w:r>
      <w:r>
        <w:rPr>
          <w:b w:val="0"/>
          <w:i w:val="0"/>
          <w:vertAlign w:val="subscript"/>
        </w:rPr>
        <w:t>0</w:t>
      </w:r>
      <w:r>
        <w:rPr>
          <w:b w:val="0"/>
          <w:i w:val="0"/>
          <w:vertAlign w:val="superscript"/>
        </w:rPr>
        <w:t>2</w:t>
      </w:r>
      <w:r>
        <w:rPr>
          <w:b w:val="0"/>
          <w:i w:val="0"/>
        </w:rPr>
        <w:t>)</w:t>
      </w:r>
      <w:r>
        <w:rPr>
          <w:b w:val="0"/>
          <w:i w:val="0"/>
          <w:vertAlign w:val="superscript"/>
        </w:rPr>
        <w:t>1/2</w:t>
      </w:r>
      <w:r>
        <w:rPr>
          <w:b w:val="0"/>
          <w:i w:val="0"/>
        </w:rPr>
        <w:t>, where β</w:t>
      </w:r>
      <w:r>
        <w:rPr>
          <w:b w:val="0"/>
          <w:i w:val="0"/>
          <w:vertAlign w:val="subscript"/>
        </w:rPr>
        <w:t>0</w:t>
      </w:r>
      <w:r>
        <w:rPr>
          <w:b w:val="0"/>
          <w:i w:val="0"/>
        </w:rPr>
        <w:t xml:space="preserve"> is the zero-velocity spreading set by the contact angle. Neither law contains texture geometry; on the textured surfaces studied here, Eq. (2) with A refitted to the training surfaces gives a LOSO RMSE of 0.2503 (A = 1.140, fitted in log space), and 0.2321 over all textured impacts with the textbook A = 1.24. The scaling law sets the trend but misses the surface and the fluid-specific offsets by about a factor of six relative to the learned models (§7).</w:t>
      </w:r>
    </w:p>
    <w:p>
      <w:pPr>
        <w:spacing w:after="60" w:before="200"/>
      </w:pPr>
      <w:r>
        <w:rPr>
          <w:rFonts w:ascii="Arial" w:hAnsi="Arial"/>
          <w:b/>
          <w:i w:val="0"/>
          <w:color w:val="0F172A"/>
          <w:sz w:val="26"/>
        </w:rPr>
        <w:t>3. Dataset</w:t>
      </w:r>
    </w:p>
    <w:p>
      <w:pPr>
        <w:spacing w:after="80"/>
        <w:jc w:val="both"/>
      </w:pPr>
      <w:r>
        <w:rPr>
          <w:b w:val="0"/>
          <w:i w:val="0"/>
        </w:rPr>
        <w:t>All impact data come from the public dataset of Može et al. [4]; no new experiments were performed. The substrates are aluminium 1050A plates with laser channels at pitches s = 50, 100, 200, 400, 600 and 800 µm and two mean depths, about 6 µm (S50–S800) and 25 µm (D50–D800). REF-H is a smooth hydrophobic reference plate. Five fluids span pure water to 91 wt% glycerol. The textured set has 1,498 impacts in 297 distinct impact conditions (about five repeats each); REF-H has 125 impacts in 25 conditions. Table 2 gives the measured ranges, computed from the CSV files; Fig. 2 shows the impact conditions and the surfaces.</w:t>
      </w:r>
    </w:p>
    <w:p>
      <w:pPr>
        <w:keepNext/>
        <w:spacing w:after="40"/>
      </w:pPr>
      <w:r>
        <w:rPr>
          <w:b w:val="0"/>
          <w:i w:val="0"/>
          <w:color w:val="2A3142"/>
          <w:sz w:val="17"/>
        </w:rPr>
        <w:t>Table 2. Variables and measured ranges (textured surfaces, n = 1498; REF-H, n = 125). Values computed from the dataset CSV files by stats.py.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3213"/>
            <w:shd w:val="clear" w:color="auto" w:fill="EEF2F7"/>
          </w:tcPr>
          <w:p>
            <w:r/>
            <w:r>
              <w:rPr>
                <w:b/>
                <w:sz w:val="15"/>
              </w:rPr>
              <w:t>Variable</w:t>
            </w:r>
          </w:p>
        </w:tc>
        <w:tc>
          <w:tcPr>
            <w:tcW w:type="dxa" w:w="1285"/>
            <w:shd w:val="clear" w:color="auto" w:fill="EEF2F7"/>
          </w:tcPr>
          <w:p>
            <w:r/>
            <w:r>
              <w:rPr>
                <w:b/>
                <w:sz w:val="15"/>
              </w:rPr>
              <w:t>Symbol</w:t>
            </w:r>
          </w:p>
        </w:tc>
        <w:tc>
          <w:tcPr>
            <w:tcW w:type="dxa" w:w="1928"/>
            <w:shd w:val="clear" w:color="auto" w:fill="EEF2F7"/>
          </w:tcPr>
          <w:p>
            <w:r/>
            <w:r>
              <w:rPr>
                <w:b/>
                <w:sz w:val="15"/>
              </w:rPr>
              <w:t>Min</w:t>
            </w:r>
          </w:p>
        </w:tc>
        <w:tc>
          <w:tcPr>
            <w:tcW w:type="dxa" w:w="1928"/>
            <w:shd w:val="clear" w:color="auto" w:fill="EEF2F7"/>
          </w:tcPr>
          <w:p>
            <w:r/>
            <w:r>
              <w:rPr>
                <w:b/>
                <w:sz w:val="15"/>
              </w:rPr>
              <w:t>Max</w:t>
            </w:r>
          </w:p>
        </w:tc>
        <w:tc>
          <w:tcPr>
            <w:tcW w:type="dxa" w:w="1285"/>
            <w:shd w:val="clear" w:color="auto" w:fill="EEF2F7"/>
          </w:tcPr>
          <w:p>
            <w:r/>
            <w:r>
              <w:rPr>
                <w:b/>
                <w:sz w:val="15"/>
              </w:rPr>
              <w:t>Unit</w:t>
            </w:r>
          </w:p>
        </w:tc>
      </w:tr>
      <w:tr>
        <w:tc>
          <w:tcPr>
            <w:tcW w:type="dxa" w:w="3213"/>
          </w:tcPr>
          <w:p>
            <w:r/>
            <w:r>
              <w:rPr>
                <w:b w:val="0"/>
                <w:sz w:val="15"/>
              </w:rPr>
              <w:t>Drop diameter</w:t>
            </w:r>
          </w:p>
        </w:tc>
        <w:tc>
          <w:tcPr>
            <w:tcW w:type="dxa" w:w="1285"/>
          </w:tcPr>
          <w:p>
            <w:r/>
            <w:r>
              <w:rPr>
                <w:b w:val="0"/>
                <w:sz w:val="15"/>
              </w:rPr>
              <w:t>D</w:t>
            </w:r>
            <w:r>
              <w:rPr>
                <w:b w:val="0"/>
                <w:sz w:val="15"/>
                <w:vertAlign w:val="subscript"/>
              </w:rPr>
              <w:t>0</w:t>
            </w:r>
          </w:p>
        </w:tc>
        <w:tc>
          <w:tcPr>
            <w:tcW w:type="dxa" w:w="1928"/>
          </w:tcPr>
          <w:p>
            <w:r/>
            <w:r>
              <w:rPr>
                <w:b w:val="0"/>
                <w:sz w:val="15"/>
              </w:rPr>
              <w:t>2.145</w:t>
            </w:r>
          </w:p>
        </w:tc>
        <w:tc>
          <w:tcPr>
            <w:tcW w:type="dxa" w:w="1928"/>
          </w:tcPr>
          <w:p>
            <w:r/>
            <w:r>
              <w:rPr>
                <w:b w:val="0"/>
                <w:sz w:val="15"/>
              </w:rPr>
              <w:t>2.607</w:t>
            </w:r>
          </w:p>
        </w:tc>
        <w:tc>
          <w:tcPr>
            <w:tcW w:type="dxa" w:w="1285"/>
          </w:tcPr>
          <w:p>
            <w:r/>
            <w:r>
              <w:rPr>
                <w:b w:val="0"/>
                <w:sz w:val="15"/>
              </w:rPr>
              <w:t>mm</w:t>
            </w:r>
          </w:p>
        </w:tc>
      </w:tr>
      <w:tr>
        <w:tc>
          <w:tcPr>
            <w:tcW w:type="dxa" w:w="3213"/>
          </w:tcPr>
          <w:p>
            <w:r/>
            <w:r>
              <w:rPr>
                <w:b w:val="0"/>
                <w:sz w:val="15"/>
              </w:rPr>
              <w:t>Impact velocity</w:t>
            </w:r>
          </w:p>
        </w:tc>
        <w:tc>
          <w:tcPr>
            <w:tcW w:type="dxa" w:w="1285"/>
          </w:tcPr>
          <w:p>
            <w:r/>
            <w:r>
              <w:rPr>
                <w:b w:val="0"/>
                <w:sz w:val="15"/>
              </w:rPr>
              <w:t>V</w:t>
            </w:r>
          </w:p>
        </w:tc>
        <w:tc>
          <w:tcPr>
            <w:tcW w:type="dxa" w:w="1928"/>
          </w:tcPr>
          <w:p>
            <w:r/>
            <w:r>
              <w:rPr>
                <w:b w:val="0"/>
                <w:sz w:val="15"/>
              </w:rPr>
              <w:t>0.484</w:t>
            </w:r>
          </w:p>
        </w:tc>
        <w:tc>
          <w:tcPr>
            <w:tcW w:type="dxa" w:w="1928"/>
          </w:tcPr>
          <w:p>
            <w:r/>
            <w:r>
              <w:rPr>
                <w:b w:val="0"/>
                <w:sz w:val="15"/>
              </w:rPr>
              <w:t>1.711</w:t>
            </w:r>
          </w:p>
        </w:tc>
        <w:tc>
          <w:tcPr>
            <w:tcW w:type="dxa" w:w="1285"/>
          </w:tcPr>
          <w:p>
            <w:r/>
            <w:r>
              <w:rPr>
                <w:b w:val="0"/>
                <w:sz w:val="15"/>
              </w:rPr>
              <w:t>m/s</w:t>
            </w:r>
          </w:p>
        </w:tc>
      </w:tr>
      <w:tr>
        <w:tc>
          <w:tcPr>
            <w:tcW w:type="dxa" w:w="3213"/>
          </w:tcPr>
          <w:p>
            <w:r/>
            <w:r>
              <w:rPr>
                <w:b w:val="0"/>
                <w:sz w:val="15"/>
              </w:rPr>
              <w:t>Density</w:t>
            </w:r>
          </w:p>
        </w:tc>
        <w:tc>
          <w:tcPr>
            <w:tcW w:type="dxa" w:w="1285"/>
          </w:tcPr>
          <w:p>
            <w:r/>
            <w:r>
              <w:rPr>
                <w:b w:val="0"/>
                <w:sz w:val="15"/>
              </w:rPr>
              <w:t>ρ</w:t>
            </w:r>
          </w:p>
        </w:tc>
        <w:tc>
          <w:tcPr>
            <w:tcW w:type="dxa" w:w="1928"/>
          </w:tcPr>
          <w:p>
            <w:r/>
            <w:r>
              <w:rPr>
                <w:b w:val="0"/>
                <w:sz w:val="15"/>
              </w:rPr>
              <w:t>997.2</w:t>
            </w:r>
          </w:p>
        </w:tc>
        <w:tc>
          <w:tcPr>
            <w:tcW w:type="dxa" w:w="1928"/>
          </w:tcPr>
          <w:p>
            <w:r/>
            <w:r>
              <w:rPr>
                <w:b w:val="0"/>
                <w:sz w:val="15"/>
              </w:rPr>
              <w:t>1,231.2</w:t>
            </w:r>
          </w:p>
        </w:tc>
        <w:tc>
          <w:tcPr>
            <w:tcW w:type="dxa" w:w="1285"/>
          </w:tcPr>
          <w:p>
            <w:r/>
            <w:r>
              <w:rPr>
                <w:b w:val="0"/>
                <w:sz w:val="15"/>
              </w:rPr>
              <w:t>kg/m³</w:t>
            </w:r>
          </w:p>
        </w:tc>
      </w:tr>
      <w:tr>
        <w:tc>
          <w:tcPr>
            <w:tcW w:type="dxa" w:w="3213"/>
          </w:tcPr>
          <w:p>
            <w:r/>
            <w:r>
              <w:rPr>
                <w:b w:val="0"/>
                <w:sz w:val="15"/>
              </w:rPr>
              <w:t>Viscosity</w:t>
            </w:r>
          </w:p>
        </w:tc>
        <w:tc>
          <w:tcPr>
            <w:tcW w:type="dxa" w:w="1285"/>
          </w:tcPr>
          <w:p>
            <w:r/>
            <w:r>
              <w:rPr>
                <w:b w:val="0"/>
                <w:sz w:val="15"/>
              </w:rPr>
              <w:t>μ</w:t>
            </w:r>
          </w:p>
        </w:tc>
        <w:tc>
          <w:tcPr>
            <w:tcW w:type="dxa" w:w="1928"/>
          </w:tcPr>
          <w:p>
            <w:r/>
            <w:r>
              <w:rPr>
                <w:b w:val="0"/>
                <w:sz w:val="15"/>
              </w:rPr>
              <w:t>0.944</w:t>
            </w:r>
          </w:p>
        </w:tc>
        <w:tc>
          <w:tcPr>
            <w:tcW w:type="dxa" w:w="1928"/>
          </w:tcPr>
          <w:p>
            <w:r/>
            <w:r>
              <w:rPr>
                <w:b w:val="0"/>
                <w:sz w:val="15"/>
              </w:rPr>
              <w:t>159.809</w:t>
            </w:r>
          </w:p>
        </w:tc>
        <w:tc>
          <w:tcPr>
            <w:tcW w:type="dxa" w:w="1285"/>
          </w:tcPr>
          <w:p>
            <w:r/>
            <w:r>
              <w:rPr>
                <w:b w:val="0"/>
                <w:sz w:val="15"/>
              </w:rPr>
              <w:t>mPa·s</w:t>
            </w:r>
          </w:p>
        </w:tc>
      </w:tr>
      <w:tr>
        <w:tc>
          <w:tcPr>
            <w:tcW w:type="dxa" w:w="3213"/>
          </w:tcPr>
          <w:p>
            <w:r/>
            <w:r>
              <w:rPr>
                <w:b w:val="0"/>
                <w:sz w:val="15"/>
              </w:rPr>
              <w:t>Surface tension</w:t>
            </w:r>
          </w:p>
        </w:tc>
        <w:tc>
          <w:tcPr>
            <w:tcW w:type="dxa" w:w="1285"/>
          </w:tcPr>
          <w:p>
            <w:r/>
            <w:r>
              <w:rPr>
                <w:b w:val="0"/>
                <w:sz w:val="15"/>
              </w:rPr>
              <w:t>σ</w:t>
            </w:r>
          </w:p>
        </w:tc>
        <w:tc>
          <w:tcPr>
            <w:tcW w:type="dxa" w:w="1928"/>
          </w:tcPr>
          <w:p>
            <w:r/>
            <w:r>
              <w:rPr>
                <w:b w:val="0"/>
                <w:sz w:val="15"/>
              </w:rPr>
              <w:t>65.69</w:t>
            </w:r>
          </w:p>
        </w:tc>
        <w:tc>
          <w:tcPr>
            <w:tcW w:type="dxa" w:w="1928"/>
          </w:tcPr>
          <w:p>
            <w:r/>
            <w:r>
              <w:rPr>
                <w:b w:val="0"/>
                <w:sz w:val="15"/>
              </w:rPr>
              <w:t>72.46</w:t>
            </w:r>
          </w:p>
        </w:tc>
        <w:tc>
          <w:tcPr>
            <w:tcW w:type="dxa" w:w="1285"/>
          </w:tcPr>
          <w:p>
            <w:r/>
            <w:r>
              <w:rPr>
                <w:b w:val="0"/>
                <w:sz w:val="15"/>
              </w:rPr>
              <w:t>mN/m</w:t>
            </w:r>
          </w:p>
        </w:tc>
      </w:tr>
      <w:tr>
        <w:tc>
          <w:tcPr>
            <w:tcW w:type="dxa" w:w="3213"/>
          </w:tcPr>
          <w:p>
            <w:r/>
            <w:r>
              <w:rPr>
                <w:b w:val="0"/>
                <w:sz w:val="15"/>
              </w:rPr>
              <w:t>Channel pitch</w:t>
            </w:r>
          </w:p>
        </w:tc>
        <w:tc>
          <w:tcPr>
            <w:tcW w:type="dxa" w:w="1285"/>
          </w:tcPr>
          <w:p>
            <w:r/>
            <w:r>
              <w:rPr>
                <w:b w:val="0"/>
                <w:sz w:val="15"/>
              </w:rPr>
              <w:t>s</w:t>
            </w:r>
          </w:p>
        </w:tc>
        <w:tc>
          <w:tcPr>
            <w:tcW w:type="dxa" w:w="1928"/>
          </w:tcPr>
          <w:p>
            <w:r/>
            <w:r>
              <w:rPr>
                <w:b w:val="0"/>
                <w:sz w:val="15"/>
              </w:rPr>
              <w:t>50</w:t>
            </w:r>
          </w:p>
        </w:tc>
        <w:tc>
          <w:tcPr>
            <w:tcW w:type="dxa" w:w="1928"/>
          </w:tcPr>
          <w:p>
            <w:r/>
            <w:r>
              <w:rPr>
                <w:b w:val="0"/>
                <w:sz w:val="15"/>
              </w:rPr>
              <w:t>800</w:t>
            </w:r>
          </w:p>
        </w:tc>
        <w:tc>
          <w:tcPr>
            <w:tcW w:type="dxa" w:w="1285"/>
          </w:tcPr>
          <w:p>
            <w:r/>
            <w:r>
              <w:rPr>
                <w:b w:val="0"/>
                <w:sz w:val="15"/>
              </w:rPr>
              <w:t>µm</w:t>
            </w:r>
          </w:p>
        </w:tc>
      </w:tr>
      <w:tr>
        <w:tc>
          <w:tcPr>
            <w:tcW w:type="dxa" w:w="3213"/>
          </w:tcPr>
          <w:p>
            <w:r/>
            <w:r>
              <w:rPr>
                <w:b w:val="0"/>
                <w:sz w:val="15"/>
              </w:rPr>
              <w:t>Channel depth</w:t>
            </w:r>
          </w:p>
        </w:tc>
        <w:tc>
          <w:tcPr>
            <w:tcW w:type="dxa" w:w="1285"/>
          </w:tcPr>
          <w:p>
            <w:r/>
            <w:r>
              <w:rPr>
                <w:b w:val="0"/>
                <w:sz w:val="15"/>
              </w:rPr>
              <w:t>h</w:t>
            </w:r>
          </w:p>
        </w:tc>
        <w:tc>
          <w:tcPr>
            <w:tcW w:type="dxa" w:w="1928"/>
          </w:tcPr>
          <w:p>
            <w:r/>
            <w:r>
              <w:rPr>
                <w:b w:val="0"/>
                <w:sz w:val="15"/>
              </w:rPr>
              <w:t>6</w:t>
            </w:r>
          </w:p>
        </w:tc>
        <w:tc>
          <w:tcPr>
            <w:tcW w:type="dxa" w:w="1928"/>
          </w:tcPr>
          <w:p>
            <w:r/>
            <w:r>
              <w:rPr>
                <w:b w:val="0"/>
                <w:sz w:val="15"/>
              </w:rPr>
              <w:t>25</w:t>
            </w:r>
          </w:p>
        </w:tc>
        <w:tc>
          <w:tcPr>
            <w:tcW w:type="dxa" w:w="1285"/>
          </w:tcPr>
          <w:p>
            <w:r/>
            <w:r>
              <w:rPr>
                <w:b w:val="0"/>
                <w:sz w:val="15"/>
              </w:rPr>
              <w:t>µm</w:t>
            </w:r>
          </w:p>
        </w:tc>
      </w:tr>
      <w:tr>
        <w:tc>
          <w:tcPr>
            <w:tcW w:type="dxa" w:w="3213"/>
          </w:tcPr>
          <w:p>
            <w:r/>
            <w:r>
              <w:rPr>
                <w:b w:val="0"/>
                <w:sz w:val="15"/>
              </w:rPr>
              <w:t>Reynolds number</w:t>
            </w:r>
          </w:p>
        </w:tc>
        <w:tc>
          <w:tcPr>
            <w:tcW w:type="dxa" w:w="1285"/>
          </w:tcPr>
          <w:p>
            <w:r/>
            <w:r>
              <w:rPr>
                <w:b w:val="0"/>
                <w:sz w:val="15"/>
              </w:rPr>
              <w:t>Re</w:t>
            </w:r>
          </w:p>
        </w:tc>
        <w:tc>
          <w:tcPr>
            <w:tcW w:type="dxa" w:w="1928"/>
          </w:tcPr>
          <w:p>
            <w:r/>
            <w:r>
              <w:rPr>
                <w:b w:val="0"/>
                <w:sz w:val="15"/>
              </w:rPr>
              <w:t>8.9</w:t>
            </w:r>
          </w:p>
        </w:tc>
        <w:tc>
          <w:tcPr>
            <w:tcW w:type="dxa" w:w="1928"/>
          </w:tcPr>
          <w:p>
            <w:r/>
            <w:r>
              <w:rPr>
                <w:b w:val="0"/>
                <w:sz w:val="15"/>
              </w:rPr>
              <w:t>4,434.9</w:t>
            </w:r>
          </w:p>
        </w:tc>
        <w:tc>
          <w:tcPr>
            <w:tcW w:type="dxa" w:w="1285"/>
          </w:tcPr>
          <w:p>
            <w:r/>
            <w:r>
              <w:rPr>
                <w:b w:val="0"/>
                <w:sz w:val="15"/>
              </w:rPr>
              <w:t>–</w:t>
            </w:r>
          </w:p>
        </w:tc>
      </w:tr>
      <w:tr>
        <w:tc>
          <w:tcPr>
            <w:tcW w:type="dxa" w:w="3213"/>
          </w:tcPr>
          <w:p>
            <w:r/>
            <w:r>
              <w:rPr>
                <w:b w:val="0"/>
                <w:sz w:val="15"/>
              </w:rPr>
              <w:t>Weber number</w:t>
            </w:r>
          </w:p>
        </w:tc>
        <w:tc>
          <w:tcPr>
            <w:tcW w:type="dxa" w:w="1285"/>
          </w:tcPr>
          <w:p>
            <w:r/>
            <w:r>
              <w:rPr>
                <w:b w:val="0"/>
                <w:sz w:val="15"/>
              </w:rPr>
              <w:t>We</w:t>
            </w:r>
          </w:p>
        </w:tc>
        <w:tc>
          <w:tcPr>
            <w:tcW w:type="dxa" w:w="1928"/>
          </w:tcPr>
          <w:p>
            <w:r/>
            <w:r>
              <w:rPr>
                <w:b w:val="0"/>
                <w:sz w:val="15"/>
              </w:rPr>
              <w:t>7.96</w:t>
            </w:r>
          </w:p>
        </w:tc>
        <w:tc>
          <w:tcPr>
            <w:tcW w:type="dxa" w:w="1928"/>
          </w:tcPr>
          <w:p>
            <w:r/>
            <w:r>
              <w:rPr>
                <w:b w:val="0"/>
                <w:sz w:val="15"/>
              </w:rPr>
              <w:t>119.13</w:t>
            </w:r>
          </w:p>
        </w:tc>
        <w:tc>
          <w:tcPr>
            <w:tcW w:type="dxa" w:w="1285"/>
          </w:tcPr>
          <w:p>
            <w:r/>
            <w:r>
              <w:rPr>
                <w:b w:val="0"/>
                <w:sz w:val="15"/>
              </w:rPr>
              <w:t>–</w:t>
            </w:r>
          </w:p>
        </w:tc>
      </w:tr>
      <w:tr>
        <w:tc>
          <w:tcPr>
            <w:tcW w:type="dxa" w:w="3213"/>
          </w:tcPr>
          <w:p>
            <w:r/>
            <w:r>
              <w:rPr>
                <w:b w:val="0"/>
                <w:sz w:val="15"/>
              </w:rPr>
              <w:t>Ohnesorge number</w:t>
            </w:r>
          </w:p>
        </w:tc>
        <w:tc>
          <w:tcPr>
            <w:tcW w:type="dxa" w:w="1285"/>
          </w:tcPr>
          <w:p>
            <w:r/>
            <w:r>
              <w:rPr>
                <w:b w:val="0"/>
                <w:sz w:val="15"/>
              </w:rPr>
              <w:t>Oh</w:t>
            </w:r>
          </w:p>
        </w:tc>
        <w:tc>
          <w:tcPr>
            <w:tcW w:type="dxa" w:w="1928"/>
          </w:tcPr>
          <w:p>
            <w:r/>
            <w:r>
              <w:rPr>
                <w:b w:val="0"/>
                <w:sz w:val="15"/>
              </w:rPr>
              <w:t>0.0022</w:t>
            </w:r>
          </w:p>
        </w:tc>
        <w:tc>
          <w:tcPr>
            <w:tcW w:type="dxa" w:w="1928"/>
          </w:tcPr>
          <w:p>
            <w:r/>
            <w:r>
              <w:rPr>
                <w:b w:val="0"/>
                <w:sz w:val="15"/>
              </w:rPr>
              <w:t>0.3735</w:t>
            </w:r>
          </w:p>
        </w:tc>
        <w:tc>
          <w:tcPr>
            <w:tcW w:type="dxa" w:w="1285"/>
          </w:tcPr>
          <w:p>
            <w:r/>
            <w:r>
              <w:rPr>
                <w:b w:val="0"/>
                <w:sz w:val="15"/>
              </w:rPr>
              <w:t>–</w:t>
            </w:r>
          </w:p>
        </w:tc>
      </w:tr>
      <w:tr>
        <w:tc>
          <w:tcPr>
            <w:tcW w:type="dxa" w:w="3213"/>
          </w:tcPr>
          <w:p>
            <w:r/>
            <w:r>
              <w:rPr>
                <w:b w:val="0"/>
                <w:sz w:val="15"/>
              </w:rPr>
              <w:t>Smooth plateau fraction</w:t>
            </w:r>
          </w:p>
        </w:tc>
        <w:tc>
          <w:tcPr>
            <w:tcW w:type="dxa" w:w="1285"/>
          </w:tcPr>
          <w:p>
            <w:r/>
            <w:r>
              <w:rPr>
                <w:b w:val="0"/>
                <w:sz w:val="15"/>
              </w:rPr>
              <w:t>φ</w:t>
            </w:r>
          </w:p>
        </w:tc>
        <w:tc>
          <w:tcPr>
            <w:tcW w:type="dxa" w:w="1928"/>
          </w:tcPr>
          <w:p>
            <w:r/>
            <w:r>
              <w:rPr>
                <w:b w:val="0"/>
                <w:sz w:val="15"/>
              </w:rPr>
              <w:t>0.010</w:t>
            </w:r>
          </w:p>
        </w:tc>
        <w:tc>
          <w:tcPr>
            <w:tcW w:type="dxa" w:w="1928"/>
          </w:tcPr>
          <w:p>
            <w:r/>
            <w:r>
              <w:rPr>
                <w:b w:val="0"/>
                <w:sz w:val="15"/>
              </w:rPr>
              <w:t>0.926</w:t>
            </w:r>
          </w:p>
        </w:tc>
        <w:tc>
          <w:tcPr>
            <w:tcW w:type="dxa" w:w="1285"/>
          </w:tcPr>
          <w:p>
            <w:r/>
            <w:r>
              <w:rPr>
                <w:b w:val="0"/>
                <w:sz w:val="15"/>
              </w:rPr>
              <w:t>–</w:t>
            </w:r>
          </w:p>
        </w:tc>
      </w:tr>
      <w:tr>
        <w:tc>
          <w:tcPr>
            <w:tcW w:type="dxa" w:w="3213"/>
          </w:tcPr>
          <w:p>
            <w:r/>
            <w:r>
              <w:rPr>
                <w:b w:val="0"/>
                <w:sz w:val="15"/>
              </w:rPr>
              <w:t>Texture volume per area</w:t>
            </w:r>
          </w:p>
        </w:tc>
        <w:tc>
          <w:tcPr>
            <w:tcW w:type="dxa" w:w="1285"/>
          </w:tcPr>
          <w:p>
            <w:r/>
            <w:r>
              <w:rPr>
                <w:b w:val="0"/>
                <w:sz w:val="15"/>
              </w:rPr>
              <w:t>V</w:t>
            </w:r>
            <w:r>
              <w:rPr>
                <w:b w:val="0"/>
                <w:sz w:val="15"/>
                <w:vertAlign w:val="subscript"/>
              </w:rPr>
              <w:t>tex</w:t>
            </w:r>
          </w:p>
        </w:tc>
        <w:tc>
          <w:tcPr>
            <w:tcW w:type="dxa" w:w="1928"/>
          </w:tcPr>
          <w:p>
            <w:r/>
            <w:r>
              <w:rPr>
                <w:b w:val="0"/>
                <w:sz w:val="15"/>
              </w:rPr>
              <w:t>0.442</w:t>
            </w:r>
          </w:p>
        </w:tc>
        <w:tc>
          <w:tcPr>
            <w:tcW w:type="dxa" w:w="1928"/>
          </w:tcPr>
          <w:p>
            <w:r/>
            <w:r>
              <w:rPr>
                <w:b w:val="0"/>
                <w:sz w:val="15"/>
              </w:rPr>
              <w:t>24.750</w:t>
            </w:r>
          </w:p>
        </w:tc>
        <w:tc>
          <w:tcPr>
            <w:tcW w:type="dxa" w:w="1285"/>
          </w:tcPr>
          <w:p>
            <w:r/>
            <w:r>
              <w:rPr>
                <w:b w:val="0"/>
                <w:sz w:val="15"/>
              </w:rPr>
              <w:t>µm</w:t>
            </w:r>
          </w:p>
        </w:tc>
      </w:tr>
      <w:tr>
        <w:tc>
          <w:tcPr>
            <w:tcW w:type="dxa" w:w="3213"/>
          </w:tcPr>
          <w:p>
            <w:r/>
            <w:r>
              <w:rPr>
                <w:b w:val="0"/>
                <w:sz w:val="15"/>
              </w:rPr>
              <w:t>Max. spreading ratio</w:t>
            </w:r>
          </w:p>
        </w:tc>
        <w:tc>
          <w:tcPr>
            <w:tcW w:type="dxa" w:w="1285"/>
          </w:tcPr>
          <w:p>
            <w:r/>
            <w:r>
              <w:rPr>
                <w:b w:val="0"/>
                <w:sz w:val="15"/>
              </w:rPr>
              <w:t>β</w:t>
            </w:r>
            <w:r>
              <w:rPr>
                <w:b w:val="0"/>
                <w:sz w:val="15"/>
                <w:vertAlign w:val="subscript"/>
              </w:rPr>
              <w:t>max</w:t>
            </w:r>
          </w:p>
        </w:tc>
        <w:tc>
          <w:tcPr>
            <w:tcW w:type="dxa" w:w="1928"/>
          </w:tcPr>
          <w:p>
            <w:r/>
            <w:r>
              <w:rPr>
                <w:b w:val="0"/>
                <w:sz w:val="15"/>
              </w:rPr>
              <w:t>1.443</w:t>
            </w:r>
          </w:p>
        </w:tc>
        <w:tc>
          <w:tcPr>
            <w:tcW w:type="dxa" w:w="1928"/>
          </w:tcPr>
          <w:p>
            <w:r/>
            <w:r>
              <w:rPr>
                <w:b w:val="0"/>
                <w:sz w:val="15"/>
              </w:rPr>
              <w:t>3.342</w:t>
            </w:r>
          </w:p>
        </w:tc>
        <w:tc>
          <w:tcPr>
            <w:tcW w:type="dxa" w:w="1285"/>
          </w:tcPr>
          <w:p>
            <w:r/>
            <w:r>
              <w:rPr>
                <w:b w:val="0"/>
                <w:sz w:val="15"/>
              </w:rPr>
              <w:t>–</w:t>
            </w:r>
          </w:p>
        </w:tc>
      </w:tr>
      <w:tr>
        <w:tc>
          <w:tcPr>
            <w:tcW w:type="dxa" w:w="3213"/>
          </w:tcPr>
          <w:p>
            <w:r/>
            <w:r>
              <w:rPr>
                <w:b w:val="0"/>
                <w:sz w:val="15"/>
              </w:rPr>
              <w:t>REF-H: Re</w:t>
            </w:r>
          </w:p>
        </w:tc>
        <w:tc>
          <w:tcPr>
            <w:tcW w:type="dxa" w:w="1285"/>
          </w:tcPr>
          <w:p>
            <w:r/>
            <w:r>
              <w:rPr>
                <w:b w:val="0"/>
                <w:sz w:val="15"/>
              </w:rPr>
              <w:t>Re</w:t>
            </w:r>
          </w:p>
        </w:tc>
        <w:tc>
          <w:tcPr>
            <w:tcW w:type="dxa" w:w="1928"/>
          </w:tcPr>
          <w:p>
            <w:r/>
            <w:r>
              <w:rPr>
                <w:b w:val="0"/>
                <w:sz w:val="15"/>
              </w:rPr>
              <w:t>9.3</w:t>
            </w:r>
          </w:p>
        </w:tc>
        <w:tc>
          <w:tcPr>
            <w:tcW w:type="dxa" w:w="1928"/>
          </w:tcPr>
          <w:p>
            <w:r/>
            <w:r>
              <w:rPr>
                <w:b w:val="0"/>
                <w:sz w:val="15"/>
              </w:rPr>
              <w:t>4,321.9</w:t>
            </w:r>
          </w:p>
        </w:tc>
        <w:tc>
          <w:tcPr>
            <w:tcW w:type="dxa" w:w="1285"/>
          </w:tcPr>
          <w:p>
            <w:r/>
            <w:r>
              <w:rPr>
                <w:b w:val="0"/>
                <w:sz w:val="15"/>
              </w:rPr>
              <w:t>–</w:t>
            </w:r>
          </w:p>
        </w:tc>
      </w:tr>
      <w:tr>
        <w:tc>
          <w:tcPr>
            <w:tcW w:type="dxa" w:w="3213"/>
          </w:tcPr>
          <w:p>
            <w:r/>
            <w:r>
              <w:rPr>
                <w:b w:val="0"/>
                <w:sz w:val="15"/>
              </w:rPr>
              <w:t>REF-H: We</w:t>
            </w:r>
          </w:p>
        </w:tc>
        <w:tc>
          <w:tcPr>
            <w:tcW w:type="dxa" w:w="1285"/>
          </w:tcPr>
          <w:p>
            <w:r/>
            <w:r>
              <w:rPr>
                <w:b w:val="0"/>
                <w:sz w:val="15"/>
              </w:rPr>
              <w:t>We</w:t>
            </w:r>
          </w:p>
        </w:tc>
        <w:tc>
          <w:tcPr>
            <w:tcW w:type="dxa" w:w="1928"/>
          </w:tcPr>
          <w:p>
            <w:r/>
            <w:r>
              <w:rPr>
                <w:b w:val="0"/>
                <w:sz w:val="15"/>
              </w:rPr>
              <w:t>9.75</w:t>
            </w:r>
          </w:p>
        </w:tc>
        <w:tc>
          <w:tcPr>
            <w:tcW w:type="dxa" w:w="1928"/>
          </w:tcPr>
          <w:p>
            <w:r/>
            <w:r>
              <w:rPr>
                <w:b w:val="0"/>
                <w:sz w:val="15"/>
              </w:rPr>
              <w:t>110.19</w:t>
            </w:r>
          </w:p>
        </w:tc>
        <w:tc>
          <w:tcPr>
            <w:tcW w:type="dxa" w:w="1285"/>
          </w:tcPr>
          <w:p>
            <w:r/>
            <w:r>
              <w:rPr>
                <w:b w:val="0"/>
                <w:sz w:val="15"/>
              </w:rPr>
              <w:t>–</w:t>
            </w:r>
          </w:p>
        </w:tc>
      </w:tr>
      <w:tr>
        <w:tc>
          <w:tcPr>
            <w:tcW w:type="dxa" w:w="3213"/>
          </w:tcPr>
          <w:p>
            <w:r/>
            <w:r>
              <w:rPr>
                <w:b w:val="0"/>
                <w:sz w:val="15"/>
              </w:rPr>
              <w:t>REF-H: β</w:t>
            </w:r>
            <w:r>
              <w:rPr>
                <w:b w:val="0"/>
                <w:sz w:val="15"/>
                <w:vertAlign w:val="subscript"/>
              </w:rPr>
              <w:t>max</w:t>
            </w:r>
          </w:p>
        </w:tc>
        <w:tc>
          <w:tcPr>
            <w:tcW w:type="dxa" w:w="1285"/>
          </w:tcPr>
          <w:p>
            <w:r/>
            <w:r>
              <w:rPr>
                <w:b w:val="0"/>
                <w:sz w:val="15"/>
              </w:rPr>
              <w:t>β</w:t>
            </w:r>
            <w:r>
              <w:rPr>
                <w:b w:val="0"/>
                <w:sz w:val="15"/>
                <w:vertAlign w:val="subscript"/>
              </w:rPr>
              <w:t>max</w:t>
            </w:r>
          </w:p>
        </w:tc>
        <w:tc>
          <w:tcPr>
            <w:tcW w:type="dxa" w:w="1928"/>
          </w:tcPr>
          <w:p>
            <w:r/>
            <w:r>
              <w:rPr>
                <w:b w:val="0"/>
                <w:sz w:val="15"/>
              </w:rPr>
              <w:t>1.445</w:t>
            </w:r>
          </w:p>
        </w:tc>
        <w:tc>
          <w:tcPr>
            <w:tcW w:type="dxa" w:w="1928"/>
          </w:tcPr>
          <w:p>
            <w:r/>
            <w:r>
              <w:rPr>
                <w:b w:val="0"/>
                <w:sz w:val="15"/>
              </w:rPr>
              <w:t>2.825</w:t>
            </w:r>
          </w:p>
        </w:tc>
        <w:tc>
          <w:tcPr>
            <w:tcW w:type="dxa" w:w="1285"/>
          </w:tcPr>
          <w:p>
            <w:r/>
            <w:r>
              <w:rPr>
                <w:b w:val="0"/>
                <w:sz w:val="15"/>
              </w:rPr>
              <w:t>–</w:t>
            </w:r>
          </w:p>
        </w:tc>
      </w:tr>
    </w:tbl>
    <w:p>
      <w:pPr>
        <w:spacing w:after="160"/>
      </w:pPr>
      <w:r>
        <w:rPr>
          <w:b w:val="0"/>
          <w:i w:val="0"/>
          <w:color w:val="5B6475"/>
          <w:sz w:val="16"/>
        </w:rPr>
        <w:t>Rows per fluid (0/20/60/78/91 wt% glycerol): 300, 298, 300, 300, 300. Rows per surface: 124–125.</w:t>
      </w:r>
    </w:p>
    <w:p>
      <w:pPr>
        <w:jc w:val="center"/>
      </w:pPr>
      <w:r>
        <w:drawing>
          <wp:inline xmlns:a="http://schemas.openxmlformats.org/drawingml/2006/main" xmlns:pic="http://schemas.openxmlformats.org/drawingml/2006/picture">
            <wp:extent cx="6120000" cy="3204655"/>
            <wp:docPr id="4" name="Picture 4"/>
            <wp:cNvGraphicFramePr>
              <a:graphicFrameLocks noChangeAspect="1"/>
            </wp:cNvGraphicFramePr>
            <a:graphic>
              <a:graphicData uri="http://schemas.openxmlformats.org/drawingml/2006/picture">
                <pic:pic>
                  <pic:nvPicPr>
                    <pic:cNvPr id="0" name="fig02_parameter_space.png"/>
                    <pic:cNvPicPr/>
                  </pic:nvPicPr>
                  <pic:blipFill>
                    <a:blip r:embed="rId12"/>
                    <a:stretch>
                      <a:fillRect/>
                    </a:stretch>
                  </pic:blipFill>
                  <pic:spPr>
                    <a:xfrm>
                      <a:off x="0" y="0"/>
                      <a:ext cx="6120000" cy="3204655"/>
                    </a:xfrm>
                    <a:prstGeom prst="rect"/>
                  </pic:spPr>
                </pic:pic>
              </a:graphicData>
            </a:graphic>
          </wp:inline>
        </w:drawing>
      </w:r>
    </w:p>
    <w:p>
      <w:pPr>
        <w:spacing w:after="160"/>
        <w:jc w:val="both"/>
      </w:pPr>
      <w:r>
        <w:rPr>
          <w:b w:val="0"/>
          <w:i w:val="0"/>
          <w:color w:val="2A3142"/>
          <w:sz w:val="17"/>
        </w:rPr>
        <w:t>Figure 2. Measured parameter space. (a) Impact conditions in the Re–We plane, coloured by glycerol fraction; open circles are the smooth REF-H plate. Dotted lines are constant Oh = √We/Re, showing that the five fluids occupy five nearly separate Oh bands, so viscosity is varied by fluid choice rather than continuously. REF-H conditions lie inside the textured cloud, so REF-H tests a new surface, not new fluid conditions. (b) The 12 textured surfaces in the descriptor space used by the model: smooth plateau fraction φ against channel pitch s, with marker area proportional to texture volume per unit area V</w:t>
      </w:r>
      <w:r>
        <w:rPr>
          <w:b w:val="0"/>
          <w:i w:val="0"/>
          <w:color w:val="2A3142"/>
          <w:sz w:val="17"/>
          <w:vertAlign w:val="subscript"/>
        </w:rPr>
        <w:t>tex</w:t>
      </w:r>
      <w:r>
        <w:rPr>
          <w:b w:val="0"/>
          <w:i w:val="0"/>
          <w:color w:val="2A3142"/>
          <w:sz w:val="17"/>
        </w:rPr>
        <w:t>. REF-H sits at φ = 1, V</w:t>
      </w:r>
      <w:r>
        <w:rPr>
          <w:b w:val="0"/>
          <w:i w:val="0"/>
          <w:color w:val="2A3142"/>
          <w:sz w:val="17"/>
          <w:vertAlign w:val="subscript"/>
        </w:rPr>
        <w:t>tex</w:t>
      </w:r>
      <w:r>
        <w:rPr>
          <w:b w:val="0"/>
          <w:i w:val="0"/>
          <w:color w:val="2A3142"/>
          <w:sz w:val="17"/>
        </w:rPr>
        <w:t xml:space="preserve"> = 0, outside the textured range (maximum φ = 0.926).</w:t>
      </w:r>
    </w:p>
    <w:p>
      <w:pPr>
        <w:spacing w:after="60" w:before="200"/>
      </w:pPr>
      <w:r>
        <w:rPr>
          <w:rFonts w:ascii="Arial" w:hAnsi="Arial"/>
          <w:b/>
          <w:i w:val="0"/>
          <w:color w:val="0F172A"/>
          <w:sz w:val="26"/>
        </w:rPr>
        <w:t>4. Preprocessing and surface descriptors</w:t>
      </w:r>
    </w:p>
    <w:p>
      <w:pPr>
        <w:spacing w:after="80"/>
        <w:jc w:val="both"/>
      </w:pPr>
      <w:r>
        <w:rPr>
          <w:b w:val="0"/>
          <w:i w:val="0"/>
        </w:rPr>
        <w:t>Re, We and Oh were recomputed from the five fluid and impact variables; they match the values supplied in the dataset to a relative error below 5e-07. Pitch and depth are not used directly. Each surface is instead described by two physically interpretable numbers derived from the nominal geometry:</w:t>
      </w:r>
    </w:p>
    <w:p>
      <w:pPr>
        <w:spacing w:after="120"/>
        <w:jc w:val="center"/>
      </w:pPr>
      <w:r>
        <w:rPr>
          <w:b w:val="0"/>
          <w:i/>
        </w:rPr>
        <w:t>φ = (max(s − w, 0) / s)</w:t>
      </w:r>
      <w:r>
        <w:rPr>
          <w:b w:val="0"/>
          <w:i/>
          <w:vertAlign w:val="superscript"/>
        </w:rPr>
        <w:t>2</w:t>
      </w:r>
      <w:r>
        <w:rPr>
          <w:b w:val="0"/>
          <w:i/>
        </w:rPr>
        <w:t>,    V</w:t>
      </w:r>
      <w:r>
        <w:rPr>
          <w:b w:val="0"/>
          <w:i/>
          <w:vertAlign w:val="subscript"/>
        </w:rPr>
        <w:t>tex</w:t>
      </w:r>
      <w:r>
        <w:rPr>
          <w:b w:val="0"/>
          <w:i/>
        </w:rPr>
        <w:t xml:space="preserve"> = (1 − φ)·h        (3)</w:t>
      </w:r>
    </w:p>
    <w:p>
      <w:pPr>
        <w:spacing w:after="80"/>
        <w:jc w:val="both"/>
      </w:pPr>
      <w:r>
        <w:rPr>
          <w:b w:val="0"/>
          <w:i w:val="0"/>
        </w:rPr>
        <w:t>where w is the laser-track width (45 µm for the deep surfaces, 30 µm for the shallow ones, measured from the 43× SEM images in the earlier phase of this project; varying w by ±10 µm changes the REF-H RMSE by less than 0.0002), φ is the fraction of the surface that is untouched plateau and V</w:t>
      </w:r>
      <w:r>
        <w:rPr>
          <w:b w:val="0"/>
          <w:i w:val="0"/>
          <w:vertAlign w:val="subscript"/>
        </w:rPr>
        <w:t>tex</w:t>
      </w:r>
      <w:r>
        <w:rPr>
          <w:b w:val="0"/>
          <w:i w:val="0"/>
        </w:rPr>
        <w:t xml:space="preserve"> is the textured volume per unit area. REF-H has φ = 1 and V</w:t>
      </w:r>
      <w:r>
        <w:rPr>
          <w:b w:val="0"/>
          <w:i w:val="0"/>
          <w:vertAlign w:val="subscript"/>
        </w:rPr>
        <w:t>tex</w:t>
      </w:r>
      <w:r>
        <w:rPr>
          <w:b w:val="0"/>
          <w:i w:val="0"/>
        </w:rPr>
        <w:t xml:space="preserve"> = 0 by construction, so it is a valid point of the descriptor space and needs no arbitrary code; a raw-geometry encoding has no natural value for a smooth plate (§9). The model inputs are x = (ln Re, ln We, ln D</w:t>
      </w:r>
      <w:r>
        <w:rPr>
          <w:b w:val="0"/>
          <w:i w:val="0"/>
          <w:vertAlign w:val="subscript"/>
        </w:rPr>
        <w:t>0</w:t>
      </w:r>
      <w:r>
        <w:rPr>
          <w:b w:val="0"/>
          <w:i w:val="0"/>
        </w:rPr>
        <w:t>[mm], φ, V</w:t>
      </w:r>
      <w:r>
        <w:rPr>
          <w:b w:val="0"/>
          <w:i w:val="0"/>
          <w:vertAlign w:val="subscript"/>
        </w:rPr>
        <w:t>tex</w:t>
      </w:r>
      <w:r>
        <w:rPr>
          <w:b w:val="0"/>
          <w:i w:val="0"/>
        </w:rPr>
        <w:t>), standardised with means and scales fitted on the training folds only. The target is ln β</w:t>
      </w:r>
      <w:r>
        <w:rPr>
          <w:b w:val="0"/>
          <w:i w:val="0"/>
          <w:vertAlign w:val="subscript"/>
        </w:rPr>
        <w:t>max</w:t>
      </w:r>
      <w:r>
        <w:rPr>
          <w:b w:val="0"/>
          <w:i w:val="0"/>
        </w:rPr>
        <w:t>; predictions are returned as the lognormal median exp(μ). Logarithms make the power-law limits of §2 linear and make relative errors uniform across the range of β</w:t>
      </w:r>
      <w:r>
        <w:rPr>
          <w:b w:val="0"/>
          <w:i w:val="0"/>
          <w:vertAlign w:val="subscript"/>
        </w:rPr>
        <w:t>max</w:t>
      </w:r>
      <w:r>
        <w:rPr>
          <w:b w:val="0"/>
          <w:i w:val="0"/>
        </w:rPr>
        <w:t>.</w:t>
      </w:r>
    </w:p>
    <w:p>
      <w:pPr>
        <w:spacing w:after="80"/>
        <w:jc w:val="both"/>
      </w:pPr>
      <w:r>
        <w:rPr>
          <w:b w:val="0"/>
          <w:i w:val="0"/>
        </w:rPr>
        <w:t>Impacts were grouped into conditions (same surface, same fluid, velocities within 0.10 m/s), giving 297 textured conditions. There are no missing values and no duplicate rows. No outlier removal or smoothing was applied to the target.</w:t>
      </w:r>
    </w:p>
    <w:p>
      <w:pPr>
        <w:keepNext/>
        <w:spacing w:after="40"/>
      </w:pPr>
      <w:r>
        <w:rPr>
          <w:b w:val="0"/>
          <w:i w:val="0"/>
          <w:color w:val="2A3142"/>
          <w:sz w:val="17"/>
        </w:rPr>
        <w:t>Table 3. Texture descriptors per surface. Geometry φ from Eq. (3); image φ read from the 43× SEM image (§11).</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574"/>
            <w:shd w:val="clear" w:color="auto" w:fill="EEF2F7"/>
          </w:tcPr>
          <w:p>
            <w:r/>
            <w:r>
              <w:rPr>
                <w:b/>
                <w:sz w:val="15"/>
              </w:rPr>
              <w:t>Surface</w:t>
            </w:r>
          </w:p>
        </w:tc>
        <w:tc>
          <w:tcPr>
            <w:tcW w:type="dxa" w:w="1377"/>
            <w:shd w:val="clear" w:color="auto" w:fill="EEF2F7"/>
          </w:tcPr>
          <w:p>
            <w:r/>
            <w:r>
              <w:rPr>
                <w:b/>
                <w:sz w:val="15"/>
              </w:rPr>
              <w:t>s (µm)</w:t>
            </w:r>
          </w:p>
        </w:tc>
        <w:tc>
          <w:tcPr>
            <w:tcW w:type="dxa" w:w="1377"/>
            <w:shd w:val="clear" w:color="auto" w:fill="EEF2F7"/>
          </w:tcPr>
          <w:p>
            <w:r/>
            <w:r>
              <w:rPr>
                <w:b/>
                <w:sz w:val="15"/>
              </w:rPr>
              <w:t>h (µm)</w:t>
            </w:r>
          </w:p>
        </w:tc>
        <w:tc>
          <w:tcPr>
            <w:tcW w:type="dxa" w:w="1770"/>
            <w:shd w:val="clear" w:color="auto" w:fill="EEF2F7"/>
          </w:tcPr>
          <w:p>
            <w:r/>
            <w:r>
              <w:rPr>
                <w:b/>
                <w:sz w:val="15"/>
              </w:rPr>
              <w:t>φ geometry</w:t>
            </w:r>
          </w:p>
        </w:tc>
        <w:tc>
          <w:tcPr>
            <w:tcW w:type="dxa" w:w="1770"/>
            <w:shd w:val="clear" w:color="auto" w:fill="EEF2F7"/>
          </w:tcPr>
          <w:p>
            <w:r/>
            <w:r>
              <w:rPr>
                <w:b/>
                <w:sz w:val="15"/>
              </w:rPr>
              <w:t>φ image</w:t>
            </w:r>
          </w:p>
        </w:tc>
        <w:tc>
          <w:tcPr>
            <w:tcW w:type="dxa" w:w="1770"/>
            <w:shd w:val="clear" w:color="auto" w:fill="EEF2F7"/>
          </w:tcPr>
          <w:p>
            <w:r/>
            <w:r>
              <w:rPr>
                <w:b/>
                <w:sz w:val="15"/>
              </w:rPr>
              <w:t>V</w:t>
            </w:r>
            <w:r>
              <w:rPr>
                <w:b/>
                <w:sz w:val="15"/>
                <w:vertAlign w:val="subscript"/>
              </w:rPr>
              <w:t>tex</w:t>
            </w:r>
            <w:r>
              <w:rPr>
                <w:b/>
                <w:sz w:val="15"/>
              </w:rPr>
              <w:t xml:space="preserve"> (µm)</w:t>
            </w:r>
          </w:p>
        </w:tc>
      </w:tr>
      <w:tr>
        <w:tc>
          <w:tcPr>
            <w:tcW w:type="dxa" w:w="1574"/>
          </w:tcPr>
          <w:p>
            <w:r/>
            <w:r>
              <w:rPr>
                <w:b w:val="0"/>
                <w:sz w:val="15"/>
              </w:rPr>
              <w:t>D50</w:t>
            </w:r>
          </w:p>
        </w:tc>
        <w:tc>
          <w:tcPr>
            <w:tcW w:type="dxa" w:w="1377"/>
          </w:tcPr>
          <w:p>
            <w:r/>
            <w:r>
              <w:rPr>
                <w:b w:val="0"/>
                <w:sz w:val="15"/>
              </w:rPr>
              <w:t>50</w:t>
            </w:r>
          </w:p>
        </w:tc>
        <w:tc>
          <w:tcPr>
            <w:tcW w:type="dxa" w:w="1377"/>
          </w:tcPr>
          <w:p>
            <w:r/>
            <w:r>
              <w:rPr>
                <w:b w:val="0"/>
                <w:sz w:val="15"/>
              </w:rPr>
              <w:t>25</w:t>
            </w:r>
          </w:p>
        </w:tc>
        <w:tc>
          <w:tcPr>
            <w:tcW w:type="dxa" w:w="1770"/>
          </w:tcPr>
          <w:p>
            <w:r/>
            <w:r>
              <w:rPr>
                <w:b w:val="0"/>
                <w:sz w:val="15"/>
              </w:rPr>
              <w:t>0.010</w:t>
            </w:r>
          </w:p>
        </w:tc>
        <w:tc>
          <w:tcPr>
            <w:tcW w:type="dxa" w:w="1770"/>
          </w:tcPr>
          <w:p>
            <w:r/>
            <w:r>
              <w:rPr>
                <w:b w:val="0"/>
                <w:sz w:val="15"/>
              </w:rPr>
              <w:t>0.217</w:t>
            </w:r>
          </w:p>
        </w:tc>
        <w:tc>
          <w:tcPr>
            <w:tcW w:type="dxa" w:w="1770"/>
          </w:tcPr>
          <w:p>
            <w:r/>
            <w:r>
              <w:rPr>
                <w:b w:val="0"/>
                <w:sz w:val="15"/>
              </w:rPr>
              <w:t>24.75</w:t>
            </w:r>
          </w:p>
        </w:tc>
      </w:tr>
      <w:tr>
        <w:tc>
          <w:tcPr>
            <w:tcW w:type="dxa" w:w="1574"/>
          </w:tcPr>
          <w:p>
            <w:r/>
            <w:r>
              <w:rPr>
                <w:b w:val="0"/>
                <w:sz w:val="15"/>
              </w:rPr>
              <w:t>D100</w:t>
            </w:r>
          </w:p>
        </w:tc>
        <w:tc>
          <w:tcPr>
            <w:tcW w:type="dxa" w:w="1377"/>
          </w:tcPr>
          <w:p>
            <w:r/>
            <w:r>
              <w:rPr>
                <w:b w:val="0"/>
                <w:sz w:val="15"/>
              </w:rPr>
              <w:t>100</w:t>
            </w:r>
          </w:p>
        </w:tc>
        <w:tc>
          <w:tcPr>
            <w:tcW w:type="dxa" w:w="1377"/>
          </w:tcPr>
          <w:p>
            <w:r/>
            <w:r>
              <w:rPr>
                <w:b w:val="0"/>
                <w:sz w:val="15"/>
              </w:rPr>
              <w:t>25</w:t>
            </w:r>
          </w:p>
        </w:tc>
        <w:tc>
          <w:tcPr>
            <w:tcW w:type="dxa" w:w="1770"/>
          </w:tcPr>
          <w:p>
            <w:r/>
            <w:r>
              <w:rPr>
                <w:b w:val="0"/>
                <w:sz w:val="15"/>
              </w:rPr>
              <w:t>0.302</w:t>
            </w:r>
          </w:p>
        </w:tc>
        <w:tc>
          <w:tcPr>
            <w:tcW w:type="dxa" w:w="1770"/>
          </w:tcPr>
          <w:p>
            <w:r/>
            <w:r>
              <w:rPr>
                <w:b w:val="0"/>
                <w:sz w:val="15"/>
              </w:rPr>
              <w:t>0.170</w:t>
            </w:r>
          </w:p>
        </w:tc>
        <w:tc>
          <w:tcPr>
            <w:tcW w:type="dxa" w:w="1770"/>
          </w:tcPr>
          <w:p>
            <w:r/>
            <w:r>
              <w:rPr>
                <w:b w:val="0"/>
                <w:sz w:val="15"/>
              </w:rPr>
              <w:t>17.44</w:t>
            </w:r>
          </w:p>
        </w:tc>
      </w:tr>
      <w:tr>
        <w:tc>
          <w:tcPr>
            <w:tcW w:type="dxa" w:w="1574"/>
          </w:tcPr>
          <w:p>
            <w:r/>
            <w:r>
              <w:rPr>
                <w:b w:val="0"/>
                <w:sz w:val="15"/>
              </w:rPr>
              <w:t>D200</w:t>
            </w:r>
          </w:p>
        </w:tc>
        <w:tc>
          <w:tcPr>
            <w:tcW w:type="dxa" w:w="1377"/>
          </w:tcPr>
          <w:p>
            <w:r/>
            <w:r>
              <w:rPr>
                <w:b w:val="0"/>
                <w:sz w:val="15"/>
              </w:rPr>
              <w:t>200</w:t>
            </w:r>
          </w:p>
        </w:tc>
        <w:tc>
          <w:tcPr>
            <w:tcW w:type="dxa" w:w="1377"/>
          </w:tcPr>
          <w:p>
            <w:r/>
            <w:r>
              <w:rPr>
                <w:b w:val="0"/>
                <w:sz w:val="15"/>
              </w:rPr>
              <w:t>25</w:t>
            </w:r>
          </w:p>
        </w:tc>
        <w:tc>
          <w:tcPr>
            <w:tcW w:type="dxa" w:w="1770"/>
          </w:tcPr>
          <w:p>
            <w:r/>
            <w:r>
              <w:rPr>
                <w:b w:val="0"/>
                <w:sz w:val="15"/>
              </w:rPr>
              <w:t>0.601</w:t>
            </w:r>
          </w:p>
        </w:tc>
        <w:tc>
          <w:tcPr>
            <w:tcW w:type="dxa" w:w="1770"/>
          </w:tcPr>
          <w:p>
            <w:r/>
            <w:r>
              <w:rPr>
                <w:b w:val="0"/>
                <w:sz w:val="15"/>
              </w:rPr>
              <w:t>0.482</w:t>
            </w:r>
          </w:p>
        </w:tc>
        <w:tc>
          <w:tcPr>
            <w:tcW w:type="dxa" w:w="1770"/>
          </w:tcPr>
          <w:p>
            <w:r/>
            <w:r>
              <w:rPr>
                <w:b w:val="0"/>
                <w:sz w:val="15"/>
              </w:rPr>
              <w:t>9.98</w:t>
            </w:r>
          </w:p>
        </w:tc>
      </w:tr>
      <w:tr>
        <w:tc>
          <w:tcPr>
            <w:tcW w:type="dxa" w:w="1574"/>
          </w:tcPr>
          <w:p>
            <w:r/>
            <w:r>
              <w:rPr>
                <w:b w:val="0"/>
                <w:sz w:val="15"/>
              </w:rPr>
              <w:t>D400</w:t>
            </w:r>
          </w:p>
        </w:tc>
        <w:tc>
          <w:tcPr>
            <w:tcW w:type="dxa" w:w="1377"/>
          </w:tcPr>
          <w:p>
            <w:r/>
            <w:r>
              <w:rPr>
                <w:b w:val="0"/>
                <w:sz w:val="15"/>
              </w:rPr>
              <w:t>400</w:t>
            </w:r>
          </w:p>
        </w:tc>
        <w:tc>
          <w:tcPr>
            <w:tcW w:type="dxa" w:w="1377"/>
          </w:tcPr>
          <w:p>
            <w:r/>
            <w:r>
              <w:rPr>
                <w:b w:val="0"/>
                <w:sz w:val="15"/>
              </w:rPr>
              <w:t>25</w:t>
            </w:r>
          </w:p>
        </w:tc>
        <w:tc>
          <w:tcPr>
            <w:tcW w:type="dxa" w:w="1770"/>
          </w:tcPr>
          <w:p>
            <w:r/>
            <w:r>
              <w:rPr>
                <w:b w:val="0"/>
                <w:sz w:val="15"/>
              </w:rPr>
              <w:t>0.788</w:t>
            </w:r>
          </w:p>
        </w:tc>
        <w:tc>
          <w:tcPr>
            <w:tcW w:type="dxa" w:w="1770"/>
          </w:tcPr>
          <w:p>
            <w:r/>
            <w:r>
              <w:rPr>
                <w:b w:val="0"/>
                <w:sz w:val="15"/>
              </w:rPr>
              <w:t>0.780</w:t>
            </w:r>
          </w:p>
        </w:tc>
        <w:tc>
          <w:tcPr>
            <w:tcW w:type="dxa" w:w="1770"/>
          </w:tcPr>
          <w:p>
            <w:r/>
            <w:r>
              <w:rPr>
                <w:b w:val="0"/>
                <w:sz w:val="15"/>
              </w:rPr>
              <w:t>5.31</w:t>
            </w:r>
          </w:p>
        </w:tc>
      </w:tr>
      <w:tr>
        <w:tc>
          <w:tcPr>
            <w:tcW w:type="dxa" w:w="1574"/>
          </w:tcPr>
          <w:p>
            <w:r/>
            <w:r>
              <w:rPr>
                <w:b w:val="0"/>
                <w:sz w:val="15"/>
              </w:rPr>
              <w:t>D600</w:t>
            </w:r>
          </w:p>
        </w:tc>
        <w:tc>
          <w:tcPr>
            <w:tcW w:type="dxa" w:w="1377"/>
          </w:tcPr>
          <w:p>
            <w:r/>
            <w:r>
              <w:rPr>
                <w:b w:val="0"/>
                <w:sz w:val="15"/>
              </w:rPr>
              <w:t>600</w:t>
            </w:r>
          </w:p>
        </w:tc>
        <w:tc>
          <w:tcPr>
            <w:tcW w:type="dxa" w:w="1377"/>
          </w:tcPr>
          <w:p>
            <w:r/>
            <w:r>
              <w:rPr>
                <w:b w:val="0"/>
                <w:sz w:val="15"/>
              </w:rPr>
              <w:t>25</w:t>
            </w:r>
          </w:p>
        </w:tc>
        <w:tc>
          <w:tcPr>
            <w:tcW w:type="dxa" w:w="1770"/>
          </w:tcPr>
          <w:p>
            <w:r/>
            <w:r>
              <w:rPr>
                <w:b w:val="0"/>
                <w:sz w:val="15"/>
              </w:rPr>
              <w:t>0.856</w:t>
            </w:r>
          </w:p>
        </w:tc>
        <w:tc>
          <w:tcPr>
            <w:tcW w:type="dxa" w:w="1770"/>
          </w:tcPr>
          <w:p>
            <w:r/>
            <w:r>
              <w:rPr>
                <w:b w:val="0"/>
                <w:sz w:val="15"/>
              </w:rPr>
              <w:t>0.776</w:t>
            </w:r>
          </w:p>
        </w:tc>
        <w:tc>
          <w:tcPr>
            <w:tcW w:type="dxa" w:w="1770"/>
          </w:tcPr>
          <w:p>
            <w:r/>
            <w:r>
              <w:rPr>
                <w:b w:val="0"/>
                <w:sz w:val="15"/>
              </w:rPr>
              <w:t>3.61</w:t>
            </w:r>
          </w:p>
        </w:tc>
      </w:tr>
      <w:tr>
        <w:tc>
          <w:tcPr>
            <w:tcW w:type="dxa" w:w="1574"/>
          </w:tcPr>
          <w:p>
            <w:r/>
            <w:r>
              <w:rPr>
                <w:b w:val="0"/>
                <w:sz w:val="15"/>
              </w:rPr>
              <w:t>D800</w:t>
            </w:r>
          </w:p>
        </w:tc>
        <w:tc>
          <w:tcPr>
            <w:tcW w:type="dxa" w:w="1377"/>
          </w:tcPr>
          <w:p>
            <w:r/>
            <w:r>
              <w:rPr>
                <w:b w:val="0"/>
                <w:sz w:val="15"/>
              </w:rPr>
              <w:t>800</w:t>
            </w:r>
          </w:p>
        </w:tc>
        <w:tc>
          <w:tcPr>
            <w:tcW w:type="dxa" w:w="1377"/>
          </w:tcPr>
          <w:p>
            <w:r/>
            <w:r>
              <w:rPr>
                <w:b w:val="0"/>
                <w:sz w:val="15"/>
              </w:rPr>
              <w:t>25</w:t>
            </w:r>
          </w:p>
        </w:tc>
        <w:tc>
          <w:tcPr>
            <w:tcW w:type="dxa" w:w="1770"/>
          </w:tcPr>
          <w:p>
            <w:r/>
            <w:r>
              <w:rPr>
                <w:b w:val="0"/>
                <w:sz w:val="15"/>
              </w:rPr>
              <w:t>0.891</w:t>
            </w:r>
          </w:p>
        </w:tc>
        <w:tc>
          <w:tcPr>
            <w:tcW w:type="dxa" w:w="1770"/>
          </w:tcPr>
          <w:p>
            <w:r/>
            <w:r>
              <w:rPr>
                <w:b w:val="0"/>
                <w:sz w:val="15"/>
              </w:rPr>
              <w:t>0.883</w:t>
            </w:r>
          </w:p>
        </w:tc>
        <w:tc>
          <w:tcPr>
            <w:tcW w:type="dxa" w:w="1770"/>
          </w:tcPr>
          <w:p>
            <w:r/>
            <w:r>
              <w:rPr>
                <w:b w:val="0"/>
                <w:sz w:val="15"/>
              </w:rPr>
              <w:t>2.73</w:t>
            </w:r>
          </w:p>
        </w:tc>
      </w:tr>
      <w:tr>
        <w:tc>
          <w:tcPr>
            <w:tcW w:type="dxa" w:w="1574"/>
          </w:tcPr>
          <w:p>
            <w:r/>
            <w:r>
              <w:rPr>
                <w:b w:val="0"/>
                <w:sz w:val="15"/>
              </w:rPr>
              <w:t>S50</w:t>
            </w:r>
          </w:p>
        </w:tc>
        <w:tc>
          <w:tcPr>
            <w:tcW w:type="dxa" w:w="1377"/>
          </w:tcPr>
          <w:p>
            <w:r/>
            <w:r>
              <w:rPr>
                <w:b w:val="0"/>
                <w:sz w:val="15"/>
              </w:rPr>
              <w:t>50</w:t>
            </w:r>
          </w:p>
        </w:tc>
        <w:tc>
          <w:tcPr>
            <w:tcW w:type="dxa" w:w="1377"/>
          </w:tcPr>
          <w:p>
            <w:r/>
            <w:r>
              <w:rPr>
                <w:b w:val="0"/>
                <w:sz w:val="15"/>
              </w:rPr>
              <w:t>6</w:t>
            </w:r>
          </w:p>
        </w:tc>
        <w:tc>
          <w:tcPr>
            <w:tcW w:type="dxa" w:w="1770"/>
          </w:tcPr>
          <w:p>
            <w:r/>
            <w:r>
              <w:rPr>
                <w:b w:val="0"/>
                <w:sz w:val="15"/>
              </w:rPr>
              <w:t>0.160</w:t>
            </w:r>
          </w:p>
        </w:tc>
        <w:tc>
          <w:tcPr>
            <w:tcW w:type="dxa" w:w="1770"/>
          </w:tcPr>
          <w:p>
            <w:r/>
            <w:r>
              <w:rPr>
                <w:b w:val="0"/>
                <w:sz w:val="15"/>
              </w:rPr>
              <w:t>0.471</w:t>
            </w:r>
          </w:p>
        </w:tc>
        <w:tc>
          <w:tcPr>
            <w:tcW w:type="dxa" w:w="1770"/>
          </w:tcPr>
          <w:p>
            <w:r/>
            <w:r>
              <w:rPr>
                <w:b w:val="0"/>
                <w:sz w:val="15"/>
              </w:rPr>
              <w:t>5.04</w:t>
            </w:r>
          </w:p>
        </w:tc>
      </w:tr>
      <w:tr>
        <w:tc>
          <w:tcPr>
            <w:tcW w:type="dxa" w:w="1574"/>
          </w:tcPr>
          <w:p>
            <w:r/>
            <w:r>
              <w:rPr>
                <w:b w:val="0"/>
                <w:sz w:val="15"/>
              </w:rPr>
              <w:t>S100</w:t>
            </w:r>
          </w:p>
        </w:tc>
        <w:tc>
          <w:tcPr>
            <w:tcW w:type="dxa" w:w="1377"/>
          </w:tcPr>
          <w:p>
            <w:r/>
            <w:r>
              <w:rPr>
                <w:b w:val="0"/>
                <w:sz w:val="15"/>
              </w:rPr>
              <w:t>100</w:t>
            </w:r>
          </w:p>
        </w:tc>
        <w:tc>
          <w:tcPr>
            <w:tcW w:type="dxa" w:w="1377"/>
          </w:tcPr>
          <w:p>
            <w:r/>
            <w:r>
              <w:rPr>
                <w:b w:val="0"/>
                <w:sz w:val="15"/>
              </w:rPr>
              <w:t>6</w:t>
            </w:r>
          </w:p>
        </w:tc>
        <w:tc>
          <w:tcPr>
            <w:tcW w:type="dxa" w:w="1770"/>
          </w:tcPr>
          <w:p>
            <w:r/>
            <w:r>
              <w:rPr>
                <w:b w:val="0"/>
                <w:sz w:val="15"/>
              </w:rPr>
              <w:t>0.490</w:t>
            </w:r>
          </w:p>
        </w:tc>
        <w:tc>
          <w:tcPr>
            <w:tcW w:type="dxa" w:w="1770"/>
          </w:tcPr>
          <w:p>
            <w:r/>
            <w:r>
              <w:rPr>
                <w:b w:val="0"/>
                <w:sz w:val="15"/>
              </w:rPr>
              <w:t>0.528</w:t>
            </w:r>
          </w:p>
        </w:tc>
        <w:tc>
          <w:tcPr>
            <w:tcW w:type="dxa" w:w="1770"/>
          </w:tcPr>
          <w:p>
            <w:r/>
            <w:r>
              <w:rPr>
                <w:b w:val="0"/>
                <w:sz w:val="15"/>
              </w:rPr>
              <w:t>3.06</w:t>
            </w:r>
          </w:p>
        </w:tc>
      </w:tr>
      <w:tr>
        <w:tc>
          <w:tcPr>
            <w:tcW w:type="dxa" w:w="1574"/>
          </w:tcPr>
          <w:p>
            <w:r/>
            <w:r>
              <w:rPr>
                <w:b w:val="0"/>
                <w:sz w:val="15"/>
              </w:rPr>
              <w:t>S200</w:t>
            </w:r>
          </w:p>
        </w:tc>
        <w:tc>
          <w:tcPr>
            <w:tcW w:type="dxa" w:w="1377"/>
          </w:tcPr>
          <w:p>
            <w:r/>
            <w:r>
              <w:rPr>
                <w:b w:val="0"/>
                <w:sz w:val="15"/>
              </w:rPr>
              <w:t>200</w:t>
            </w:r>
          </w:p>
        </w:tc>
        <w:tc>
          <w:tcPr>
            <w:tcW w:type="dxa" w:w="1377"/>
          </w:tcPr>
          <w:p>
            <w:r/>
            <w:r>
              <w:rPr>
                <w:b w:val="0"/>
                <w:sz w:val="15"/>
              </w:rPr>
              <w:t>6</w:t>
            </w:r>
          </w:p>
        </w:tc>
        <w:tc>
          <w:tcPr>
            <w:tcW w:type="dxa" w:w="1770"/>
          </w:tcPr>
          <w:p>
            <w:r/>
            <w:r>
              <w:rPr>
                <w:b w:val="0"/>
                <w:sz w:val="15"/>
              </w:rPr>
              <w:t>0.723</w:t>
            </w:r>
          </w:p>
        </w:tc>
        <w:tc>
          <w:tcPr>
            <w:tcW w:type="dxa" w:w="1770"/>
          </w:tcPr>
          <w:p>
            <w:r/>
            <w:r>
              <w:rPr>
                <w:b w:val="0"/>
                <w:sz w:val="15"/>
              </w:rPr>
              <w:t>0.650</w:t>
            </w:r>
          </w:p>
        </w:tc>
        <w:tc>
          <w:tcPr>
            <w:tcW w:type="dxa" w:w="1770"/>
          </w:tcPr>
          <w:p>
            <w:r/>
            <w:r>
              <w:rPr>
                <w:b w:val="0"/>
                <w:sz w:val="15"/>
              </w:rPr>
              <w:t>1.67</w:t>
            </w:r>
          </w:p>
        </w:tc>
      </w:tr>
      <w:tr>
        <w:tc>
          <w:tcPr>
            <w:tcW w:type="dxa" w:w="1574"/>
          </w:tcPr>
          <w:p>
            <w:r/>
            <w:r>
              <w:rPr>
                <w:b w:val="0"/>
                <w:sz w:val="15"/>
              </w:rPr>
              <w:t>S400</w:t>
            </w:r>
          </w:p>
        </w:tc>
        <w:tc>
          <w:tcPr>
            <w:tcW w:type="dxa" w:w="1377"/>
          </w:tcPr>
          <w:p>
            <w:r/>
            <w:r>
              <w:rPr>
                <w:b w:val="0"/>
                <w:sz w:val="15"/>
              </w:rPr>
              <w:t>400</w:t>
            </w:r>
          </w:p>
        </w:tc>
        <w:tc>
          <w:tcPr>
            <w:tcW w:type="dxa" w:w="1377"/>
          </w:tcPr>
          <w:p>
            <w:r/>
            <w:r>
              <w:rPr>
                <w:b w:val="0"/>
                <w:sz w:val="15"/>
              </w:rPr>
              <w:t>6</w:t>
            </w:r>
          </w:p>
        </w:tc>
        <w:tc>
          <w:tcPr>
            <w:tcW w:type="dxa" w:w="1770"/>
          </w:tcPr>
          <w:p>
            <w:r/>
            <w:r>
              <w:rPr>
                <w:b w:val="0"/>
                <w:sz w:val="15"/>
              </w:rPr>
              <w:t>0.856</w:t>
            </w:r>
          </w:p>
        </w:tc>
        <w:tc>
          <w:tcPr>
            <w:tcW w:type="dxa" w:w="1770"/>
          </w:tcPr>
          <w:p>
            <w:r/>
            <w:r>
              <w:rPr>
                <w:b w:val="0"/>
                <w:sz w:val="15"/>
              </w:rPr>
              <w:t>0.806</w:t>
            </w:r>
          </w:p>
        </w:tc>
        <w:tc>
          <w:tcPr>
            <w:tcW w:type="dxa" w:w="1770"/>
          </w:tcPr>
          <w:p>
            <w:r/>
            <w:r>
              <w:rPr>
                <w:b w:val="0"/>
                <w:sz w:val="15"/>
              </w:rPr>
              <w:t>0.87</w:t>
            </w:r>
          </w:p>
        </w:tc>
      </w:tr>
      <w:tr>
        <w:tc>
          <w:tcPr>
            <w:tcW w:type="dxa" w:w="1574"/>
          </w:tcPr>
          <w:p>
            <w:r/>
            <w:r>
              <w:rPr>
                <w:b w:val="0"/>
                <w:sz w:val="15"/>
              </w:rPr>
              <w:t>S600</w:t>
            </w:r>
          </w:p>
        </w:tc>
        <w:tc>
          <w:tcPr>
            <w:tcW w:type="dxa" w:w="1377"/>
          </w:tcPr>
          <w:p>
            <w:r/>
            <w:r>
              <w:rPr>
                <w:b w:val="0"/>
                <w:sz w:val="15"/>
              </w:rPr>
              <w:t>600</w:t>
            </w:r>
          </w:p>
        </w:tc>
        <w:tc>
          <w:tcPr>
            <w:tcW w:type="dxa" w:w="1377"/>
          </w:tcPr>
          <w:p>
            <w:r/>
            <w:r>
              <w:rPr>
                <w:b w:val="0"/>
                <w:sz w:val="15"/>
              </w:rPr>
              <w:t>6</w:t>
            </w:r>
          </w:p>
        </w:tc>
        <w:tc>
          <w:tcPr>
            <w:tcW w:type="dxa" w:w="1770"/>
          </w:tcPr>
          <w:p>
            <w:r/>
            <w:r>
              <w:rPr>
                <w:b w:val="0"/>
                <w:sz w:val="15"/>
              </w:rPr>
              <w:t>0.902</w:t>
            </w:r>
          </w:p>
        </w:tc>
        <w:tc>
          <w:tcPr>
            <w:tcW w:type="dxa" w:w="1770"/>
          </w:tcPr>
          <w:p>
            <w:r/>
            <w:r>
              <w:rPr>
                <w:b w:val="0"/>
                <w:sz w:val="15"/>
              </w:rPr>
              <w:t>0.882</w:t>
            </w:r>
          </w:p>
        </w:tc>
        <w:tc>
          <w:tcPr>
            <w:tcW w:type="dxa" w:w="1770"/>
          </w:tcPr>
          <w:p>
            <w:r/>
            <w:r>
              <w:rPr>
                <w:b w:val="0"/>
                <w:sz w:val="15"/>
              </w:rPr>
              <w:t>0.58</w:t>
            </w:r>
          </w:p>
        </w:tc>
      </w:tr>
      <w:tr>
        <w:tc>
          <w:tcPr>
            <w:tcW w:type="dxa" w:w="1574"/>
          </w:tcPr>
          <w:p>
            <w:r/>
            <w:r>
              <w:rPr>
                <w:b w:val="0"/>
                <w:sz w:val="15"/>
              </w:rPr>
              <w:t>S800</w:t>
            </w:r>
          </w:p>
        </w:tc>
        <w:tc>
          <w:tcPr>
            <w:tcW w:type="dxa" w:w="1377"/>
          </w:tcPr>
          <w:p>
            <w:r/>
            <w:r>
              <w:rPr>
                <w:b w:val="0"/>
                <w:sz w:val="15"/>
              </w:rPr>
              <w:t>800</w:t>
            </w:r>
          </w:p>
        </w:tc>
        <w:tc>
          <w:tcPr>
            <w:tcW w:type="dxa" w:w="1377"/>
          </w:tcPr>
          <w:p>
            <w:r/>
            <w:r>
              <w:rPr>
                <w:b w:val="0"/>
                <w:sz w:val="15"/>
              </w:rPr>
              <w:t>6</w:t>
            </w:r>
          </w:p>
        </w:tc>
        <w:tc>
          <w:tcPr>
            <w:tcW w:type="dxa" w:w="1770"/>
          </w:tcPr>
          <w:p>
            <w:r/>
            <w:r>
              <w:rPr>
                <w:b w:val="0"/>
                <w:sz w:val="15"/>
              </w:rPr>
              <w:t>0.926</w:t>
            </w:r>
          </w:p>
        </w:tc>
        <w:tc>
          <w:tcPr>
            <w:tcW w:type="dxa" w:w="1770"/>
          </w:tcPr>
          <w:p>
            <w:r/>
            <w:r>
              <w:rPr>
                <w:b w:val="0"/>
                <w:sz w:val="15"/>
              </w:rPr>
              <w:t>0.861</w:t>
            </w:r>
          </w:p>
        </w:tc>
        <w:tc>
          <w:tcPr>
            <w:tcW w:type="dxa" w:w="1770"/>
          </w:tcPr>
          <w:p>
            <w:r/>
            <w:r>
              <w:rPr>
                <w:b w:val="0"/>
                <w:sz w:val="15"/>
              </w:rPr>
              <w:t>0.44</w:t>
            </w:r>
          </w:p>
        </w:tc>
      </w:tr>
      <w:tr>
        <w:tc>
          <w:tcPr>
            <w:tcW w:type="dxa" w:w="1574"/>
          </w:tcPr>
          <w:p>
            <w:r/>
            <w:r>
              <w:rPr>
                <w:b w:val="0"/>
                <w:sz w:val="15"/>
              </w:rPr>
              <w:t>REF-H</w:t>
            </w:r>
          </w:p>
        </w:tc>
        <w:tc>
          <w:tcPr>
            <w:tcW w:type="dxa" w:w="1377"/>
          </w:tcPr>
          <w:p>
            <w:r/>
            <w:r>
              <w:rPr>
                <w:b w:val="0"/>
                <w:sz w:val="15"/>
              </w:rPr>
              <w:t>–</w:t>
            </w:r>
          </w:p>
        </w:tc>
        <w:tc>
          <w:tcPr>
            <w:tcW w:type="dxa" w:w="1377"/>
          </w:tcPr>
          <w:p>
            <w:r/>
            <w:r>
              <w:rPr>
                <w:b w:val="0"/>
                <w:sz w:val="15"/>
              </w:rPr>
              <w:t>–</w:t>
            </w:r>
          </w:p>
        </w:tc>
        <w:tc>
          <w:tcPr>
            <w:tcW w:type="dxa" w:w="1770"/>
          </w:tcPr>
          <w:p>
            <w:r/>
            <w:r>
              <w:rPr>
                <w:b w:val="0"/>
                <w:sz w:val="15"/>
              </w:rPr>
              <w:t>1.000</w:t>
            </w:r>
          </w:p>
        </w:tc>
        <w:tc>
          <w:tcPr>
            <w:tcW w:type="dxa" w:w="1770"/>
          </w:tcPr>
          <w:p>
            <w:r/>
            <w:r>
              <w:rPr>
                <w:b w:val="0"/>
                <w:sz w:val="15"/>
              </w:rPr>
              <w:t>1.000</w:t>
            </w:r>
          </w:p>
        </w:tc>
        <w:tc>
          <w:tcPr>
            <w:tcW w:type="dxa" w:w="1770"/>
          </w:tcPr>
          <w:p>
            <w:r/>
            <w:r>
              <w:rPr>
                <w:b w:val="0"/>
                <w:sz w:val="15"/>
              </w:rPr>
              <w:t>0</w:t>
            </w:r>
          </w:p>
        </w:tc>
      </w:tr>
    </w:tbl>
    <w:p>
      <w:pPr>
        <w:spacing w:after="80"/>
      </w:pPr>
    </w:p>
    <w:p>
      <w:pPr>
        <w:spacing w:after="60" w:before="200"/>
      </w:pPr>
      <w:r>
        <w:rPr>
          <w:rFonts w:ascii="Arial" w:hAnsi="Arial"/>
          <w:b/>
          <w:i w:val="0"/>
          <w:color w:val="0F172A"/>
          <w:sz w:val="26"/>
        </w:rPr>
        <w:t>5. Evaluation protocol, leakage control and statistics</w:t>
      </w:r>
    </w:p>
    <w:p>
      <w:pPr>
        <w:spacing w:after="40" w:before="120"/>
      </w:pPr>
      <w:r>
        <w:rPr>
          <w:rFonts w:ascii="Arial" w:hAnsi="Arial"/>
          <w:b/>
          <w:i w:val="0"/>
          <w:color w:val="1F5FA8"/>
          <w:sz w:val="22"/>
        </w:rPr>
        <w:t>5.1 Three test settings</w:t>
      </w:r>
    </w:p>
    <w:p>
      <w:pPr>
        <w:spacing w:after="80"/>
        <w:jc w:val="both"/>
      </w:pPr>
      <w:r>
        <w:rPr>
          <w:b w:val="0"/>
          <w:i w:val="0"/>
        </w:rPr>
        <w:t>(i) In-distribution (ID): GroupKFold with 5 folds over the 297 conditions, so that repeats of one condition never straddle training and test. This answers the interpolation question of earlier work and is reported only for context. (ii) Leave-one-surface-out (LOSO): 12 folds, each holding out every impact on one textured surface. This is the primary metric. (iii) REF-H: models trained on all 12 textured surfaces predict the 125 smooth-plate impacts. REF-H was never used to fit, tune or select any model.</w:t>
      </w:r>
    </w:p>
    <w:p>
      <w:pPr>
        <w:spacing w:after="40" w:before="120"/>
      </w:pPr>
      <w:r>
        <w:rPr>
          <w:rFonts w:ascii="Arial" w:hAnsi="Arial"/>
          <w:b/>
          <w:i w:val="0"/>
          <w:color w:val="1F5FA8"/>
          <w:sz w:val="22"/>
        </w:rPr>
        <w:t>5.2 Leakage checks</w:t>
      </w:r>
    </w:p>
    <w:p>
      <w:pPr>
        <w:spacing w:after="40"/>
        <w:ind w:left="283" w:hanging="170"/>
        <w:jc w:val="both"/>
      </w:pPr>
      <w:r>
        <w:rPr>
          <w:b w:val="0"/>
          <w:i w:val="0"/>
        </w:rPr>
        <w:t>• Feature scaling, GP hyperparameters, the Laan constant A and the interval multiplier q are fitted inside each training fold.</w:t>
      </w:r>
    </w:p>
    <w:p>
      <w:pPr>
        <w:spacing w:after="40"/>
        <w:ind w:left="283" w:hanging="170"/>
        <w:jc w:val="both"/>
      </w:pPr>
      <w:r>
        <w:rPr>
          <w:b w:val="0"/>
          <w:i w:val="0"/>
        </w:rPr>
        <w:t>• Repeats of an impact condition are always kept in the same fold (ID) or the same surface (LOSO).</w:t>
      </w:r>
    </w:p>
    <w:p>
      <w:pPr>
        <w:spacing w:after="40"/>
        <w:ind w:left="283" w:hanging="170"/>
        <w:jc w:val="both"/>
      </w:pPr>
      <w:r>
        <w:rPr>
          <w:b w:val="0"/>
          <w:i w:val="0"/>
        </w:rPr>
        <w:t>• Model selection used LOSO scores; to measure the optimism this causes, a nested design re-selected the GP variant inside each outer fold (§10.2).</w:t>
      </w:r>
    </w:p>
    <w:p>
      <w:pPr>
        <w:spacing w:after="40"/>
        <w:ind w:left="283" w:hanging="170"/>
        <w:jc w:val="both"/>
      </w:pPr>
      <w:r>
        <w:rPr>
          <w:b w:val="0"/>
          <w:i w:val="0"/>
        </w:rPr>
        <w:t>• The SEM image reader's threshold and the SEM CNN were refitted without the held-out surface in every LOSO fold; REF-H images were never used for training.</w:t>
      </w:r>
    </w:p>
    <w:p>
      <w:pPr>
        <w:spacing w:after="40"/>
        <w:ind w:left="283" w:hanging="170"/>
        <w:jc w:val="both"/>
      </w:pPr>
      <w:r>
        <w:rPr>
          <w:b w:val="0"/>
          <w:i w:val="0"/>
        </w:rPr>
        <w:t>• REF-H was examined after the textured analysis, so it is a stress test that the author had seen, not fresh blind data (stated again in §15).</w:t>
      </w:r>
    </w:p>
    <w:p>
      <w:pPr>
        <w:spacing w:after="40" w:before="120"/>
      </w:pPr>
      <w:r>
        <w:rPr>
          <w:rFonts w:ascii="Arial" w:hAnsi="Arial"/>
          <w:b/>
          <w:i w:val="0"/>
          <w:color w:val="1F5FA8"/>
          <w:sz w:val="22"/>
        </w:rPr>
        <w:t>5.3 Metrics</w:t>
      </w:r>
    </w:p>
    <w:p>
      <w:pPr>
        <w:spacing w:after="80"/>
        <w:jc w:val="both"/>
      </w:pPr>
      <w:r>
        <w:rPr>
          <w:b w:val="0"/>
          <w:i w:val="0"/>
        </w:rPr>
        <w:t>RMSE, MAE and R² are computed on β</w:t>
      </w:r>
      <w:r>
        <w:rPr>
          <w:b w:val="0"/>
          <w:i w:val="0"/>
          <w:vertAlign w:val="subscript"/>
        </w:rPr>
        <w:t>max</w:t>
      </w:r>
      <w:r>
        <w:rPr>
          <w:b w:val="0"/>
          <w:i w:val="0"/>
        </w:rPr>
        <w:t xml:space="preserve"> (not on its logarithm) over pooled impacts. Interval coverage is the fraction of impacts whose measured β</w:t>
      </w:r>
      <w:r>
        <w:rPr>
          <w:b w:val="0"/>
          <w:i w:val="0"/>
          <w:vertAlign w:val="subscript"/>
        </w:rPr>
        <w:t>max</w:t>
      </w:r>
      <w:r>
        <w:rPr>
          <w:b w:val="0"/>
          <w:i w:val="0"/>
        </w:rPr>
        <w:t xml:space="preserve"> lies inside the predicted 90% interval. Where a metric could not be computed from saved per-impact predictions it is marked "Not available from the supplied evidence".</w:t>
      </w:r>
    </w:p>
    <w:p>
      <w:pPr>
        <w:spacing w:after="40" w:before="120"/>
      </w:pPr>
      <w:r>
        <w:rPr>
          <w:rFonts w:ascii="Arial" w:hAnsi="Arial"/>
          <w:b/>
          <w:i w:val="0"/>
          <w:color w:val="1F5FA8"/>
          <w:sz w:val="22"/>
        </w:rPr>
        <w:t>5.4 Statistical comparison</w:t>
      </w:r>
    </w:p>
    <w:p>
      <w:pPr>
        <w:spacing w:after="80"/>
        <w:jc w:val="both"/>
      </w:pPr>
      <w:r>
        <w:rPr>
          <w:b w:val="0"/>
          <w:i w:val="0"/>
        </w:rPr>
        <w:t>LOSO errors are correlated within a held-out surface, so the surface, not the impact, is the independent unit [12]. Differences in RMSE between two models were assessed with a paired bootstrap that resamples the 12 surfaces with replacement and keeps all impacts of a drawn surface together (4,000 draws, seed 23); confidence intervals for a single model's RMSE use the same resampling. The decision rule, fixed before the comparison, was: replace the baseline only if the 95% interval of the difference excludes zero; otherwise keep the simpler model. A positive difference means the candidate is worse than the GP baseline.</w:t>
      </w:r>
    </w:p>
    <w:p>
      <w:pPr>
        <w:spacing w:after="60" w:before="200"/>
      </w:pPr>
      <w:r>
        <w:rPr>
          <w:rFonts w:ascii="Arial" w:hAnsi="Arial"/>
          <w:b/>
          <w:i w:val="0"/>
          <w:color w:val="0F172A"/>
          <w:sz w:val="26"/>
        </w:rPr>
        <w:t>6. Models and hyperparameters</w:t>
      </w:r>
    </w:p>
    <w:p>
      <w:pPr>
        <w:spacing w:after="80"/>
        <w:jc w:val="both"/>
      </w:pPr>
      <w:r>
        <w:rPr>
          <w:b w:val="0"/>
          <w:i w:val="0"/>
        </w:rPr>
        <w:t>Only models that were implemented and evaluated in code are benchmarked. Table 4 lists the main families with hyperparameters extracted from the source (droplet/models.py in v2; src/benchmark.py and src/models_extra.py in the v1 archive). All tabular models receive the same five inputs unless stated otherwise.</w:t>
      </w:r>
    </w:p>
    <w:p>
      <w:pPr>
        <w:keepNext/>
        <w:spacing w:after="40"/>
      </w:pPr>
      <w:r>
        <w:rPr>
          <w:b w:val="0"/>
          <w:i w:val="0"/>
          <w:color w:val="2A3142"/>
          <w:sz w:val="17"/>
        </w:rPr>
        <w:t>Table 4. Hyperparameters, as written in the code.</w:t>
      </w:r>
    </w:p>
    <w:tbl>
      <w:tblPr>
        <w:tblStyle w:val="TableGrid"/>
        <w:tblW w:type="auto" w:w="0"/>
        <w:tblLook w:firstColumn="1" w:firstRow="1" w:lastColumn="0" w:lastRow="0" w:noHBand="0" w:noVBand="1" w:val="04A0"/>
      </w:tblPr>
      <w:tblGrid>
        <w:gridCol w:w="4819"/>
        <w:gridCol w:w="4819"/>
      </w:tblGrid>
      <w:tr>
        <w:tc>
          <w:tcPr>
            <w:tcW w:type="dxa" w:w="2699"/>
            <w:shd w:val="clear" w:color="auto" w:fill="EEF2F7"/>
          </w:tcPr>
          <w:p>
            <w:r/>
            <w:r>
              <w:rPr>
                <w:b/>
                <w:sz w:val="15"/>
              </w:rPr>
              <w:t>Model</w:t>
            </w:r>
          </w:p>
        </w:tc>
        <w:tc>
          <w:tcPr>
            <w:tcW w:type="dxa" w:w="6939"/>
            <w:shd w:val="clear" w:color="auto" w:fill="EEF2F7"/>
          </w:tcPr>
          <w:p>
            <w:r/>
            <w:r>
              <w:rPr>
                <w:b/>
                <w:sz w:val="15"/>
              </w:rPr>
              <w:t>Configuration</w:t>
            </w:r>
          </w:p>
        </w:tc>
      </w:tr>
      <w:tr>
        <w:tc>
          <w:tcPr>
            <w:tcW w:type="dxa" w:w="2699"/>
          </w:tcPr>
          <w:p>
            <w:r/>
            <w:r>
              <w:rPr>
                <w:b w:val="0"/>
                <w:sz w:val="15"/>
              </w:rPr>
              <w:t>GP baseline (final)</w:t>
            </w:r>
          </w:p>
        </w:tc>
        <w:tc>
          <w:tcPr>
            <w:tcW w:type="dxa" w:w="6939"/>
          </w:tcPr>
          <w:p>
            <w:r/>
            <w:r>
              <w:rPr>
                <w:b w:val="0"/>
                <w:sz w:val="15"/>
              </w:rPr>
              <w:t>ConstantKernel(1.0) × Matérn(ν = 3/2, ARD length scales, bounds 10</w:t>
            </w:r>
            <w:r>
              <w:rPr>
                <w:b w:val="0"/>
                <w:sz w:val="15"/>
                <w:vertAlign w:val="superscript"/>
              </w:rPr>
              <w:t>−2</w:t>
            </w:r>
            <w:r>
              <w:rPr>
                <w:b w:val="0"/>
                <w:sz w:val="15"/>
              </w:rPr>
              <w:t>–10</w:t>
            </w:r>
            <w:r>
              <w:rPr>
                <w:b w:val="0"/>
                <w:sz w:val="15"/>
                <w:vertAlign w:val="superscript"/>
              </w:rPr>
              <w:t>3</w:t>
            </w:r>
            <w:r>
              <w:rPr>
                <w:b w:val="0"/>
                <w:sz w:val="15"/>
              </w:rPr>
              <w:t>) + WhiteKernel(10</w:t>
            </w:r>
            <w:r>
              <w:rPr>
                <w:b w:val="0"/>
                <w:sz w:val="15"/>
                <w:vertAlign w:val="superscript"/>
              </w:rPr>
              <w:t>−3</w:t>
            </w:r>
            <w:r>
              <w:rPr>
                <w:b w:val="0"/>
                <w:sz w:val="15"/>
              </w:rPr>
              <w:t>, bounds 10</w:t>
            </w:r>
            <w:r>
              <w:rPr>
                <w:b w:val="0"/>
                <w:sz w:val="15"/>
                <w:vertAlign w:val="superscript"/>
              </w:rPr>
              <w:t>−6</w:t>
            </w:r>
            <w:r>
              <w:rPr>
                <w:b w:val="0"/>
                <w:sz w:val="15"/>
              </w:rPr>
              <w:t>–0.1); normalize_y; L-BFGS-B, maxiter 100, ftol 10</w:t>
            </w:r>
            <w:r>
              <w:rPr>
                <w:b w:val="0"/>
                <w:sz w:val="15"/>
                <w:vertAlign w:val="superscript"/>
              </w:rPr>
              <w:t>−9</w:t>
            </w:r>
            <w:r>
              <w:rPr>
                <w:b w:val="0"/>
                <w:sz w:val="15"/>
              </w:rPr>
              <w:t>; random_state 23; target ln β</w:t>
            </w:r>
            <w:r>
              <w:rPr>
                <w:b w:val="0"/>
                <w:sz w:val="15"/>
                <w:vertAlign w:val="subscript"/>
              </w:rPr>
              <w:t>max</w:t>
            </w:r>
          </w:p>
        </w:tc>
      </w:tr>
      <w:tr>
        <w:tc>
          <w:tcPr>
            <w:tcW w:type="dxa" w:w="2699"/>
          </w:tcPr>
          <w:p>
            <w:r/>
            <w:r>
              <w:rPr>
                <w:b w:val="0"/>
                <w:sz w:val="15"/>
              </w:rPr>
              <w:t>GP Matérn 5/2</w:t>
            </w:r>
          </w:p>
        </w:tc>
        <w:tc>
          <w:tcPr>
            <w:tcW w:type="dxa" w:w="6939"/>
          </w:tcPr>
          <w:p>
            <w:r/>
            <w:r>
              <w:rPr>
                <w:b w:val="0"/>
                <w:sz w:val="15"/>
              </w:rPr>
              <w:t>as baseline with ν = 5/2</w:t>
            </w:r>
          </w:p>
        </w:tc>
      </w:tr>
      <w:tr>
        <w:tc>
          <w:tcPr>
            <w:tcW w:type="dxa" w:w="2699"/>
          </w:tcPr>
          <w:p>
            <w:r/>
            <w:r>
              <w:rPr>
                <w:b w:val="0"/>
                <w:sz w:val="15"/>
              </w:rPr>
              <w:t>GP fluid–surface interaction</w:t>
            </w:r>
          </w:p>
        </w:tc>
        <w:tc>
          <w:tcPr>
            <w:tcW w:type="dxa" w:w="6939"/>
          </w:tcPr>
          <w:p>
            <w:r/>
            <w:r>
              <w:rPr>
                <w:b w:val="0"/>
                <w:sz w:val="15"/>
              </w:rPr>
              <w:t>Matérn 3/2 on (ln Re, ln We, ln D</w:t>
            </w:r>
            <w:r>
              <w:rPr>
                <w:b w:val="0"/>
                <w:sz w:val="15"/>
                <w:vertAlign w:val="subscript"/>
              </w:rPr>
              <w:t>0</w:t>
            </w:r>
            <w:r>
              <w:rPr>
                <w:b w:val="0"/>
                <w:sz w:val="15"/>
              </w:rPr>
              <w:t>) and on (φ, V</w:t>
            </w:r>
            <w:r>
              <w:rPr>
                <w:b w:val="0"/>
                <w:sz w:val="15"/>
                <w:vertAlign w:val="subscript"/>
              </w:rPr>
              <w:t>tex</w:t>
            </w:r>
            <w:r>
              <w:rPr>
                <w:b w:val="0"/>
                <w:sz w:val="15"/>
              </w:rPr>
              <w:t>); kernel a·k</w:t>
            </w:r>
            <w:r>
              <w:rPr>
                <w:b w:val="0"/>
                <w:sz w:val="15"/>
                <w:vertAlign w:val="subscript"/>
              </w:rPr>
              <w:t>f</w:t>
            </w:r>
            <w:r>
              <w:rPr>
                <w:b w:val="0"/>
                <w:sz w:val="15"/>
              </w:rPr>
              <w:t xml:space="preserve"> + b·k</w:t>
            </w:r>
            <w:r>
              <w:rPr>
                <w:b w:val="0"/>
                <w:sz w:val="15"/>
                <w:vertAlign w:val="subscript"/>
              </w:rPr>
              <w:t>s</w:t>
            </w:r>
            <w:r>
              <w:rPr>
                <w:b w:val="0"/>
                <w:sz w:val="15"/>
              </w:rPr>
              <w:t xml:space="preserve"> + c·k</w:t>
            </w:r>
            <w:r>
              <w:rPr>
                <w:b w:val="0"/>
                <w:sz w:val="15"/>
                <w:vertAlign w:val="subscript"/>
              </w:rPr>
              <w:t>f</w:t>
            </w:r>
            <w:r>
              <w:rPr>
                <w:b w:val="0"/>
                <w:sz w:val="15"/>
              </w:rPr>
              <w:t>k</w:t>
            </w:r>
            <w:r>
              <w:rPr>
                <w:b w:val="0"/>
                <w:sz w:val="15"/>
                <w:vertAlign w:val="subscript"/>
              </w:rPr>
              <w:t>s</w:t>
            </w:r>
            <w:r>
              <w:rPr>
                <w:b w:val="0"/>
                <w:sz w:val="15"/>
              </w:rPr>
              <w:t xml:space="preserve"> + white noise</w:t>
            </w:r>
          </w:p>
        </w:tc>
      </w:tr>
      <w:tr>
        <w:tc>
          <w:tcPr>
            <w:tcW w:type="dxa" w:w="2699"/>
          </w:tcPr>
          <w:p>
            <w:r/>
            <w:r>
              <w:rPr>
                <w:b w:val="0"/>
                <w:sz w:val="15"/>
              </w:rPr>
              <w:t>Laan backbone + GP residual</w:t>
            </w:r>
          </w:p>
        </w:tc>
        <w:tc>
          <w:tcPr>
            <w:tcW w:type="dxa" w:w="6939"/>
          </w:tcPr>
          <w:p>
            <w:r/>
            <w:r>
              <w:rPr>
                <w:b w:val="0"/>
                <w:sz w:val="15"/>
              </w:rPr>
              <w:t>Eq. (2) with A refitted by least squares in each fold (bounds 0.01–20); baseline GP on ln β</w:t>
            </w:r>
            <w:r>
              <w:rPr>
                <w:b w:val="0"/>
                <w:sz w:val="15"/>
                <w:vertAlign w:val="subscript"/>
              </w:rPr>
              <w:t>max</w:t>
            </w:r>
            <w:r>
              <w:rPr>
                <w:b w:val="0"/>
                <w:sz w:val="15"/>
              </w:rPr>
              <w:t xml:space="preserve"> − ln β</w:t>
            </w:r>
            <w:r>
              <w:rPr>
                <w:b w:val="0"/>
                <w:sz w:val="15"/>
                <w:vertAlign w:val="subscript"/>
              </w:rPr>
              <w:t>Laan</w:t>
            </w:r>
          </w:p>
        </w:tc>
      </w:tr>
      <w:tr>
        <w:tc>
          <w:tcPr>
            <w:tcW w:type="dxa" w:w="2699"/>
          </w:tcPr>
          <w:p>
            <w:r/>
            <w:r>
              <w:rPr>
                <w:b w:val="0"/>
                <w:sz w:val="15"/>
              </w:rPr>
              <w:t>XGBoost</w:t>
            </w:r>
          </w:p>
        </w:tc>
        <w:tc>
          <w:tcPr>
            <w:tcW w:type="dxa" w:w="6939"/>
          </w:tcPr>
          <w:p>
            <w:r/>
            <w:r>
              <w:rPr>
                <w:b w:val="0"/>
                <w:sz w:val="15"/>
              </w:rPr>
              <w:t>n_estimators 400, learning_rate 0.05, max_depth 4, subsample 0.8, colsample_bytree 0.8, min_child_weight 5, random_state 0</w:t>
            </w:r>
          </w:p>
        </w:tc>
      </w:tr>
      <w:tr>
        <w:tc>
          <w:tcPr>
            <w:tcW w:type="dxa" w:w="2699"/>
          </w:tcPr>
          <w:p>
            <w:r/>
            <w:r>
              <w:rPr>
                <w:b w:val="0"/>
                <w:sz w:val="15"/>
              </w:rPr>
              <w:t>Random forest / Extra trees</w:t>
            </w:r>
          </w:p>
        </w:tc>
        <w:tc>
          <w:tcPr>
            <w:tcW w:type="dxa" w:w="6939"/>
          </w:tcPr>
          <w:p>
            <w:r/>
            <w:r>
              <w:rPr>
                <w:b w:val="0"/>
                <w:sz w:val="15"/>
              </w:rPr>
              <w:t>500 trees, min_samples_leaf 3</w:t>
            </w:r>
          </w:p>
        </w:tc>
      </w:tr>
      <w:tr>
        <w:tc>
          <w:tcPr>
            <w:tcW w:type="dxa" w:w="2699"/>
          </w:tcPr>
          <w:p>
            <w:r/>
            <w:r>
              <w:rPr>
                <w:b w:val="0"/>
                <w:sz w:val="15"/>
              </w:rPr>
              <w:t>LightGBM</w:t>
            </w:r>
          </w:p>
        </w:tc>
        <w:tc>
          <w:tcPr>
            <w:tcW w:type="dxa" w:w="6939"/>
          </w:tcPr>
          <w:p>
            <w:r/>
            <w:r>
              <w:rPr>
                <w:b w:val="0"/>
                <w:sz w:val="15"/>
              </w:rPr>
              <w:t>400 trees, learning_rate 0.05, num_leaves 15, min_child_samples 10, subsample 0.8, colsample 0.8</w:t>
            </w:r>
          </w:p>
        </w:tc>
      </w:tr>
      <w:tr>
        <w:tc>
          <w:tcPr>
            <w:tcW w:type="dxa" w:w="2699"/>
          </w:tcPr>
          <w:p>
            <w:r/>
            <w:r>
              <w:rPr>
                <w:b w:val="0"/>
                <w:sz w:val="15"/>
              </w:rPr>
              <w:t>CatBoost</w:t>
            </w:r>
          </w:p>
        </w:tc>
        <w:tc>
          <w:tcPr>
            <w:tcW w:type="dxa" w:w="6939"/>
          </w:tcPr>
          <w:p>
            <w:r/>
            <w:r>
              <w:rPr>
                <w:b w:val="0"/>
                <w:sz w:val="15"/>
              </w:rPr>
              <w:t>800 iterations, depth 5, learning_rate 0.05</w:t>
            </w:r>
          </w:p>
        </w:tc>
      </w:tr>
      <w:tr>
        <w:tc>
          <w:tcPr>
            <w:tcW w:type="dxa" w:w="2699"/>
          </w:tcPr>
          <w:p>
            <w:r/>
            <w:r>
              <w:rPr>
                <w:b w:val="0"/>
                <w:sz w:val="15"/>
              </w:rPr>
              <w:t>MLP / deep ensemble</w:t>
            </w:r>
          </w:p>
        </w:tc>
        <w:tc>
          <w:tcPr>
            <w:tcW w:type="dxa" w:w="6939"/>
          </w:tcPr>
          <w:p>
            <w:r/>
            <w:r>
              <w:rPr>
                <w:b w:val="0"/>
                <w:sz w:val="15"/>
              </w:rPr>
              <w:t>64–64 ReLU, L2 α = 0.1, early stopping, max_iter 5000; ensemble of 5 seeds</w:t>
            </w:r>
          </w:p>
        </w:tc>
      </w:tr>
      <w:tr>
        <w:tc>
          <w:tcPr>
            <w:tcW w:type="dxa" w:w="2699"/>
          </w:tcPr>
          <w:p>
            <w:r/>
            <w:r>
              <w:rPr>
                <w:b w:val="0"/>
                <w:sz w:val="15"/>
              </w:rPr>
              <w:t>FT-Transformer</w:t>
            </w:r>
          </w:p>
        </w:tc>
        <w:tc>
          <w:tcPr>
            <w:tcW w:type="dxa" w:w="6939"/>
          </w:tcPr>
          <w:p>
            <w:r/>
            <w:r>
              <w:rPr>
                <w:b w:val="0"/>
                <w:sz w:val="15"/>
              </w:rPr>
              <w:t>d = 32, 2 layers (src/ft_transformer.py)</w:t>
            </w:r>
          </w:p>
        </w:tc>
      </w:tr>
      <w:tr>
        <w:tc>
          <w:tcPr>
            <w:tcW w:type="dxa" w:w="2699"/>
          </w:tcPr>
          <w:p>
            <w:r/>
            <w:r>
              <w:rPr>
                <w:b w:val="0"/>
                <w:sz w:val="15"/>
              </w:rPr>
              <w:t>SVR / kernel ridge / kNN / ridge</w:t>
            </w:r>
          </w:p>
        </w:tc>
        <w:tc>
          <w:tcPr>
            <w:tcW w:type="dxa" w:w="6939"/>
          </w:tcPr>
          <w:p>
            <w:r/>
            <w:r>
              <w:rPr>
                <w:b w:val="0"/>
                <w:sz w:val="15"/>
              </w:rPr>
              <w:t>SVR RBF C = 10, ε = 0.005; KRR RBF α = 10</w:t>
            </w:r>
            <w:r>
              <w:rPr>
                <w:b w:val="0"/>
                <w:sz w:val="15"/>
                <w:vertAlign w:val="superscript"/>
              </w:rPr>
              <w:t>−3</w:t>
            </w:r>
            <w:r>
              <w:rPr>
                <w:b w:val="0"/>
                <w:sz w:val="15"/>
              </w:rPr>
              <w:t>, γ = 0.2; kNN k = 10 distance-weighted; ridge on quadratic log features, RidgeCV α ∈ 10</w:t>
            </w:r>
            <w:r>
              <w:rPr>
                <w:b w:val="0"/>
                <w:sz w:val="15"/>
                <w:vertAlign w:val="superscript"/>
              </w:rPr>
              <w:t>−4</w:t>
            </w:r>
            <w:r>
              <w:rPr>
                <w:b w:val="0"/>
                <w:sz w:val="15"/>
              </w:rPr>
              <w:t>–10</w:t>
            </w:r>
            <w:r>
              <w:rPr>
                <w:b w:val="0"/>
                <w:sz w:val="15"/>
                <w:vertAlign w:val="superscript"/>
              </w:rPr>
              <w:t>2</w:t>
            </w:r>
          </w:p>
        </w:tc>
      </w:tr>
      <w:tr>
        <w:tc>
          <w:tcPr>
            <w:tcW w:type="dxa" w:w="2699"/>
          </w:tcPr>
          <w:p>
            <w:r/>
            <w:r>
              <w:rPr>
                <w:b w:val="0"/>
                <w:sz w:val="15"/>
              </w:rPr>
              <w:t>SEM CNN (descriptor encoder)</w:t>
            </w:r>
          </w:p>
        </w:tc>
        <w:tc>
          <w:tcPr>
            <w:tcW w:type="dxa" w:w="6939"/>
          </w:tcPr>
          <w:p>
            <w:r/>
            <w:r>
              <w:rPr>
                <w:b w:val="0"/>
                <w:sz w:val="15"/>
              </w:rPr>
              <w:t>shared 3-layer CNN over the 43×, 100× and 350× views, 32-unit head, two sigmoid outputs (φ, V</w:t>
            </w:r>
            <w:r>
              <w:rPr>
                <w:b w:val="0"/>
                <w:sz w:val="15"/>
                <w:vertAlign w:val="subscript"/>
              </w:rPr>
              <w:t>tex</w:t>
            </w:r>
            <w:r>
              <w:rPr>
                <w:b w:val="0"/>
                <w:sz w:val="15"/>
              </w:rPr>
              <w:t>/25); 250 epochs, seed 23; weak labels from Eq. (3)</w:t>
            </w:r>
          </w:p>
        </w:tc>
      </w:tr>
    </w:tbl>
    <w:p>
      <w:pPr>
        <w:spacing w:after="80"/>
      </w:pPr>
    </w:p>
    <w:p>
      <w:pPr>
        <w:spacing w:after="80"/>
        <w:jc w:val="both"/>
      </w:pPr>
      <w:r>
        <w:rPr>
          <w:b w:val="0"/>
          <w:i w:val="0"/>
        </w:rPr>
        <w:t>Why a GP is a natural first choice here: the dataset is small (1,498 impacts, 297 conditions, 12 surfaces), the response is smooth in the dimensionless inputs, and the design use needs an uncertainty estimate. A GP with automatic relevance determination (ARD) [6] gives a posterior mean and variance from one fitted kernel, its length scales show which inputs matter, and with about 1,500 points exact inference is cheap. Gradient-boosted trees [8] model sharp interactions well but give no native predictive variance and extrapolate as piecewise constants, which matters when the held-out surface lies at the edge of the descriptor range.</w:t>
      </w:r>
    </w:p>
    <w:p>
      <w:pPr>
        <w:spacing w:after="60" w:before="200"/>
      </w:pPr>
      <w:r>
        <w:rPr>
          <w:rFonts w:ascii="Arial" w:hAnsi="Arial"/>
          <w:b/>
          <w:i w:val="0"/>
          <w:color w:val="0F172A"/>
          <w:sz w:val="26"/>
        </w:rPr>
        <w:t>7. Results: surface-held-out benchmark</w:t>
      </w:r>
    </w:p>
    <w:p>
      <w:pPr>
        <w:keepNext/>
        <w:spacing w:after="40"/>
      </w:pPr>
      <w:r>
        <w:rPr>
          <w:b w:val="0"/>
          <w:i w:val="0"/>
          <w:color w:val="2A3142"/>
          <w:sz w:val="17"/>
        </w:rPr>
        <w:t>Table 5. Verified model results. RMSE, MAE and R² on β</w:t>
      </w:r>
      <w:r>
        <w:rPr>
          <w:b w:val="0"/>
          <w:i w:val="0"/>
          <w:color w:val="2A3142"/>
          <w:sz w:val="17"/>
          <w:vertAlign w:val="subscript"/>
        </w:rPr>
        <w:t>max</w:t>
      </w:r>
      <w:r>
        <w:rPr>
          <w:b w:val="0"/>
          <w:i w:val="0"/>
          <w:color w:val="2A3142"/>
          <w:sz w:val="17"/>
        </w:rPr>
        <w:t>. ID = GroupKFold(5) over conditions; LOSO = leave one textured surface out; REF-H = smooth plate, never trained on. Δ = candidate RMSE − GP RMSE under LOSO, 95% paired surface-bootstrap interval (positive = worse than the GP). "n/a" entries are not available from the supplied evidence (the 13-model screen saved LOSO RMSE only, not per-impact LOSO predictions).</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2024"/>
            <w:shd w:val="clear" w:color="auto" w:fill="EEF2F7"/>
          </w:tcPr>
          <w:p>
            <w:r/>
            <w:r>
              <w:rPr>
                <w:b/>
                <w:sz w:val="15"/>
              </w:rPr>
              <w:t>Model</w:t>
            </w:r>
          </w:p>
        </w:tc>
        <w:tc>
          <w:tcPr>
            <w:tcW w:type="dxa" w:w="1253"/>
            <w:shd w:val="clear" w:color="auto" w:fill="EEF2F7"/>
          </w:tcPr>
          <w:p>
            <w:r/>
            <w:r>
              <w:rPr>
                <w:b/>
                <w:sz w:val="15"/>
              </w:rPr>
              <w:t>Inputs</w:t>
            </w:r>
          </w:p>
        </w:tc>
        <w:tc>
          <w:tcPr>
            <w:tcW w:type="dxa" w:w="675"/>
            <w:shd w:val="clear" w:color="auto" w:fill="EEF2F7"/>
          </w:tcPr>
          <w:p>
            <w:r/>
            <w:r>
              <w:rPr>
                <w:b/>
                <w:sz w:val="15"/>
              </w:rPr>
              <w:t>ID RMSE</w:t>
            </w:r>
          </w:p>
        </w:tc>
        <w:tc>
          <w:tcPr>
            <w:tcW w:type="dxa" w:w="675"/>
            <w:shd w:val="clear" w:color="auto" w:fill="EEF2F7"/>
          </w:tcPr>
          <w:p>
            <w:r/>
            <w:r>
              <w:rPr>
                <w:b/>
                <w:sz w:val="15"/>
              </w:rPr>
              <w:t>LOSO RMSE</w:t>
            </w:r>
          </w:p>
        </w:tc>
        <w:tc>
          <w:tcPr>
            <w:tcW w:type="dxa" w:w="675"/>
            <w:shd w:val="clear" w:color="auto" w:fill="EEF2F7"/>
          </w:tcPr>
          <w:p>
            <w:r/>
            <w:r>
              <w:rPr>
                <w:b/>
                <w:sz w:val="15"/>
              </w:rPr>
              <w:t>LOSO MAE</w:t>
            </w:r>
          </w:p>
        </w:tc>
        <w:tc>
          <w:tcPr>
            <w:tcW w:type="dxa" w:w="675"/>
            <w:shd w:val="clear" w:color="auto" w:fill="EEF2F7"/>
          </w:tcPr>
          <w:p>
            <w:r/>
            <w:r>
              <w:rPr>
                <w:b/>
                <w:sz w:val="15"/>
              </w:rPr>
              <w:t>LOSO R²</w:t>
            </w:r>
          </w:p>
        </w:tc>
        <w:tc>
          <w:tcPr>
            <w:tcW w:type="dxa" w:w="675"/>
            <w:shd w:val="clear" w:color="auto" w:fill="EEF2F7"/>
          </w:tcPr>
          <w:p>
            <w:r/>
            <w:r>
              <w:rPr>
                <w:b/>
                <w:sz w:val="15"/>
              </w:rPr>
              <w:t>REF-H RMSE</w:t>
            </w:r>
          </w:p>
        </w:tc>
        <w:tc>
          <w:tcPr>
            <w:tcW w:type="dxa" w:w="675"/>
            <w:shd w:val="clear" w:color="auto" w:fill="EEF2F7"/>
          </w:tcPr>
          <w:p>
            <w:r/>
            <w:r>
              <w:rPr>
                <w:b/>
                <w:sz w:val="15"/>
              </w:rPr>
              <w:t>REF-H MAE</w:t>
            </w:r>
          </w:p>
        </w:tc>
        <w:tc>
          <w:tcPr>
            <w:tcW w:type="dxa" w:w="675"/>
            <w:shd w:val="clear" w:color="auto" w:fill="EEF2F7"/>
          </w:tcPr>
          <w:p>
            <w:r/>
            <w:r>
              <w:rPr>
                <w:b/>
                <w:sz w:val="15"/>
              </w:rPr>
              <w:t>REF-H R²</w:t>
            </w:r>
          </w:p>
        </w:tc>
        <w:tc>
          <w:tcPr>
            <w:tcW w:type="dxa" w:w="1638"/>
            <w:shd w:val="clear" w:color="auto" w:fill="EEF2F7"/>
          </w:tcPr>
          <w:p>
            <w:r/>
            <w:r>
              <w:rPr>
                <w:b/>
                <w:sz w:val="15"/>
              </w:rPr>
              <w:t>Δ LOSO (95% CI)</w:t>
            </w:r>
          </w:p>
        </w:tc>
      </w:tr>
      <w:tr>
        <w:tc>
          <w:tcPr>
            <w:tcW w:type="dxa" w:w="2024"/>
          </w:tcPr>
          <w:p>
            <w:r/>
            <w:r>
              <w:rPr>
                <w:b w:val="0"/>
                <w:sz w:val="15"/>
              </w:rPr>
              <w:t>GP Matérn 3/2 ARD (final)</w:t>
            </w:r>
          </w:p>
        </w:tc>
        <w:tc>
          <w:tcPr>
            <w:tcW w:type="dxa" w:w="1253"/>
          </w:tcPr>
          <w:p>
            <w:r/>
            <w:r>
              <w:rPr>
                <w:b w:val="0"/>
                <w:sz w:val="15"/>
              </w:rPr>
              <w:t>5 dimensionless</w:t>
            </w:r>
          </w:p>
        </w:tc>
        <w:tc>
          <w:tcPr>
            <w:tcW w:type="dxa" w:w="675"/>
          </w:tcPr>
          <w:p>
            <w:r/>
            <w:r>
              <w:rPr>
                <w:b w:val="0"/>
                <w:sz w:val="15"/>
              </w:rPr>
              <w:t>0.0363</w:t>
            </w:r>
          </w:p>
        </w:tc>
        <w:tc>
          <w:tcPr>
            <w:tcW w:type="dxa" w:w="675"/>
          </w:tcPr>
          <w:p>
            <w:r/>
            <w:r>
              <w:rPr>
                <w:b w:val="0"/>
                <w:sz w:val="15"/>
              </w:rPr>
              <w:t>0.0400</w:t>
            </w:r>
          </w:p>
        </w:tc>
        <w:tc>
          <w:tcPr>
            <w:tcW w:type="dxa" w:w="675"/>
          </w:tcPr>
          <w:p>
            <w:r/>
            <w:r>
              <w:rPr>
                <w:b w:val="0"/>
                <w:sz w:val="15"/>
              </w:rPr>
              <w:t>0.0242</w:t>
            </w:r>
          </w:p>
        </w:tc>
        <w:tc>
          <w:tcPr>
            <w:tcW w:type="dxa" w:w="675"/>
          </w:tcPr>
          <w:p>
            <w:r/>
            <w:r>
              <w:rPr>
                <w:b w:val="0"/>
                <w:sz w:val="15"/>
              </w:rPr>
              <w:t>0.9914</w:t>
            </w:r>
          </w:p>
        </w:tc>
        <w:tc>
          <w:tcPr>
            <w:tcW w:type="dxa" w:w="675"/>
          </w:tcPr>
          <w:p>
            <w:r/>
            <w:r>
              <w:rPr>
                <w:b w:val="0"/>
                <w:sz w:val="15"/>
              </w:rPr>
              <w:t>0.0591</w:t>
            </w:r>
          </w:p>
        </w:tc>
        <w:tc>
          <w:tcPr>
            <w:tcW w:type="dxa" w:w="675"/>
          </w:tcPr>
          <w:p>
            <w:r/>
            <w:r>
              <w:rPr>
                <w:b w:val="0"/>
                <w:sz w:val="15"/>
              </w:rPr>
              <w:t>0.0430</w:t>
            </w:r>
          </w:p>
        </w:tc>
        <w:tc>
          <w:tcPr>
            <w:tcW w:type="dxa" w:w="675"/>
          </w:tcPr>
          <w:p>
            <w:r/>
            <w:r>
              <w:rPr>
                <w:b w:val="0"/>
                <w:sz w:val="15"/>
              </w:rPr>
              <w:t>0.9773</w:t>
            </w:r>
          </w:p>
        </w:tc>
        <w:tc>
          <w:tcPr>
            <w:tcW w:type="dxa" w:w="1638"/>
          </w:tcPr>
          <w:p>
            <w:r/>
            <w:r>
              <w:rPr>
                <w:b w:val="0"/>
                <w:sz w:val="15"/>
              </w:rPr>
              <w:t>–</w:t>
            </w:r>
          </w:p>
        </w:tc>
      </w:tr>
      <w:tr>
        <w:tc>
          <w:tcPr>
            <w:tcW w:type="dxa" w:w="2024"/>
          </w:tcPr>
          <w:p>
            <w:r/>
            <w:r>
              <w:rPr>
                <w:b w:val="0"/>
                <w:sz w:val="15"/>
              </w:rPr>
              <w:t>GP Matérn 5/2</w:t>
            </w:r>
          </w:p>
        </w:tc>
        <w:tc>
          <w:tcPr>
            <w:tcW w:type="dxa" w:w="1253"/>
          </w:tcPr>
          <w:p>
            <w:r/>
            <w:r>
              <w:rPr>
                <w:b w:val="0"/>
                <w:sz w:val="15"/>
              </w:rPr>
              <w:t>5 dimensionless</w:t>
            </w:r>
          </w:p>
        </w:tc>
        <w:tc>
          <w:tcPr>
            <w:tcW w:type="dxa" w:w="675"/>
          </w:tcPr>
          <w:p>
            <w:r/>
            <w:r>
              <w:rPr>
                <w:b w:val="0"/>
                <w:sz w:val="15"/>
              </w:rPr>
              <w:t>n/a</w:t>
            </w:r>
          </w:p>
        </w:tc>
        <w:tc>
          <w:tcPr>
            <w:tcW w:type="dxa" w:w="675"/>
          </w:tcPr>
          <w:p>
            <w:r/>
            <w:r>
              <w:rPr>
                <w:b w:val="0"/>
                <w:sz w:val="15"/>
              </w:rPr>
              <w:t>0.0398</w:t>
            </w:r>
          </w:p>
        </w:tc>
        <w:tc>
          <w:tcPr>
            <w:tcW w:type="dxa" w:w="675"/>
          </w:tcPr>
          <w:p>
            <w:r/>
            <w:r>
              <w:rPr>
                <w:b w:val="0"/>
                <w:sz w:val="15"/>
              </w:rPr>
              <w:t>0.0240</w:t>
            </w:r>
          </w:p>
        </w:tc>
        <w:tc>
          <w:tcPr>
            <w:tcW w:type="dxa" w:w="675"/>
          </w:tcPr>
          <w:p>
            <w:r/>
            <w:r>
              <w:rPr>
                <w:b w:val="0"/>
                <w:sz w:val="15"/>
              </w:rPr>
              <w:t>0.9915</w:t>
            </w:r>
          </w:p>
        </w:tc>
        <w:tc>
          <w:tcPr>
            <w:tcW w:type="dxa" w:w="675"/>
          </w:tcPr>
          <w:p>
            <w:r/>
            <w:r>
              <w:rPr>
                <w:b w:val="0"/>
                <w:sz w:val="15"/>
              </w:rPr>
              <w:t>0.0590</w:t>
            </w:r>
          </w:p>
        </w:tc>
        <w:tc>
          <w:tcPr>
            <w:tcW w:type="dxa" w:w="675"/>
          </w:tcPr>
          <w:p>
            <w:r/>
            <w:r>
              <w:rPr>
                <w:b w:val="0"/>
                <w:sz w:val="15"/>
              </w:rPr>
              <w:t>0.0430</w:t>
            </w:r>
          </w:p>
        </w:tc>
        <w:tc>
          <w:tcPr>
            <w:tcW w:type="dxa" w:w="675"/>
          </w:tcPr>
          <w:p>
            <w:r/>
            <w:r>
              <w:rPr>
                <w:b w:val="0"/>
                <w:sz w:val="15"/>
              </w:rPr>
              <w:t>0.9774</w:t>
            </w:r>
          </w:p>
        </w:tc>
        <w:tc>
          <w:tcPr>
            <w:tcW w:type="dxa" w:w="1638"/>
          </w:tcPr>
          <w:p>
            <w:r/>
            <w:r>
              <w:rPr>
                <w:b w:val="0"/>
                <w:sz w:val="15"/>
              </w:rPr>
              <w:t>[-0.0009, +0.0005]</w:t>
            </w:r>
          </w:p>
        </w:tc>
      </w:tr>
      <w:tr>
        <w:tc>
          <w:tcPr>
            <w:tcW w:type="dxa" w:w="2024"/>
          </w:tcPr>
          <w:p>
            <w:r/>
            <w:r>
              <w:rPr>
                <w:b w:val="0"/>
                <w:sz w:val="15"/>
              </w:rPr>
              <w:t>GP fluid–surface interaction</w:t>
            </w:r>
          </w:p>
        </w:tc>
        <w:tc>
          <w:tcPr>
            <w:tcW w:type="dxa" w:w="1253"/>
          </w:tcPr>
          <w:p>
            <w:r/>
            <w:r>
              <w:rPr>
                <w:b w:val="0"/>
                <w:sz w:val="15"/>
              </w:rPr>
              <w:t>5 dimensionless</w:t>
            </w:r>
          </w:p>
        </w:tc>
        <w:tc>
          <w:tcPr>
            <w:tcW w:type="dxa" w:w="675"/>
          </w:tcPr>
          <w:p>
            <w:r/>
            <w:r>
              <w:rPr>
                <w:b w:val="0"/>
                <w:sz w:val="15"/>
              </w:rPr>
              <w:t>n/a</w:t>
            </w:r>
          </w:p>
        </w:tc>
        <w:tc>
          <w:tcPr>
            <w:tcW w:type="dxa" w:w="675"/>
          </w:tcPr>
          <w:p>
            <w:r/>
            <w:r>
              <w:rPr>
                <w:b w:val="0"/>
                <w:sz w:val="15"/>
              </w:rPr>
              <w:t>0.0412</w:t>
            </w:r>
          </w:p>
        </w:tc>
        <w:tc>
          <w:tcPr>
            <w:tcW w:type="dxa" w:w="675"/>
          </w:tcPr>
          <w:p>
            <w:r/>
            <w:r>
              <w:rPr>
                <w:b w:val="0"/>
                <w:sz w:val="15"/>
              </w:rPr>
              <w:t>0.0242</w:t>
            </w:r>
          </w:p>
        </w:tc>
        <w:tc>
          <w:tcPr>
            <w:tcW w:type="dxa" w:w="675"/>
          </w:tcPr>
          <w:p>
            <w:r/>
            <w:r>
              <w:rPr>
                <w:b w:val="0"/>
                <w:sz w:val="15"/>
              </w:rPr>
              <w:t>0.9909</w:t>
            </w:r>
          </w:p>
        </w:tc>
        <w:tc>
          <w:tcPr>
            <w:tcW w:type="dxa" w:w="675"/>
          </w:tcPr>
          <w:p>
            <w:r/>
            <w:r>
              <w:rPr>
                <w:b w:val="0"/>
                <w:sz w:val="15"/>
              </w:rPr>
              <w:t>0.0621</w:t>
            </w:r>
          </w:p>
        </w:tc>
        <w:tc>
          <w:tcPr>
            <w:tcW w:type="dxa" w:w="675"/>
          </w:tcPr>
          <w:p>
            <w:r/>
            <w:r>
              <w:rPr>
                <w:b w:val="0"/>
                <w:sz w:val="15"/>
              </w:rPr>
              <w:t>0.0465</w:t>
            </w:r>
          </w:p>
        </w:tc>
        <w:tc>
          <w:tcPr>
            <w:tcW w:type="dxa" w:w="675"/>
          </w:tcPr>
          <w:p>
            <w:r/>
            <w:r>
              <w:rPr>
                <w:b w:val="0"/>
                <w:sz w:val="15"/>
              </w:rPr>
              <w:t>0.9750</w:t>
            </w:r>
          </w:p>
        </w:tc>
        <w:tc>
          <w:tcPr>
            <w:tcW w:type="dxa" w:w="1638"/>
          </w:tcPr>
          <w:p>
            <w:r/>
            <w:r>
              <w:rPr>
                <w:b w:val="0"/>
                <w:sz w:val="15"/>
              </w:rPr>
              <w:t>[-0.0043, +0.0076]</w:t>
            </w:r>
          </w:p>
        </w:tc>
      </w:tr>
      <w:tr>
        <w:tc>
          <w:tcPr>
            <w:tcW w:type="dxa" w:w="2024"/>
          </w:tcPr>
          <w:p>
            <w:r/>
            <w:r>
              <w:rPr>
                <w:b w:val="0"/>
                <w:sz w:val="15"/>
              </w:rPr>
              <w:t>Laan backbone + GP residual</w:t>
            </w:r>
          </w:p>
        </w:tc>
        <w:tc>
          <w:tcPr>
            <w:tcW w:type="dxa" w:w="1253"/>
          </w:tcPr>
          <w:p>
            <w:r/>
            <w:r>
              <w:rPr>
                <w:b w:val="0"/>
                <w:sz w:val="15"/>
              </w:rPr>
              <w:t>5 + Laan law</w:t>
            </w:r>
          </w:p>
        </w:tc>
        <w:tc>
          <w:tcPr>
            <w:tcW w:type="dxa" w:w="675"/>
          </w:tcPr>
          <w:p>
            <w:r/>
            <w:r>
              <w:rPr>
                <w:b w:val="0"/>
                <w:sz w:val="15"/>
              </w:rPr>
              <w:t>n/a</w:t>
            </w:r>
          </w:p>
        </w:tc>
        <w:tc>
          <w:tcPr>
            <w:tcW w:type="dxa" w:w="675"/>
          </w:tcPr>
          <w:p>
            <w:r/>
            <w:r>
              <w:rPr>
                <w:b w:val="0"/>
                <w:sz w:val="15"/>
              </w:rPr>
              <w:t>0.0388</w:t>
            </w:r>
          </w:p>
        </w:tc>
        <w:tc>
          <w:tcPr>
            <w:tcW w:type="dxa" w:w="675"/>
          </w:tcPr>
          <w:p>
            <w:r/>
            <w:r>
              <w:rPr>
                <w:b w:val="0"/>
                <w:sz w:val="15"/>
              </w:rPr>
              <w:t>0.0236</w:t>
            </w:r>
          </w:p>
        </w:tc>
        <w:tc>
          <w:tcPr>
            <w:tcW w:type="dxa" w:w="675"/>
          </w:tcPr>
          <w:p>
            <w:r/>
            <w:r>
              <w:rPr>
                <w:b w:val="0"/>
                <w:sz w:val="15"/>
              </w:rPr>
              <w:t>0.9919</w:t>
            </w:r>
          </w:p>
        </w:tc>
        <w:tc>
          <w:tcPr>
            <w:tcW w:type="dxa" w:w="675"/>
          </w:tcPr>
          <w:p>
            <w:r/>
            <w:r>
              <w:rPr>
                <w:b w:val="0"/>
                <w:sz w:val="15"/>
              </w:rPr>
              <w:t>0.0593</w:t>
            </w:r>
          </w:p>
        </w:tc>
        <w:tc>
          <w:tcPr>
            <w:tcW w:type="dxa" w:w="675"/>
          </w:tcPr>
          <w:p>
            <w:r/>
            <w:r>
              <w:rPr>
                <w:b w:val="0"/>
                <w:sz w:val="15"/>
              </w:rPr>
              <w:t>0.0431</w:t>
            </w:r>
          </w:p>
        </w:tc>
        <w:tc>
          <w:tcPr>
            <w:tcW w:type="dxa" w:w="675"/>
          </w:tcPr>
          <w:p>
            <w:r/>
            <w:r>
              <w:rPr>
                <w:b w:val="0"/>
                <w:sz w:val="15"/>
              </w:rPr>
              <w:t>0.9772</w:t>
            </w:r>
          </w:p>
        </w:tc>
        <w:tc>
          <w:tcPr>
            <w:tcW w:type="dxa" w:w="1638"/>
          </w:tcPr>
          <w:p>
            <w:r/>
            <w:r>
              <w:rPr>
                <w:b w:val="0"/>
                <w:sz w:val="15"/>
              </w:rPr>
              <w:t>[-0.0030, +0.0001]</w:t>
            </w:r>
          </w:p>
        </w:tc>
      </w:tr>
      <w:tr>
        <w:tc>
          <w:tcPr>
            <w:tcW w:type="dxa" w:w="2024"/>
          </w:tcPr>
          <w:p>
            <w:r/>
            <w:r>
              <w:rPr>
                <w:b w:val="0"/>
                <w:sz w:val="15"/>
              </w:rPr>
              <w:t>GP, dimensional inputs (re-run)</w:t>
            </w:r>
          </w:p>
        </w:tc>
        <w:tc>
          <w:tcPr>
            <w:tcW w:type="dxa" w:w="1253"/>
          </w:tcPr>
          <w:p>
            <w:r/>
            <w:r>
              <w:rPr>
                <w:b w:val="0"/>
                <w:sz w:val="15"/>
              </w:rPr>
              <w:t>D, V, ρ, σ, μ, s, h</w:t>
            </w:r>
          </w:p>
        </w:tc>
        <w:tc>
          <w:tcPr>
            <w:tcW w:type="dxa" w:w="675"/>
          </w:tcPr>
          <w:p>
            <w:r/>
            <w:r>
              <w:rPr>
                <w:b w:val="0"/>
                <w:sz w:val="15"/>
              </w:rPr>
              <w:t>n/a</w:t>
            </w:r>
          </w:p>
        </w:tc>
        <w:tc>
          <w:tcPr>
            <w:tcW w:type="dxa" w:w="675"/>
          </w:tcPr>
          <w:p>
            <w:r/>
            <w:r>
              <w:rPr>
                <w:b w:val="0"/>
                <w:sz w:val="15"/>
              </w:rPr>
              <w:t>0.0372</w:t>
            </w:r>
          </w:p>
        </w:tc>
        <w:tc>
          <w:tcPr>
            <w:tcW w:type="dxa" w:w="675"/>
          </w:tcPr>
          <w:p>
            <w:r/>
            <w:r>
              <w:rPr>
                <w:b w:val="0"/>
                <w:sz w:val="15"/>
              </w:rPr>
              <w:t>0.0217</w:t>
            </w:r>
          </w:p>
        </w:tc>
        <w:tc>
          <w:tcPr>
            <w:tcW w:type="dxa" w:w="675"/>
          </w:tcPr>
          <w:p>
            <w:r/>
            <w:r>
              <w:rPr>
                <w:b w:val="0"/>
                <w:sz w:val="15"/>
              </w:rPr>
              <w:t>0.9926</w:t>
            </w:r>
          </w:p>
        </w:tc>
        <w:tc>
          <w:tcPr>
            <w:tcW w:type="dxa" w:w="675"/>
          </w:tcPr>
          <w:p>
            <w:r/>
            <w:r>
              <w:rPr>
                <w:b w:val="0"/>
                <w:sz w:val="15"/>
              </w:rPr>
              <w:t>0.0582</w:t>
            </w:r>
          </w:p>
        </w:tc>
        <w:tc>
          <w:tcPr>
            <w:tcW w:type="dxa" w:w="675"/>
          </w:tcPr>
          <w:p>
            <w:r/>
            <w:r>
              <w:rPr>
                <w:b w:val="0"/>
                <w:sz w:val="15"/>
              </w:rPr>
              <w:t>n/a</w:t>
            </w:r>
          </w:p>
        </w:tc>
        <w:tc>
          <w:tcPr>
            <w:tcW w:type="dxa" w:w="675"/>
          </w:tcPr>
          <w:p>
            <w:r/>
            <w:r>
              <w:rPr>
                <w:b w:val="0"/>
                <w:sz w:val="15"/>
              </w:rPr>
              <w:t>n/a</w:t>
            </w:r>
          </w:p>
        </w:tc>
        <w:tc>
          <w:tcPr>
            <w:tcW w:type="dxa" w:w="1638"/>
          </w:tcPr>
          <w:p>
            <w:r/>
            <w:r>
              <w:rPr>
                <w:b w:val="0"/>
                <w:sz w:val="15"/>
              </w:rPr>
              <w:t>[-0.0084, +0.0014]</w:t>
            </w:r>
          </w:p>
        </w:tc>
      </w:tr>
      <w:tr>
        <w:tc>
          <w:tcPr>
            <w:tcW w:type="dxa" w:w="2024"/>
          </w:tcPr>
          <w:p>
            <w:r/>
            <w:r>
              <w:rPr>
                <w:b w:val="0"/>
                <w:sz w:val="15"/>
              </w:rPr>
              <w:t>XGBoost</w:t>
            </w:r>
          </w:p>
        </w:tc>
        <w:tc>
          <w:tcPr>
            <w:tcW w:type="dxa" w:w="1253"/>
          </w:tcPr>
          <w:p>
            <w:r/>
            <w:r>
              <w:rPr>
                <w:b w:val="0"/>
                <w:sz w:val="15"/>
              </w:rPr>
              <w:t>5 dimensionless</w:t>
            </w:r>
          </w:p>
        </w:tc>
        <w:tc>
          <w:tcPr>
            <w:tcW w:type="dxa" w:w="675"/>
          </w:tcPr>
          <w:p>
            <w:r/>
            <w:r>
              <w:rPr>
                <w:b w:val="0"/>
                <w:sz w:val="15"/>
              </w:rPr>
              <w:t>0.0462</w:t>
            </w:r>
          </w:p>
        </w:tc>
        <w:tc>
          <w:tcPr>
            <w:tcW w:type="dxa" w:w="675"/>
          </w:tcPr>
          <w:p>
            <w:r/>
            <w:r>
              <w:rPr>
                <w:b w:val="0"/>
                <w:sz w:val="15"/>
              </w:rPr>
              <w:t>0.0563</w:t>
            </w:r>
          </w:p>
        </w:tc>
        <w:tc>
          <w:tcPr>
            <w:tcW w:type="dxa" w:w="675"/>
          </w:tcPr>
          <w:p>
            <w:r/>
            <w:r>
              <w:rPr>
                <w:b w:val="0"/>
                <w:sz w:val="15"/>
              </w:rPr>
              <w:t>0.0319</w:t>
            </w:r>
          </w:p>
        </w:tc>
        <w:tc>
          <w:tcPr>
            <w:tcW w:type="dxa" w:w="675"/>
          </w:tcPr>
          <w:p>
            <w:r/>
            <w:r>
              <w:rPr>
                <w:b w:val="0"/>
                <w:sz w:val="15"/>
              </w:rPr>
              <w:t>0.9830</w:t>
            </w:r>
          </w:p>
        </w:tc>
        <w:tc>
          <w:tcPr>
            <w:tcW w:type="dxa" w:w="675"/>
          </w:tcPr>
          <w:p>
            <w:r/>
            <w:r>
              <w:rPr>
                <w:b w:val="0"/>
                <w:sz w:val="15"/>
              </w:rPr>
              <w:t>0.0593</w:t>
            </w:r>
          </w:p>
        </w:tc>
        <w:tc>
          <w:tcPr>
            <w:tcW w:type="dxa" w:w="675"/>
          </w:tcPr>
          <w:p>
            <w:r/>
            <w:r>
              <w:rPr>
                <w:b w:val="0"/>
                <w:sz w:val="15"/>
              </w:rPr>
              <w:t>0.0459</w:t>
            </w:r>
          </w:p>
        </w:tc>
        <w:tc>
          <w:tcPr>
            <w:tcW w:type="dxa" w:w="675"/>
          </w:tcPr>
          <w:p>
            <w:r/>
            <w:r>
              <w:rPr>
                <w:b w:val="0"/>
                <w:sz w:val="15"/>
              </w:rPr>
              <w:t>0.9772</w:t>
            </w:r>
          </w:p>
        </w:tc>
        <w:tc>
          <w:tcPr>
            <w:tcW w:type="dxa" w:w="1638"/>
          </w:tcPr>
          <w:p>
            <w:r/>
            <w:r>
              <w:rPr>
                <w:b w:val="0"/>
                <w:sz w:val="15"/>
              </w:rPr>
              <w:t>[+0.0053, +0.0282]</w:t>
            </w:r>
          </w:p>
        </w:tc>
      </w:tr>
      <w:tr>
        <w:tc>
          <w:tcPr>
            <w:tcW w:type="dxa" w:w="2024"/>
          </w:tcPr>
          <w:p>
            <w:r/>
            <w:r>
              <w:rPr>
                <w:b w:val="0"/>
                <w:sz w:val="15"/>
              </w:rPr>
              <w:t>XGBoost, raw 7</w:t>
            </w:r>
          </w:p>
        </w:tc>
        <w:tc>
          <w:tcPr>
            <w:tcW w:type="dxa" w:w="1253"/>
          </w:tcPr>
          <w:p>
            <w:r/>
            <w:r>
              <w:rPr>
                <w:b w:val="0"/>
                <w:sz w:val="15"/>
              </w:rPr>
              <w:t>D, V, ρ, σ, μ, s, h</w:t>
            </w:r>
          </w:p>
        </w:tc>
        <w:tc>
          <w:tcPr>
            <w:tcW w:type="dxa" w:w="675"/>
          </w:tcPr>
          <w:p>
            <w:r/>
            <w:r>
              <w:rPr>
                <w:b w:val="0"/>
                <w:sz w:val="15"/>
              </w:rPr>
              <w:t>0.0464</w:t>
            </w:r>
          </w:p>
        </w:tc>
        <w:tc>
          <w:tcPr>
            <w:tcW w:type="dxa" w:w="675"/>
          </w:tcPr>
          <w:p>
            <w:r/>
            <w:r>
              <w:rPr>
                <w:b w:val="0"/>
                <w:sz w:val="15"/>
              </w:rPr>
              <w:t>0.0513</w:t>
            </w:r>
          </w:p>
        </w:tc>
        <w:tc>
          <w:tcPr>
            <w:tcW w:type="dxa" w:w="675"/>
          </w:tcPr>
          <w:p>
            <w:r/>
            <w:r>
              <w:rPr>
                <w:b w:val="0"/>
                <w:sz w:val="15"/>
              </w:rPr>
              <w:t>0.0303</w:t>
            </w:r>
          </w:p>
        </w:tc>
        <w:tc>
          <w:tcPr>
            <w:tcW w:type="dxa" w:w="675"/>
          </w:tcPr>
          <w:p>
            <w:r/>
            <w:r>
              <w:rPr>
                <w:b w:val="0"/>
                <w:sz w:val="15"/>
              </w:rPr>
              <w:t>0.9859</w:t>
            </w:r>
          </w:p>
        </w:tc>
        <w:tc>
          <w:tcPr>
            <w:tcW w:type="dxa" w:w="675"/>
          </w:tcPr>
          <w:p>
            <w:r/>
            <w:r>
              <w:rPr>
                <w:b w:val="0"/>
                <w:sz w:val="15"/>
              </w:rPr>
              <w:t>0.0651</w:t>
            </w:r>
          </w:p>
        </w:tc>
        <w:tc>
          <w:tcPr>
            <w:tcW w:type="dxa" w:w="675"/>
          </w:tcPr>
          <w:p>
            <w:r/>
            <w:r>
              <w:rPr>
                <w:b w:val="0"/>
                <w:sz w:val="15"/>
              </w:rPr>
              <w:t>0.0506</w:t>
            </w:r>
          </w:p>
        </w:tc>
        <w:tc>
          <w:tcPr>
            <w:tcW w:type="dxa" w:w="675"/>
          </w:tcPr>
          <w:p>
            <w:r/>
            <w:r>
              <w:rPr>
                <w:b w:val="0"/>
                <w:sz w:val="15"/>
              </w:rPr>
              <w:t>0.9725</w:t>
            </w:r>
          </w:p>
        </w:tc>
        <w:tc>
          <w:tcPr>
            <w:tcW w:type="dxa" w:w="1638"/>
          </w:tcPr>
          <w:p>
            <w:r/>
            <w:r>
              <w:rPr>
                <w:b w:val="0"/>
                <w:sz w:val="15"/>
              </w:rPr>
              <w:t>[+0.0033, +0.0195]</w:t>
            </w:r>
          </w:p>
        </w:tc>
      </w:tr>
      <w:tr>
        <w:tc>
          <w:tcPr>
            <w:tcW w:type="dxa" w:w="2024"/>
          </w:tcPr>
          <w:p>
            <w:r/>
            <w:r>
              <w:rPr>
                <w:b w:val="0"/>
                <w:sz w:val="15"/>
              </w:rPr>
              <w:t>XGBoost, Re/We/Oh + s, h</w:t>
            </w:r>
          </w:p>
        </w:tc>
        <w:tc>
          <w:tcPr>
            <w:tcW w:type="dxa" w:w="1253"/>
          </w:tcPr>
          <w:p>
            <w:r/>
            <w:r>
              <w:rPr>
                <w:b w:val="0"/>
                <w:sz w:val="15"/>
              </w:rPr>
              <w:t>Re, We, Oh, s, h</w:t>
            </w:r>
          </w:p>
        </w:tc>
        <w:tc>
          <w:tcPr>
            <w:tcW w:type="dxa" w:w="675"/>
          </w:tcPr>
          <w:p>
            <w:r/>
            <w:r>
              <w:rPr>
                <w:b w:val="0"/>
                <w:sz w:val="15"/>
              </w:rPr>
              <w:t>0.0505</w:t>
            </w:r>
          </w:p>
        </w:tc>
        <w:tc>
          <w:tcPr>
            <w:tcW w:type="dxa" w:w="675"/>
          </w:tcPr>
          <w:p>
            <w:r/>
            <w:r>
              <w:rPr>
                <w:b w:val="0"/>
                <w:sz w:val="15"/>
              </w:rPr>
              <w:t>0.0535</w:t>
            </w:r>
          </w:p>
        </w:tc>
        <w:tc>
          <w:tcPr>
            <w:tcW w:type="dxa" w:w="675"/>
          </w:tcPr>
          <w:p>
            <w:r/>
            <w:r>
              <w:rPr>
                <w:b w:val="0"/>
                <w:sz w:val="15"/>
              </w:rPr>
              <w:t>0.0310</w:t>
            </w:r>
          </w:p>
        </w:tc>
        <w:tc>
          <w:tcPr>
            <w:tcW w:type="dxa" w:w="675"/>
          </w:tcPr>
          <w:p>
            <w:r/>
            <w:r>
              <w:rPr>
                <w:b w:val="0"/>
                <w:sz w:val="15"/>
              </w:rPr>
              <w:t>0.9846</w:t>
            </w:r>
          </w:p>
        </w:tc>
        <w:tc>
          <w:tcPr>
            <w:tcW w:type="dxa" w:w="675"/>
          </w:tcPr>
          <w:p>
            <w:r/>
            <w:r>
              <w:rPr>
                <w:b w:val="0"/>
                <w:sz w:val="15"/>
              </w:rPr>
              <w:t>0.0693</w:t>
            </w:r>
          </w:p>
        </w:tc>
        <w:tc>
          <w:tcPr>
            <w:tcW w:type="dxa" w:w="675"/>
          </w:tcPr>
          <w:p>
            <w:r/>
            <w:r>
              <w:rPr>
                <w:b w:val="0"/>
                <w:sz w:val="15"/>
              </w:rPr>
              <w:t>0.0569</w:t>
            </w:r>
          </w:p>
        </w:tc>
        <w:tc>
          <w:tcPr>
            <w:tcW w:type="dxa" w:w="675"/>
          </w:tcPr>
          <w:p>
            <w:r/>
            <w:r>
              <w:rPr>
                <w:b w:val="0"/>
                <w:sz w:val="15"/>
              </w:rPr>
              <w:t>0.9688</w:t>
            </w:r>
          </w:p>
        </w:tc>
        <w:tc>
          <w:tcPr>
            <w:tcW w:type="dxa" w:w="1638"/>
          </w:tcPr>
          <w:p>
            <w:r/>
            <w:r>
              <w:rPr>
                <w:b w:val="0"/>
                <w:sz w:val="15"/>
              </w:rPr>
              <w:t>[+0.0028, +0.0250]</w:t>
            </w:r>
          </w:p>
        </w:tc>
      </w:tr>
      <w:tr>
        <w:tc>
          <w:tcPr>
            <w:tcW w:type="dxa" w:w="2024"/>
          </w:tcPr>
          <w:p>
            <w:r/>
            <w:r>
              <w:rPr>
                <w:b w:val="0"/>
                <w:sz w:val="15"/>
              </w:rPr>
              <w:t>XGBoost, hybrid</w:t>
            </w:r>
          </w:p>
        </w:tc>
        <w:tc>
          <w:tcPr>
            <w:tcW w:type="dxa" w:w="1253"/>
          </w:tcPr>
          <w:p>
            <w:r/>
            <w:r>
              <w:rPr>
                <w:b w:val="0"/>
                <w:sz w:val="15"/>
              </w:rPr>
              <w:t>raw 7 + Re, We, Oh</w:t>
            </w:r>
          </w:p>
        </w:tc>
        <w:tc>
          <w:tcPr>
            <w:tcW w:type="dxa" w:w="675"/>
          </w:tcPr>
          <w:p>
            <w:r/>
            <w:r>
              <w:rPr>
                <w:b w:val="0"/>
                <w:sz w:val="15"/>
              </w:rPr>
              <w:t>0.0436</w:t>
            </w:r>
          </w:p>
        </w:tc>
        <w:tc>
          <w:tcPr>
            <w:tcW w:type="dxa" w:w="675"/>
          </w:tcPr>
          <w:p>
            <w:r/>
            <w:r>
              <w:rPr>
                <w:b w:val="0"/>
                <w:sz w:val="15"/>
              </w:rPr>
              <w:t>0.0487</w:t>
            </w:r>
          </w:p>
        </w:tc>
        <w:tc>
          <w:tcPr>
            <w:tcW w:type="dxa" w:w="675"/>
          </w:tcPr>
          <w:p>
            <w:r/>
            <w:r>
              <w:rPr>
                <w:b w:val="0"/>
                <w:sz w:val="15"/>
              </w:rPr>
              <w:t>0.0282</w:t>
            </w:r>
          </w:p>
        </w:tc>
        <w:tc>
          <w:tcPr>
            <w:tcW w:type="dxa" w:w="675"/>
          </w:tcPr>
          <w:p>
            <w:r/>
            <w:r>
              <w:rPr>
                <w:b w:val="0"/>
                <w:sz w:val="15"/>
              </w:rPr>
              <w:t>0.9873</w:t>
            </w:r>
          </w:p>
        </w:tc>
        <w:tc>
          <w:tcPr>
            <w:tcW w:type="dxa" w:w="675"/>
          </w:tcPr>
          <w:p>
            <w:r/>
            <w:r>
              <w:rPr>
                <w:b w:val="0"/>
                <w:sz w:val="15"/>
              </w:rPr>
              <w:t>0.0640</w:t>
            </w:r>
          </w:p>
        </w:tc>
        <w:tc>
          <w:tcPr>
            <w:tcW w:type="dxa" w:w="675"/>
          </w:tcPr>
          <w:p>
            <w:r/>
            <w:r>
              <w:rPr>
                <w:b w:val="0"/>
                <w:sz w:val="15"/>
              </w:rPr>
              <w:t>0.0476</w:t>
            </w:r>
          </w:p>
        </w:tc>
        <w:tc>
          <w:tcPr>
            <w:tcW w:type="dxa" w:w="675"/>
          </w:tcPr>
          <w:p>
            <w:r/>
            <w:r>
              <w:rPr>
                <w:b w:val="0"/>
                <w:sz w:val="15"/>
              </w:rPr>
              <w:t>0.9734</w:t>
            </w:r>
          </w:p>
        </w:tc>
        <w:tc>
          <w:tcPr>
            <w:tcW w:type="dxa" w:w="1638"/>
          </w:tcPr>
          <w:p>
            <w:r/>
            <w:r>
              <w:rPr>
                <w:b w:val="0"/>
                <w:sz w:val="15"/>
              </w:rPr>
              <w:t>[+0.0017, +0.0149]</w:t>
            </w:r>
          </w:p>
        </w:tc>
      </w:tr>
      <w:tr>
        <w:tc>
          <w:tcPr>
            <w:tcW w:type="dxa" w:w="2024"/>
          </w:tcPr>
          <w:p>
            <w:r/>
            <w:r>
              <w:rPr>
                <w:b w:val="0"/>
                <w:sz w:val="15"/>
              </w:rPr>
              <w:t>Power law + XGBoost residual</w:t>
            </w:r>
          </w:p>
        </w:tc>
        <w:tc>
          <w:tcPr>
            <w:tcW w:type="dxa" w:w="1253"/>
          </w:tcPr>
          <w:p>
            <w:r/>
            <w:r>
              <w:rPr>
                <w:b w:val="0"/>
                <w:sz w:val="15"/>
              </w:rPr>
              <w:t>5 + power law</w:t>
            </w:r>
          </w:p>
        </w:tc>
        <w:tc>
          <w:tcPr>
            <w:tcW w:type="dxa" w:w="675"/>
          </w:tcPr>
          <w:p>
            <w:r/>
            <w:r>
              <w:rPr>
                <w:b w:val="0"/>
                <w:sz w:val="15"/>
              </w:rPr>
              <w:t>0.0497</w:t>
            </w:r>
          </w:p>
        </w:tc>
        <w:tc>
          <w:tcPr>
            <w:tcW w:type="dxa" w:w="675"/>
          </w:tcPr>
          <w:p>
            <w:r/>
            <w:r>
              <w:rPr>
                <w:b w:val="0"/>
                <w:sz w:val="15"/>
              </w:rPr>
              <w:t>0.0541</w:t>
            </w:r>
          </w:p>
        </w:tc>
        <w:tc>
          <w:tcPr>
            <w:tcW w:type="dxa" w:w="675"/>
          </w:tcPr>
          <w:p>
            <w:r/>
            <w:r>
              <w:rPr>
                <w:b w:val="0"/>
                <w:sz w:val="15"/>
              </w:rPr>
              <w:t>0.0310</w:t>
            </w:r>
          </w:p>
        </w:tc>
        <w:tc>
          <w:tcPr>
            <w:tcW w:type="dxa" w:w="675"/>
          </w:tcPr>
          <w:p>
            <w:r/>
            <w:r>
              <w:rPr>
                <w:b w:val="0"/>
                <w:sz w:val="15"/>
              </w:rPr>
              <w:t>0.9843</w:t>
            </w:r>
          </w:p>
        </w:tc>
        <w:tc>
          <w:tcPr>
            <w:tcW w:type="dxa" w:w="675"/>
          </w:tcPr>
          <w:p>
            <w:r/>
            <w:r>
              <w:rPr>
                <w:b w:val="0"/>
                <w:sz w:val="15"/>
              </w:rPr>
              <w:t>0.0691</w:t>
            </w:r>
          </w:p>
        </w:tc>
        <w:tc>
          <w:tcPr>
            <w:tcW w:type="dxa" w:w="675"/>
          </w:tcPr>
          <w:p>
            <w:r/>
            <w:r>
              <w:rPr>
                <w:b w:val="0"/>
                <w:sz w:val="15"/>
              </w:rPr>
              <w:t>0.0568</w:t>
            </w:r>
          </w:p>
        </w:tc>
        <w:tc>
          <w:tcPr>
            <w:tcW w:type="dxa" w:w="675"/>
          </w:tcPr>
          <w:p>
            <w:r/>
            <w:r>
              <w:rPr>
                <w:b w:val="0"/>
                <w:sz w:val="15"/>
              </w:rPr>
              <w:t>0.9690</w:t>
            </w:r>
          </w:p>
        </w:tc>
        <w:tc>
          <w:tcPr>
            <w:tcW w:type="dxa" w:w="1638"/>
          </w:tcPr>
          <w:p>
            <w:r/>
            <w:r>
              <w:rPr>
                <w:b w:val="0"/>
                <w:sz w:val="15"/>
              </w:rPr>
              <w:t>[+0.0031, +0.0273]</w:t>
            </w:r>
          </w:p>
        </w:tc>
      </w:tr>
      <w:tr>
        <w:tc>
          <w:tcPr>
            <w:tcW w:type="dxa" w:w="2024"/>
          </w:tcPr>
          <w:p>
            <w:r/>
            <w:r>
              <w:rPr>
                <w:b w:val="0"/>
                <w:sz w:val="15"/>
              </w:rPr>
              <w:t>Random forest</w:t>
            </w:r>
          </w:p>
        </w:tc>
        <w:tc>
          <w:tcPr>
            <w:tcW w:type="dxa" w:w="1253"/>
          </w:tcPr>
          <w:p>
            <w:r/>
            <w:r>
              <w:rPr>
                <w:b w:val="0"/>
                <w:sz w:val="15"/>
              </w:rPr>
              <w:t>5 dimensionless</w:t>
            </w:r>
          </w:p>
        </w:tc>
        <w:tc>
          <w:tcPr>
            <w:tcW w:type="dxa" w:w="675"/>
          </w:tcPr>
          <w:p>
            <w:r/>
            <w:r>
              <w:rPr>
                <w:b w:val="0"/>
                <w:sz w:val="15"/>
              </w:rPr>
              <w:t>0.0440</w:t>
            </w:r>
          </w:p>
        </w:tc>
        <w:tc>
          <w:tcPr>
            <w:tcW w:type="dxa" w:w="675"/>
          </w:tcPr>
          <w:p>
            <w:r/>
            <w:r>
              <w:rPr>
                <w:b w:val="0"/>
                <w:sz w:val="15"/>
              </w:rPr>
              <w:t>0.0462</w:t>
            </w:r>
          </w:p>
        </w:tc>
        <w:tc>
          <w:tcPr>
            <w:tcW w:type="dxa" w:w="675"/>
          </w:tcPr>
          <w:p>
            <w:r/>
            <w:r>
              <w:rPr>
                <w:b w:val="0"/>
                <w:sz w:val="15"/>
              </w:rPr>
              <w:t>n/a</w:t>
            </w:r>
          </w:p>
        </w:tc>
        <w:tc>
          <w:tcPr>
            <w:tcW w:type="dxa" w:w="675"/>
          </w:tcPr>
          <w:p>
            <w:r/>
            <w:r>
              <w:rPr>
                <w:b w:val="0"/>
                <w:sz w:val="15"/>
              </w:rPr>
              <w:t>n/a</w:t>
            </w:r>
          </w:p>
        </w:tc>
        <w:tc>
          <w:tcPr>
            <w:tcW w:type="dxa" w:w="675"/>
          </w:tcPr>
          <w:p>
            <w:r/>
            <w:r>
              <w:rPr>
                <w:b w:val="0"/>
                <w:sz w:val="15"/>
              </w:rPr>
              <w:t>0.0628</w:t>
            </w:r>
          </w:p>
        </w:tc>
        <w:tc>
          <w:tcPr>
            <w:tcW w:type="dxa" w:w="675"/>
          </w:tcPr>
          <w:p>
            <w:r/>
            <w:r>
              <w:rPr>
                <w:b w:val="0"/>
                <w:sz w:val="15"/>
              </w:rPr>
              <w:t>0.0483</w:t>
            </w:r>
          </w:p>
        </w:tc>
        <w:tc>
          <w:tcPr>
            <w:tcW w:type="dxa" w:w="675"/>
          </w:tcPr>
          <w:p>
            <w:r/>
            <w:r>
              <w:rPr>
                <w:b w:val="0"/>
                <w:sz w:val="15"/>
              </w:rPr>
              <w:t>0.9744</w:t>
            </w:r>
          </w:p>
        </w:tc>
        <w:tc>
          <w:tcPr>
            <w:tcW w:type="dxa" w:w="1638"/>
          </w:tcPr>
          <w:p>
            <w:r/>
            <w:r>
              <w:rPr>
                <w:b w:val="0"/>
                <w:sz w:val="15"/>
              </w:rPr>
              <w:t>–</w:t>
            </w:r>
          </w:p>
        </w:tc>
      </w:tr>
      <w:tr>
        <w:tc>
          <w:tcPr>
            <w:tcW w:type="dxa" w:w="2024"/>
          </w:tcPr>
          <w:p>
            <w:r/>
            <w:r>
              <w:rPr>
                <w:b w:val="0"/>
                <w:sz w:val="15"/>
              </w:rPr>
              <w:t>Extra trees</w:t>
            </w:r>
          </w:p>
        </w:tc>
        <w:tc>
          <w:tcPr>
            <w:tcW w:type="dxa" w:w="1253"/>
          </w:tcPr>
          <w:p>
            <w:r/>
            <w:r>
              <w:rPr>
                <w:b w:val="0"/>
                <w:sz w:val="15"/>
              </w:rPr>
              <w:t>5 dimensionless</w:t>
            </w:r>
          </w:p>
        </w:tc>
        <w:tc>
          <w:tcPr>
            <w:tcW w:type="dxa" w:w="675"/>
          </w:tcPr>
          <w:p>
            <w:r/>
            <w:r>
              <w:rPr>
                <w:b w:val="0"/>
                <w:sz w:val="15"/>
              </w:rPr>
              <w:t>0.0437</w:t>
            </w:r>
          </w:p>
        </w:tc>
        <w:tc>
          <w:tcPr>
            <w:tcW w:type="dxa" w:w="675"/>
          </w:tcPr>
          <w:p>
            <w:r/>
            <w:r>
              <w:rPr>
                <w:b w:val="0"/>
                <w:sz w:val="15"/>
              </w:rPr>
              <w:t>0.0465</w:t>
            </w:r>
          </w:p>
        </w:tc>
        <w:tc>
          <w:tcPr>
            <w:tcW w:type="dxa" w:w="675"/>
          </w:tcPr>
          <w:p>
            <w:r/>
            <w:r>
              <w:rPr>
                <w:b w:val="0"/>
                <w:sz w:val="15"/>
              </w:rPr>
              <w:t>n/a</w:t>
            </w:r>
          </w:p>
        </w:tc>
        <w:tc>
          <w:tcPr>
            <w:tcW w:type="dxa" w:w="675"/>
          </w:tcPr>
          <w:p>
            <w:r/>
            <w:r>
              <w:rPr>
                <w:b w:val="0"/>
                <w:sz w:val="15"/>
              </w:rPr>
              <w:t>n/a</w:t>
            </w:r>
          </w:p>
        </w:tc>
        <w:tc>
          <w:tcPr>
            <w:tcW w:type="dxa" w:w="675"/>
          </w:tcPr>
          <w:p>
            <w:r/>
            <w:r>
              <w:rPr>
                <w:b w:val="0"/>
                <w:sz w:val="15"/>
              </w:rPr>
              <w:t>0.0634</w:t>
            </w:r>
          </w:p>
        </w:tc>
        <w:tc>
          <w:tcPr>
            <w:tcW w:type="dxa" w:w="675"/>
          </w:tcPr>
          <w:p>
            <w:r/>
            <w:r>
              <w:rPr>
                <w:b w:val="0"/>
                <w:sz w:val="15"/>
              </w:rPr>
              <w:t>0.0482</w:t>
            </w:r>
          </w:p>
        </w:tc>
        <w:tc>
          <w:tcPr>
            <w:tcW w:type="dxa" w:w="675"/>
          </w:tcPr>
          <w:p>
            <w:r/>
            <w:r>
              <w:rPr>
                <w:b w:val="0"/>
                <w:sz w:val="15"/>
              </w:rPr>
              <w:t>0.9739</w:t>
            </w:r>
          </w:p>
        </w:tc>
        <w:tc>
          <w:tcPr>
            <w:tcW w:type="dxa" w:w="1638"/>
          </w:tcPr>
          <w:p>
            <w:r/>
            <w:r>
              <w:rPr>
                <w:b w:val="0"/>
                <w:sz w:val="15"/>
              </w:rPr>
              <w:t>–</w:t>
            </w:r>
          </w:p>
        </w:tc>
      </w:tr>
      <w:tr>
        <w:tc>
          <w:tcPr>
            <w:tcW w:type="dxa" w:w="2024"/>
          </w:tcPr>
          <w:p>
            <w:r/>
            <w:r>
              <w:rPr>
                <w:b w:val="0"/>
                <w:sz w:val="15"/>
              </w:rPr>
              <w:t>FT-Transformer (d=32, 2 layers)</w:t>
            </w:r>
          </w:p>
        </w:tc>
        <w:tc>
          <w:tcPr>
            <w:tcW w:type="dxa" w:w="1253"/>
          </w:tcPr>
          <w:p>
            <w:r/>
            <w:r>
              <w:rPr>
                <w:b w:val="0"/>
                <w:sz w:val="15"/>
              </w:rPr>
              <w:t>5 dimensionless</w:t>
            </w:r>
          </w:p>
        </w:tc>
        <w:tc>
          <w:tcPr>
            <w:tcW w:type="dxa" w:w="675"/>
          </w:tcPr>
          <w:p>
            <w:r/>
            <w:r>
              <w:rPr>
                <w:b w:val="0"/>
                <w:sz w:val="15"/>
              </w:rPr>
              <w:t>0.0455</w:t>
            </w:r>
          </w:p>
        </w:tc>
        <w:tc>
          <w:tcPr>
            <w:tcW w:type="dxa" w:w="675"/>
          </w:tcPr>
          <w:p>
            <w:r/>
            <w:r>
              <w:rPr>
                <w:b w:val="0"/>
                <w:sz w:val="15"/>
              </w:rPr>
              <w:t>0.0505</w:t>
            </w:r>
          </w:p>
        </w:tc>
        <w:tc>
          <w:tcPr>
            <w:tcW w:type="dxa" w:w="675"/>
          </w:tcPr>
          <w:p>
            <w:r/>
            <w:r>
              <w:rPr>
                <w:b w:val="0"/>
                <w:sz w:val="15"/>
              </w:rPr>
              <w:t>n/a</w:t>
            </w:r>
          </w:p>
        </w:tc>
        <w:tc>
          <w:tcPr>
            <w:tcW w:type="dxa" w:w="675"/>
          </w:tcPr>
          <w:p>
            <w:r/>
            <w:r>
              <w:rPr>
                <w:b w:val="0"/>
                <w:sz w:val="15"/>
              </w:rPr>
              <w:t>n/a</w:t>
            </w:r>
          </w:p>
        </w:tc>
        <w:tc>
          <w:tcPr>
            <w:tcW w:type="dxa" w:w="675"/>
          </w:tcPr>
          <w:p>
            <w:r/>
            <w:r>
              <w:rPr>
                <w:b w:val="0"/>
                <w:sz w:val="15"/>
              </w:rPr>
              <w:t>0.0671</w:t>
            </w:r>
          </w:p>
        </w:tc>
        <w:tc>
          <w:tcPr>
            <w:tcW w:type="dxa" w:w="675"/>
          </w:tcPr>
          <w:p>
            <w:r/>
            <w:r>
              <w:rPr>
                <w:b w:val="0"/>
                <w:sz w:val="15"/>
              </w:rPr>
              <w:t>0.0510</w:t>
            </w:r>
          </w:p>
        </w:tc>
        <w:tc>
          <w:tcPr>
            <w:tcW w:type="dxa" w:w="675"/>
          </w:tcPr>
          <w:p>
            <w:r/>
            <w:r>
              <w:rPr>
                <w:b w:val="0"/>
                <w:sz w:val="15"/>
              </w:rPr>
              <w:t>0.9708</w:t>
            </w:r>
          </w:p>
        </w:tc>
        <w:tc>
          <w:tcPr>
            <w:tcW w:type="dxa" w:w="1638"/>
          </w:tcPr>
          <w:p>
            <w:r/>
            <w:r>
              <w:rPr>
                <w:b w:val="0"/>
                <w:sz w:val="15"/>
              </w:rPr>
              <w:t>–</w:t>
            </w:r>
          </w:p>
        </w:tc>
      </w:tr>
      <w:tr>
        <w:tc>
          <w:tcPr>
            <w:tcW w:type="dxa" w:w="2024"/>
          </w:tcPr>
          <w:p>
            <w:r/>
            <w:r>
              <w:rPr>
                <w:b w:val="0"/>
                <w:sz w:val="15"/>
              </w:rPr>
              <w:t>CatBoost</w:t>
            </w:r>
          </w:p>
        </w:tc>
        <w:tc>
          <w:tcPr>
            <w:tcW w:type="dxa" w:w="1253"/>
          </w:tcPr>
          <w:p>
            <w:r/>
            <w:r>
              <w:rPr>
                <w:b w:val="0"/>
                <w:sz w:val="15"/>
              </w:rPr>
              <w:t>5 dimensionless</w:t>
            </w:r>
          </w:p>
        </w:tc>
        <w:tc>
          <w:tcPr>
            <w:tcW w:type="dxa" w:w="675"/>
          </w:tcPr>
          <w:p>
            <w:r/>
            <w:r>
              <w:rPr>
                <w:b w:val="0"/>
                <w:sz w:val="15"/>
              </w:rPr>
              <w:t>0.0446</w:t>
            </w:r>
          </w:p>
        </w:tc>
        <w:tc>
          <w:tcPr>
            <w:tcW w:type="dxa" w:w="675"/>
          </w:tcPr>
          <w:p>
            <w:r/>
            <w:r>
              <w:rPr>
                <w:b w:val="0"/>
                <w:sz w:val="15"/>
              </w:rPr>
              <w:t>0.0524</w:t>
            </w:r>
          </w:p>
        </w:tc>
        <w:tc>
          <w:tcPr>
            <w:tcW w:type="dxa" w:w="675"/>
          </w:tcPr>
          <w:p>
            <w:r/>
            <w:r>
              <w:rPr>
                <w:b w:val="0"/>
                <w:sz w:val="15"/>
              </w:rPr>
              <w:t>n/a</w:t>
            </w:r>
          </w:p>
        </w:tc>
        <w:tc>
          <w:tcPr>
            <w:tcW w:type="dxa" w:w="675"/>
          </w:tcPr>
          <w:p>
            <w:r/>
            <w:r>
              <w:rPr>
                <w:b w:val="0"/>
                <w:sz w:val="15"/>
              </w:rPr>
              <w:t>n/a</w:t>
            </w:r>
          </w:p>
        </w:tc>
        <w:tc>
          <w:tcPr>
            <w:tcW w:type="dxa" w:w="675"/>
          </w:tcPr>
          <w:p>
            <w:r/>
            <w:r>
              <w:rPr>
                <w:b w:val="0"/>
                <w:sz w:val="15"/>
              </w:rPr>
              <w:t>0.0628</w:t>
            </w:r>
          </w:p>
        </w:tc>
        <w:tc>
          <w:tcPr>
            <w:tcW w:type="dxa" w:w="675"/>
          </w:tcPr>
          <w:p>
            <w:r/>
            <w:r>
              <w:rPr>
                <w:b w:val="0"/>
                <w:sz w:val="15"/>
              </w:rPr>
              <w:t>0.0477</w:t>
            </w:r>
          </w:p>
        </w:tc>
        <w:tc>
          <w:tcPr>
            <w:tcW w:type="dxa" w:w="675"/>
          </w:tcPr>
          <w:p>
            <w:r/>
            <w:r>
              <w:rPr>
                <w:b w:val="0"/>
                <w:sz w:val="15"/>
              </w:rPr>
              <w:t>0.9744</w:t>
            </w:r>
          </w:p>
        </w:tc>
        <w:tc>
          <w:tcPr>
            <w:tcW w:type="dxa" w:w="1638"/>
          </w:tcPr>
          <w:p>
            <w:r/>
            <w:r>
              <w:rPr>
                <w:b w:val="0"/>
                <w:sz w:val="15"/>
              </w:rPr>
              <w:t>–</w:t>
            </w:r>
          </w:p>
        </w:tc>
      </w:tr>
      <w:tr>
        <w:tc>
          <w:tcPr>
            <w:tcW w:type="dxa" w:w="2024"/>
          </w:tcPr>
          <w:p>
            <w:r/>
            <w:r>
              <w:rPr>
                <w:b w:val="0"/>
                <w:sz w:val="15"/>
              </w:rPr>
              <w:t>Deep ensemble (5 x MLP)</w:t>
            </w:r>
          </w:p>
        </w:tc>
        <w:tc>
          <w:tcPr>
            <w:tcW w:type="dxa" w:w="1253"/>
          </w:tcPr>
          <w:p>
            <w:r/>
            <w:r>
              <w:rPr>
                <w:b w:val="0"/>
                <w:sz w:val="15"/>
              </w:rPr>
              <w:t>5 dimensionless</w:t>
            </w:r>
          </w:p>
        </w:tc>
        <w:tc>
          <w:tcPr>
            <w:tcW w:type="dxa" w:w="675"/>
          </w:tcPr>
          <w:p>
            <w:r/>
            <w:r>
              <w:rPr>
                <w:b w:val="0"/>
                <w:sz w:val="15"/>
              </w:rPr>
              <w:t>0.0450</w:t>
            </w:r>
          </w:p>
        </w:tc>
        <w:tc>
          <w:tcPr>
            <w:tcW w:type="dxa" w:w="675"/>
          </w:tcPr>
          <w:p>
            <w:r/>
            <w:r>
              <w:rPr>
                <w:b w:val="0"/>
                <w:sz w:val="15"/>
              </w:rPr>
              <w:t>0.0525</w:t>
            </w:r>
          </w:p>
        </w:tc>
        <w:tc>
          <w:tcPr>
            <w:tcW w:type="dxa" w:w="675"/>
          </w:tcPr>
          <w:p>
            <w:r/>
            <w:r>
              <w:rPr>
                <w:b w:val="0"/>
                <w:sz w:val="15"/>
              </w:rPr>
              <w:t>n/a</w:t>
            </w:r>
          </w:p>
        </w:tc>
        <w:tc>
          <w:tcPr>
            <w:tcW w:type="dxa" w:w="675"/>
          </w:tcPr>
          <w:p>
            <w:r/>
            <w:r>
              <w:rPr>
                <w:b w:val="0"/>
                <w:sz w:val="15"/>
              </w:rPr>
              <w:t>n/a</w:t>
            </w:r>
          </w:p>
        </w:tc>
        <w:tc>
          <w:tcPr>
            <w:tcW w:type="dxa" w:w="675"/>
          </w:tcPr>
          <w:p>
            <w:r/>
            <w:r>
              <w:rPr>
                <w:b w:val="0"/>
                <w:sz w:val="15"/>
              </w:rPr>
              <w:t>0.0674</w:t>
            </w:r>
          </w:p>
        </w:tc>
        <w:tc>
          <w:tcPr>
            <w:tcW w:type="dxa" w:w="675"/>
          </w:tcPr>
          <w:p>
            <w:r/>
            <w:r>
              <w:rPr>
                <w:b w:val="0"/>
                <w:sz w:val="15"/>
              </w:rPr>
              <w:t>0.0513</w:t>
            </w:r>
          </w:p>
        </w:tc>
        <w:tc>
          <w:tcPr>
            <w:tcW w:type="dxa" w:w="675"/>
          </w:tcPr>
          <w:p>
            <w:r/>
            <w:r>
              <w:rPr>
                <w:b w:val="0"/>
                <w:sz w:val="15"/>
              </w:rPr>
              <w:t>0.9705</w:t>
            </w:r>
          </w:p>
        </w:tc>
        <w:tc>
          <w:tcPr>
            <w:tcW w:type="dxa" w:w="1638"/>
          </w:tcPr>
          <w:p>
            <w:r/>
            <w:r>
              <w:rPr>
                <w:b w:val="0"/>
                <w:sz w:val="15"/>
              </w:rPr>
              <w:t>–</w:t>
            </w:r>
          </w:p>
        </w:tc>
      </w:tr>
      <w:tr>
        <w:tc>
          <w:tcPr>
            <w:tcW w:type="dxa" w:w="2024"/>
          </w:tcPr>
          <w:p>
            <w:r/>
            <w:r>
              <w:rPr>
                <w:b w:val="0"/>
                <w:sz w:val="15"/>
              </w:rPr>
              <w:t>LightGBM</w:t>
            </w:r>
          </w:p>
        </w:tc>
        <w:tc>
          <w:tcPr>
            <w:tcW w:type="dxa" w:w="1253"/>
          </w:tcPr>
          <w:p>
            <w:r/>
            <w:r>
              <w:rPr>
                <w:b w:val="0"/>
                <w:sz w:val="15"/>
              </w:rPr>
              <w:t>5 dimensionless</w:t>
            </w:r>
          </w:p>
        </w:tc>
        <w:tc>
          <w:tcPr>
            <w:tcW w:type="dxa" w:w="675"/>
          </w:tcPr>
          <w:p>
            <w:r/>
            <w:r>
              <w:rPr>
                <w:b w:val="0"/>
                <w:sz w:val="15"/>
              </w:rPr>
              <w:t>0.0509</w:t>
            </w:r>
          </w:p>
        </w:tc>
        <w:tc>
          <w:tcPr>
            <w:tcW w:type="dxa" w:w="675"/>
          </w:tcPr>
          <w:p>
            <w:r/>
            <w:r>
              <w:rPr>
                <w:b w:val="0"/>
                <w:sz w:val="15"/>
              </w:rPr>
              <w:t>0.0591</w:t>
            </w:r>
          </w:p>
        </w:tc>
        <w:tc>
          <w:tcPr>
            <w:tcW w:type="dxa" w:w="675"/>
          </w:tcPr>
          <w:p>
            <w:r/>
            <w:r>
              <w:rPr>
                <w:b w:val="0"/>
                <w:sz w:val="15"/>
              </w:rPr>
              <w:t>n/a</w:t>
            </w:r>
          </w:p>
        </w:tc>
        <w:tc>
          <w:tcPr>
            <w:tcW w:type="dxa" w:w="675"/>
          </w:tcPr>
          <w:p>
            <w:r/>
            <w:r>
              <w:rPr>
                <w:b w:val="0"/>
                <w:sz w:val="15"/>
              </w:rPr>
              <w:t>n/a</w:t>
            </w:r>
          </w:p>
        </w:tc>
        <w:tc>
          <w:tcPr>
            <w:tcW w:type="dxa" w:w="675"/>
          </w:tcPr>
          <w:p>
            <w:r/>
            <w:r>
              <w:rPr>
                <w:b w:val="0"/>
                <w:sz w:val="15"/>
              </w:rPr>
              <w:t>0.0598</w:t>
            </w:r>
          </w:p>
        </w:tc>
        <w:tc>
          <w:tcPr>
            <w:tcW w:type="dxa" w:w="675"/>
          </w:tcPr>
          <w:p>
            <w:r/>
            <w:r>
              <w:rPr>
                <w:b w:val="0"/>
                <w:sz w:val="15"/>
              </w:rPr>
              <w:t>0.0475</w:t>
            </w:r>
          </w:p>
        </w:tc>
        <w:tc>
          <w:tcPr>
            <w:tcW w:type="dxa" w:w="675"/>
          </w:tcPr>
          <w:p>
            <w:r/>
            <w:r>
              <w:rPr>
                <w:b w:val="0"/>
                <w:sz w:val="15"/>
              </w:rPr>
              <w:t>0.9768</w:t>
            </w:r>
          </w:p>
        </w:tc>
        <w:tc>
          <w:tcPr>
            <w:tcW w:type="dxa" w:w="1638"/>
          </w:tcPr>
          <w:p>
            <w:r/>
            <w:r>
              <w:rPr>
                <w:b w:val="0"/>
                <w:sz w:val="15"/>
              </w:rPr>
              <w:t>–</w:t>
            </w:r>
          </w:p>
        </w:tc>
      </w:tr>
      <w:tr>
        <w:tc>
          <w:tcPr>
            <w:tcW w:type="dxa" w:w="2024"/>
          </w:tcPr>
          <w:p>
            <w:r/>
            <w:r>
              <w:rPr>
                <w:b w:val="0"/>
                <w:sz w:val="15"/>
              </w:rPr>
              <w:t>Ridge, quadratic in log-features</w:t>
            </w:r>
          </w:p>
        </w:tc>
        <w:tc>
          <w:tcPr>
            <w:tcW w:type="dxa" w:w="1253"/>
          </w:tcPr>
          <w:p>
            <w:r/>
            <w:r>
              <w:rPr>
                <w:b w:val="0"/>
                <w:sz w:val="15"/>
              </w:rPr>
              <w:t>5 dimensionless</w:t>
            </w:r>
          </w:p>
        </w:tc>
        <w:tc>
          <w:tcPr>
            <w:tcW w:type="dxa" w:w="675"/>
          </w:tcPr>
          <w:p>
            <w:r/>
            <w:r>
              <w:rPr>
                <w:b w:val="0"/>
                <w:sz w:val="15"/>
              </w:rPr>
              <w:t>0.0541</w:t>
            </w:r>
          </w:p>
        </w:tc>
        <w:tc>
          <w:tcPr>
            <w:tcW w:type="dxa" w:w="675"/>
          </w:tcPr>
          <w:p>
            <w:r/>
            <w:r>
              <w:rPr>
                <w:b w:val="0"/>
                <w:sz w:val="15"/>
              </w:rPr>
              <w:t>0.0638</w:t>
            </w:r>
          </w:p>
        </w:tc>
        <w:tc>
          <w:tcPr>
            <w:tcW w:type="dxa" w:w="675"/>
          </w:tcPr>
          <w:p>
            <w:r/>
            <w:r>
              <w:rPr>
                <w:b w:val="0"/>
                <w:sz w:val="15"/>
              </w:rPr>
              <w:t>n/a</w:t>
            </w:r>
          </w:p>
        </w:tc>
        <w:tc>
          <w:tcPr>
            <w:tcW w:type="dxa" w:w="675"/>
          </w:tcPr>
          <w:p>
            <w:r/>
            <w:r>
              <w:rPr>
                <w:b w:val="0"/>
                <w:sz w:val="15"/>
              </w:rPr>
              <w:t>n/a</w:t>
            </w:r>
          </w:p>
        </w:tc>
        <w:tc>
          <w:tcPr>
            <w:tcW w:type="dxa" w:w="675"/>
          </w:tcPr>
          <w:p>
            <w:r/>
            <w:r>
              <w:rPr>
                <w:b w:val="0"/>
                <w:sz w:val="15"/>
              </w:rPr>
              <w:t>0.0702</w:t>
            </w:r>
          </w:p>
        </w:tc>
        <w:tc>
          <w:tcPr>
            <w:tcW w:type="dxa" w:w="675"/>
          </w:tcPr>
          <w:p>
            <w:r/>
            <w:r>
              <w:rPr>
                <w:b w:val="0"/>
                <w:sz w:val="15"/>
              </w:rPr>
              <w:t>0.0531</w:t>
            </w:r>
          </w:p>
        </w:tc>
        <w:tc>
          <w:tcPr>
            <w:tcW w:type="dxa" w:w="675"/>
          </w:tcPr>
          <w:p>
            <w:r/>
            <w:r>
              <w:rPr>
                <w:b w:val="0"/>
                <w:sz w:val="15"/>
              </w:rPr>
              <w:t>0.9680</w:t>
            </w:r>
          </w:p>
        </w:tc>
        <w:tc>
          <w:tcPr>
            <w:tcW w:type="dxa" w:w="1638"/>
          </w:tcPr>
          <w:p>
            <w:r/>
            <w:r>
              <w:rPr>
                <w:b w:val="0"/>
                <w:sz w:val="15"/>
              </w:rPr>
              <w:t>–</w:t>
            </w:r>
          </w:p>
        </w:tc>
      </w:tr>
      <w:tr>
        <w:tc>
          <w:tcPr>
            <w:tcW w:type="dxa" w:w="2024"/>
          </w:tcPr>
          <w:p>
            <w:r/>
            <w:r>
              <w:rPr>
                <w:b w:val="0"/>
                <w:sz w:val="15"/>
              </w:rPr>
              <w:t>MLP (64-64, strong L2)</w:t>
            </w:r>
          </w:p>
        </w:tc>
        <w:tc>
          <w:tcPr>
            <w:tcW w:type="dxa" w:w="1253"/>
          </w:tcPr>
          <w:p>
            <w:r/>
            <w:r>
              <w:rPr>
                <w:b w:val="0"/>
                <w:sz w:val="15"/>
              </w:rPr>
              <w:t>5 dimensionless</w:t>
            </w:r>
          </w:p>
        </w:tc>
        <w:tc>
          <w:tcPr>
            <w:tcW w:type="dxa" w:w="675"/>
          </w:tcPr>
          <w:p>
            <w:r/>
            <w:r>
              <w:rPr>
                <w:b w:val="0"/>
                <w:sz w:val="15"/>
              </w:rPr>
              <w:t>0.0525</w:t>
            </w:r>
          </w:p>
        </w:tc>
        <w:tc>
          <w:tcPr>
            <w:tcW w:type="dxa" w:w="675"/>
          </w:tcPr>
          <w:p>
            <w:r/>
            <w:r>
              <w:rPr>
                <w:b w:val="0"/>
                <w:sz w:val="15"/>
              </w:rPr>
              <w:t>0.0701</w:t>
            </w:r>
          </w:p>
        </w:tc>
        <w:tc>
          <w:tcPr>
            <w:tcW w:type="dxa" w:w="675"/>
          </w:tcPr>
          <w:p>
            <w:r/>
            <w:r>
              <w:rPr>
                <w:b w:val="0"/>
                <w:sz w:val="15"/>
              </w:rPr>
              <w:t>n/a</w:t>
            </w:r>
          </w:p>
        </w:tc>
        <w:tc>
          <w:tcPr>
            <w:tcW w:type="dxa" w:w="675"/>
          </w:tcPr>
          <w:p>
            <w:r/>
            <w:r>
              <w:rPr>
                <w:b w:val="0"/>
                <w:sz w:val="15"/>
              </w:rPr>
              <w:t>n/a</w:t>
            </w:r>
          </w:p>
        </w:tc>
        <w:tc>
          <w:tcPr>
            <w:tcW w:type="dxa" w:w="675"/>
          </w:tcPr>
          <w:p>
            <w:r/>
            <w:r>
              <w:rPr>
                <w:b w:val="0"/>
                <w:sz w:val="15"/>
              </w:rPr>
              <w:t>0.0820</w:t>
            </w:r>
          </w:p>
        </w:tc>
        <w:tc>
          <w:tcPr>
            <w:tcW w:type="dxa" w:w="675"/>
          </w:tcPr>
          <w:p>
            <w:r/>
            <w:r>
              <w:rPr>
                <w:b w:val="0"/>
                <w:sz w:val="15"/>
              </w:rPr>
              <w:t>0.0655</w:t>
            </w:r>
          </w:p>
        </w:tc>
        <w:tc>
          <w:tcPr>
            <w:tcW w:type="dxa" w:w="675"/>
          </w:tcPr>
          <w:p>
            <w:r/>
            <w:r>
              <w:rPr>
                <w:b w:val="0"/>
                <w:sz w:val="15"/>
              </w:rPr>
              <w:t>0.9563</w:t>
            </w:r>
          </w:p>
        </w:tc>
        <w:tc>
          <w:tcPr>
            <w:tcW w:type="dxa" w:w="1638"/>
          </w:tcPr>
          <w:p>
            <w:r/>
            <w:r>
              <w:rPr>
                <w:b w:val="0"/>
                <w:sz w:val="15"/>
              </w:rPr>
              <w:t>–</w:t>
            </w:r>
          </w:p>
        </w:tc>
      </w:tr>
      <w:tr>
        <w:tc>
          <w:tcPr>
            <w:tcW w:type="dxa" w:w="2024"/>
          </w:tcPr>
          <w:p>
            <w:r/>
            <w:r>
              <w:rPr>
                <w:b w:val="0"/>
                <w:sz w:val="15"/>
              </w:rPr>
              <w:t>kNN (k=10, distance-weighted)</w:t>
            </w:r>
          </w:p>
        </w:tc>
        <w:tc>
          <w:tcPr>
            <w:tcW w:type="dxa" w:w="1253"/>
          </w:tcPr>
          <w:p>
            <w:r/>
            <w:r>
              <w:rPr>
                <w:b w:val="0"/>
                <w:sz w:val="15"/>
              </w:rPr>
              <w:t>5 dimensionless</w:t>
            </w:r>
          </w:p>
        </w:tc>
        <w:tc>
          <w:tcPr>
            <w:tcW w:type="dxa" w:w="675"/>
          </w:tcPr>
          <w:p>
            <w:r/>
            <w:r>
              <w:rPr>
                <w:b w:val="0"/>
                <w:sz w:val="15"/>
              </w:rPr>
              <w:t>0.1322</w:t>
            </w:r>
          </w:p>
        </w:tc>
        <w:tc>
          <w:tcPr>
            <w:tcW w:type="dxa" w:w="675"/>
          </w:tcPr>
          <w:p>
            <w:r/>
            <w:r>
              <w:rPr>
                <w:b w:val="0"/>
                <w:sz w:val="15"/>
              </w:rPr>
              <w:t>0.0760</w:t>
            </w:r>
          </w:p>
        </w:tc>
        <w:tc>
          <w:tcPr>
            <w:tcW w:type="dxa" w:w="675"/>
          </w:tcPr>
          <w:p>
            <w:r/>
            <w:r>
              <w:rPr>
                <w:b w:val="0"/>
                <w:sz w:val="15"/>
              </w:rPr>
              <w:t>n/a</w:t>
            </w:r>
          </w:p>
        </w:tc>
        <w:tc>
          <w:tcPr>
            <w:tcW w:type="dxa" w:w="675"/>
          </w:tcPr>
          <w:p>
            <w:r/>
            <w:r>
              <w:rPr>
                <w:b w:val="0"/>
                <w:sz w:val="15"/>
              </w:rPr>
              <w:t>n/a</w:t>
            </w:r>
          </w:p>
        </w:tc>
        <w:tc>
          <w:tcPr>
            <w:tcW w:type="dxa" w:w="675"/>
          </w:tcPr>
          <w:p>
            <w:r/>
            <w:r>
              <w:rPr>
                <w:b w:val="0"/>
                <w:sz w:val="15"/>
              </w:rPr>
              <w:t>0.0608</w:t>
            </w:r>
          </w:p>
        </w:tc>
        <w:tc>
          <w:tcPr>
            <w:tcW w:type="dxa" w:w="675"/>
          </w:tcPr>
          <w:p>
            <w:r/>
            <w:r>
              <w:rPr>
                <w:b w:val="0"/>
                <w:sz w:val="15"/>
              </w:rPr>
              <w:t>0.0461</w:t>
            </w:r>
          </w:p>
        </w:tc>
        <w:tc>
          <w:tcPr>
            <w:tcW w:type="dxa" w:w="675"/>
          </w:tcPr>
          <w:p>
            <w:r/>
            <w:r>
              <w:rPr>
                <w:b w:val="0"/>
                <w:sz w:val="15"/>
              </w:rPr>
              <w:t>0.9760</w:t>
            </w:r>
          </w:p>
        </w:tc>
        <w:tc>
          <w:tcPr>
            <w:tcW w:type="dxa" w:w="1638"/>
          </w:tcPr>
          <w:p>
            <w:r/>
            <w:r>
              <w:rPr>
                <w:b w:val="0"/>
                <w:sz w:val="15"/>
              </w:rPr>
              <w:t>–</w:t>
            </w:r>
          </w:p>
        </w:tc>
      </w:tr>
      <w:tr>
        <w:tc>
          <w:tcPr>
            <w:tcW w:type="dxa" w:w="2024"/>
          </w:tcPr>
          <w:p>
            <w:r/>
            <w:r>
              <w:rPr>
                <w:b w:val="0"/>
                <w:sz w:val="15"/>
              </w:rPr>
              <w:t>SVR (RBF)</w:t>
            </w:r>
          </w:p>
        </w:tc>
        <w:tc>
          <w:tcPr>
            <w:tcW w:type="dxa" w:w="1253"/>
          </w:tcPr>
          <w:p>
            <w:r/>
            <w:r>
              <w:rPr>
                <w:b w:val="0"/>
                <w:sz w:val="15"/>
              </w:rPr>
              <w:t>5 dimensionless</w:t>
            </w:r>
          </w:p>
        </w:tc>
        <w:tc>
          <w:tcPr>
            <w:tcW w:type="dxa" w:w="675"/>
          </w:tcPr>
          <w:p>
            <w:r/>
            <w:r>
              <w:rPr>
                <w:b w:val="0"/>
                <w:sz w:val="15"/>
              </w:rPr>
              <w:t>0.0454</w:t>
            </w:r>
          </w:p>
        </w:tc>
        <w:tc>
          <w:tcPr>
            <w:tcW w:type="dxa" w:w="675"/>
          </w:tcPr>
          <w:p>
            <w:r/>
            <w:r>
              <w:rPr>
                <w:b w:val="0"/>
                <w:sz w:val="15"/>
              </w:rPr>
              <w:t>0.1085</w:t>
            </w:r>
          </w:p>
        </w:tc>
        <w:tc>
          <w:tcPr>
            <w:tcW w:type="dxa" w:w="675"/>
          </w:tcPr>
          <w:p>
            <w:r/>
            <w:r>
              <w:rPr>
                <w:b w:val="0"/>
                <w:sz w:val="15"/>
              </w:rPr>
              <w:t>n/a</w:t>
            </w:r>
          </w:p>
        </w:tc>
        <w:tc>
          <w:tcPr>
            <w:tcW w:type="dxa" w:w="675"/>
          </w:tcPr>
          <w:p>
            <w:r/>
            <w:r>
              <w:rPr>
                <w:b w:val="0"/>
                <w:sz w:val="15"/>
              </w:rPr>
              <w:t>n/a</w:t>
            </w:r>
          </w:p>
        </w:tc>
        <w:tc>
          <w:tcPr>
            <w:tcW w:type="dxa" w:w="675"/>
          </w:tcPr>
          <w:p>
            <w:r/>
            <w:r>
              <w:rPr>
                <w:b w:val="0"/>
                <w:sz w:val="15"/>
              </w:rPr>
              <w:t>0.0491</w:t>
            </w:r>
          </w:p>
        </w:tc>
        <w:tc>
          <w:tcPr>
            <w:tcW w:type="dxa" w:w="675"/>
          </w:tcPr>
          <w:p>
            <w:r/>
            <w:r>
              <w:rPr>
                <w:b w:val="0"/>
                <w:sz w:val="15"/>
              </w:rPr>
              <w:t>0.0324</w:t>
            </w:r>
          </w:p>
        </w:tc>
        <w:tc>
          <w:tcPr>
            <w:tcW w:type="dxa" w:w="675"/>
          </w:tcPr>
          <w:p>
            <w:r/>
            <w:r>
              <w:rPr>
                <w:b w:val="0"/>
                <w:sz w:val="15"/>
              </w:rPr>
              <w:t>0.9844</w:t>
            </w:r>
          </w:p>
        </w:tc>
        <w:tc>
          <w:tcPr>
            <w:tcW w:type="dxa" w:w="1638"/>
          </w:tcPr>
          <w:p>
            <w:r/>
            <w:r>
              <w:rPr>
                <w:b w:val="0"/>
                <w:sz w:val="15"/>
              </w:rPr>
              <w:t>–</w:t>
            </w:r>
          </w:p>
        </w:tc>
      </w:tr>
      <w:tr>
        <w:tc>
          <w:tcPr>
            <w:tcW w:type="dxa" w:w="2024"/>
          </w:tcPr>
          <w:p>
            <w:r/>
            <w:r>
              <w:rPr>
                <w:b w:val="0"/>
                <w:sz w:val="15"/>
              </w:rPr>
              <w:t>Kernel ridge (RBF)</w:t>
            </w:r>
          </w:p>
        </w:tc>
        <w:tc>
          <w:tcPr>
            <w:tcW w:type="dxa" w:w="1253"/>
          </w:tcPr>
          <w:p>
            <w:r/>
            <w:r>
              <w:rPr>
                <w:b w:val="0"/>
                <w:sz w:val="15"/>
              </w:rPr>
              <w:t>5 dimensionless</w:t>
            </w:r>
          </w:p>
        </w:tc>
        <w:tc>
          <w:tcPr>
            <w:tcW w:type="dxa" w:w="675"/>
          </w:tcPr>
          <w:p>
            <w:r/>
            <w:r>
              <w:rPr>
                <w:b w:val="0"/>
                <w:sz w:val="15"/>
              </w:rPr>
              <w:t>0.0442</w:t>
            </w:r>
          </w:p>
        </w:tc>
        <w:tc>
          <w:tcPr>
            <w:tcW w:type="dxa" w:w="675"/>
          </w:tcPr>
          <w:p>
            <w:r/>
            <w:r>
              <w:rPr>
                <w:b w:val="0"/>
                <w:sz w:val="15"/>
              </w:rPr>
              <w:t>0.2568</w:t>
            </w:r>
          </w:p>
        </w:tc>
        <w:tc>
          <w:tcPr>
            <w:tcW w:type="dxa" w:w="675"/>
          </w:tcPr>
          <w:p>
            <w:r/>
            <w:r>
              <w:rPr>
                <w:b w:val="0"/>
                <w:sz w:val="15"/>
              </w:rPr>
              <w:t>n/a</w:t>
            </w:r>
          </w:p>
        </w:tc>
        <w:tc>
          <w:tcPr>
            <w:tcW w:type="dxa" w:w="675"/>
          </w:tcPr>
          <w:p>
            <w:r/>
            <w:r>
              <w:rPr>
                <w:b w:val="0"/>
                <w:sz w:val="15"/>
              </w:rPr>
              <w:t>n/a</w:t>
            </w:r>
          </w:p>
        </w:tc>
        <w:tc>
          <w:tcPr>
            <w:tcW w:type="dxa" w:w="675"/>
          </w:tcPr>
          <w:p>
            <w:r/>
            <w:r>
              <w:rPr>
                <w:b w:val="0"/>
                <w:sz w:val="15"/>
              </w:rPr>
              <w:t>0.0475</w:t>
            </w:r>
          </w:p>
        </w:tc>
        <w:tc>
          <w:tcPr>
            <w:tcW w:type="dxa" w:w="675"/>
          </w:tcPr>
          <w:p>
            <w:r/>
            <w:r>
              <w:rPr>
                <w:b w:val="0"/>
                <w:sz w:val="15"/>
              </w:rPr>
              <w:t>0.0321</w:t>
            </w:r>
          </w:p>
        </w:tc>
        <w:tc>
          <w:tcPr>
            <w:tcW w:type="dxa" w:w="675"/>
          </w:tcPr>
          <w:p>
            <w:r/>
            <w:r>
              <w:rPr>
                <w:b w:val="0"/>
                <w:sz w:val="15"/>
              </w:rPr>
              <w:t>0.9853</w:t>
            </w:r>
          </w:p>
        </w:tc>
        <w:tc>
          <w:tcPr>
            <w:tcW w:type="dxa" w:w="1638"/>
          </w:tcPr>
          <w:p>
            <w:r/>
            <w:r>
              <w:rPr>
                <w:b w:val="0"/>
                <w:sz w:val="15"/>
              </w:rPr>
              <w:t>–</w:t>
            </w:r>
          </w:p>
        </w:tc>
      </w:tr>
      <w:tr>
        <w:tc>
          <w:tcPr>
            <w:tcW w:type="dxa" w:w="2024"/>
          </w:tcPr>
          <w:p>
            <w:r/>
            <w:r>
              <w:rPr>
                <w:b w:val="0"/>
                <w:sz w:val="15"/>
              </w:rPr>
              <w:t>Laan law alone (A refit)</w:t>
            </w:r>
          </w:p>
        </w:tc>
        <w:tc>
          <w:tcPr>
            <w:tcW w:type="dxa" w:w="1253"/>
          </w:tcPr>
          <w:p>
            <w:r/>
            <w:r>
              <w:rPr>
                <w:b w:val="0"/>
                <w:sz w:val="15"/>
              </w:rPr>
              <w:t>P = We·Re</w:t>
            </w:r>
            <w:r>
              <w:rPr>
                <w:b w:val="0"/>
                <w:sz w:val="15"/>
                <w:vertAlign w:val="superscript"/>
              </w:rPr>
              <w:t>−2/5</w:t>
            </w:r>
          </w:p>
        </w:tc>
        <w:tc>
          <w:tcPr>
            <w:tcW w:type="dxa" w:w="675"/>
          </w:tcPr>
          <w:p>
            <w:r/>
            <w:r>
              <w:rPr>
                <w:b w:val="0"/>
                <w:sz w:val="15"/>
              </w:rPr>
              <w:t>n/a</w:t>
            </w:r>
          </w:p>
        </w:tc>
        <w:tc>
          <w:tcPr>
            <w:tcW w:type="dxa" w:w="675"/>
          </w:tcPr>
          <w:p>
            <w:r/>
            <w:r>
              <w:rPr>
                <w:b w:val="0"/>
                <w:sz w:val="15"/>
              </w:rPr>
              <w:t>0.2503</w:t>
            </w:r>
          </w:p>
        </w:tc>
        <w:tc>
          <w:tcPr>
            <w:tcW w:type="dxa" w:w="675"/>
          </w:tcPr>
          <w:p>
            <w:r/>
            <w:r>
              <w:rPr>
                <w:b w:val="0"/>
                <w:sz w:val="15"/>
              </w:rPr>
              <w:t>n/a</w:t>
            </w:r>
          </w:p>
        </w:tc>
        <w:tc>
          <w:tcPr>
            <w:tcW w:type="dxa" w:w="675"/>
          </w:tcPr>
          <w:p>
            <w:r/>
            <w:r>
              <w:rPr>
                <w:b w:val="0"/>
                <w:sz w:val="15"/>
              </w:rPr>
              <w:t>n/a</w:t>
            </w:r>
          </w:p>
        </w:tc>
        <w:tc>
          <w:tcPr>
            <w:tcW w:type="dxa" w:w="675"/>
          </w:tcPr>
          <w:p>
            <w:r/>
            <w:r>
              <w:rPr>
                <w:b w:val="0"/>
                <w:sz w:val="15"/>
              </w:rPr>
              <w:t>0.2528</w:t>
            </w:r>
          </w:p>
        </w:tc>
        <w:tc>
          <w:tcPr>
            <w:tcW w:type="dxa" w:w="675"/>
          </w:tcPr>
          <w:p>
            <w:r/>
            <w:r>
              <w:rPr>
                <w:b w:val="0"/>
                <w:sz w:val="15"/>
              </w:rPr>
              <w:t>n/a</w:t>
            </w:r>
          </w:p>
        </w:tc>
        <w:tc>
          <w:tcPr>
            <w:tcW w:type="dxa" w:w="675"/>
          </w:tcPr>
          <w:p>
            <w:r/>
            <w:r>
              <w:rPr>
                <w:b w:val="0"/>
                <w:sz w:val="15"/>
              </w:rPr>
              <w:t>n/a</w:t>
            </w:r>
          </w:p>
        </w:tc>
        <w:tc>
          <w:tcPr>
            <w:tcW w:type="dxa" w:w="1638"/>
          </w:tcPr>
          <w:p>
            <w:r/>
            <w:r>
              <w:rPr>
                <w:b w:val="0"/>
                <w:sz w:val="15"/>
              </w:rPr>
              <w:t>[+0.2035, +0.2174]</w:t>
            </w:r>
          </w:p>
        </w:tc>
      </w:tr>
    </w:tbl>
    <w:p>
      <w:pPr>
        <w:spacing w:after="80"/>
      </w:pPr>
    </w:p>
    <w:p>
      <w:pPr>
        <w:spacing w:after="80"/>
        <w:jc w:val="both"/>
      </w:pPr>
      <w:r>
        <w:rPr>
          <w:b w:val="0"/>
          <w:i w:val="0"/>
        </w:rPr>
        <w:t>The GP is the most accurate of the 13 learners screened on identical inputs (Table 5, Fig. 3; parity plots in Fig. 4). Its LOSO RMSE is 0.0400 (95% surface-bootstrap interval 0.0352–0.0451), with MAE 0.0242 and R² 0.9914; the ID RMSE is 0.0363, so moving from seen to unseen surfaces costs about 10% in RMSE. XGBoost on the same inputs scores 0.0563, significantly worse (Δ [+0.0053, +0.0282]); the GP wins on 9 of 12 held-out surfaces and keeps 87% of impacts within ±0.05 against 81% for XGBoost. Random forest and extra trees (0.0462, 0.0465) are the strongest non-GP learners. The worst-case held-out surface for the GP is D50 (0.059), the densest texture, whose φ = 0.010 lies at the edge of the descriptor range.</w:t>
      </w:r>
    </w:p>
    <w:p>
      <w:pPr>
        <w:spacing w:after="80"/>
        <w:jc w:val="both"/>
      </w:pPr>
      <w:r>
        <w:rPr>
          <w:b w:val="0"/>
          <w:i w:val="0"/>
        </w:rPr>
        <w:t>REF-H ranks the models differently. SVR and kernel ridge, which are poor under LOSO (0.108 and 0.257), have the lowest REF-H RMSE (0.0491, 0.0475), and XGBoost (0.0593) ties the GP (0.0591; difference interval [-0.0082, +0.0059]). REF-H is a single surface at φ = 1, outside the textured range, so one surface cannot rank models: a learner that collapses toward a smooth fluid-only trend can do well there while failing on the textured surfaces it was designed for. We therefore select on LOSO and report REF-H as an out-of-range stress test.</w:t>
      </w:r>
    </w:p>
    <w:p>
      <w:pPr>
        <w:jc w:val="center"/>
      </w:pPr>
      <w:r>
        <w:drawing>
          <wp:inline xmlns:a="http://schemas.openxmlformats.org/drawingml/2006/main" xmlns:pic="http://schemas.openxmlformats.org/drawingml/2006/picture">
            <wp:extent cx="6120000" cy="3391320"/>
            <wp:docPr id="5" name="Picture 5"/>
            <wp:cNvGraphicFramePr>
              <a:graphicFrameLocks noChangeAspect="1"/>
            </wp:cNvGraphicFramePr>
            <a:graphic>
              <a:graphicData uri="http://schemas.openxmlformats.org/drawingml/2006/picture">
                <pic:pic>
                  <pic:nvPicPr>
                    <pic:cNvPr id="0" name="fig03_model_comparison.png"/>
                    <pic:cNvPicPr/>
                  </pic:nvPicPr>
                  <pic:blipFill>
                    <a:blip r:embed="rId13"/>
                    <a:stretch>
                      <a:fillRect/>
                    </a:stretch>
                  </pic:blipFill>
                  <pic:spPr>
                    <a:xfrm>
                      <a:off x="0" y="0"/>
                      <a:ext cx="6120000" cy="3391320"/>
                    </a:xfrm>
                    <a:prstGeom prst="rect"/>
                  </pic:spPr>
                </pic:pic>
              </a:graphicData>
            </a:graphic>
          </wp:inline>
        </w:drawing>
      </w:r>
    </w:p>
    <w:p>
      <w:pPr>
        <w:spacing w:after="160"/>
        <w:jc w:val="both"/>
      </w:pPr>
      <w:r>
        <w:rPr>
          <w:b w:val="0"/>
          <w:i w:val="0"/>
          <w:color w:val="2A3142"/>
          <w:sz w:val="17"/>
        </w:rPr>
        <w:t>Figure 3. Model comparison on identical evaluation splits. (a) LOSO RMSE on β</w:t>
      </w:r>
      <w:r>
        <w:rPr>
          <w:b w:val="0"/>
          <w:i w:val="0"/>
          <w:color w:val="2A3142"/>
          <w:sz w:val="17"/>
          <w:vertAlign w:val="subscript"/>
        </w:rPr>
        <w:t>max</w:t>
      </w:r>
      <w:r>
        <w:rPr>
          <w:b w:val="0"/>
          <w:i w:val="0"/>
          <w:color w:val="2A3142"/>
          <w:sz w:val="17"/>
        </w:rPr>
        <w:t xml:space="preserve"> for every learner that was implemented and evaluated, sorted; the dotted line marks the final GP. Blue: GP variants; red: XGBoost variants; grey: other families (13-model screen). Kernel ridge (0.2568) is clipped. (b) RMSE on the smooth REF-H plate for the same models. The two rankings disagree, which is why selection uses the 12-surface LOSO score and REF-H is reported only as an out-of-range test.</w:t>
      </w:r>
    </w:p>
    <w:p>
      <w:pPr>
        <w:jc w:val="center"/>
      </w:pPr>
      <w:r>
        <w:drawing>
          <wp:inline xmlns:a="http://schemas.openxmlformats.org/drawingml/2006/main" xmlns:pic="http://schemas.openxmlformats.org/drawingml/2006/picture">
            <wp:extent cx="6120000" cy="2338484"/>
            <wp:docPr id="6" name="Picture 6"/>
            <wp:cNvGraphicFramePr>
              <a:graphicFrameLocks noChangeAspect="1"/>
            </wp:cNvGraphicFramePr>
            <a:graphic>
              <a:graphicData uri="http://schemas.openxmlformats.org/drawingml/2006/picture">
                <pic:pic>
                  <pic:nvPicPr>
                    <pic:cNvPr id="0" name="fig04_parity.png"/>
                    <pic:cNvPicPr/>
                  </pic:nvPicPr>
                  <pic:blipFill>
                    <a:blip r:embed="rId10"/>
                    <a:stretch>
                      <a:fillRect/>
                    </a:stretch>
                  </pic:blipFill>
                  <pic:spPr>
                    <a:xfrm>
                      <a:off x="0" y="0"/>
                      <a:ext cx="6120000" cy="2338484"/>
                    </a:xfrm>
                    <a:prstGeom prst="rect"/>
                  </pic:spPr>
                </pic:pic>
              </a:graphicData>
            </a:graphic>
          </wp:inline>
        </w:drawing>
      </w:r>
    </w:p>
    <w:p>
      <w:pPr>
        <w:spacing w:after="160"/>
        <w:jc w:val="both"/>
      </w:pPr>
      <w:r>
        <w:rPr>
          <w:b w:val="0"/>
          <w:i w:val="0"/>
          <w:color w:val="2A3142"/>
          <w:sz w:val="17"/>
        </w:rPr>
        <w:t>Figure 4. Parity plots. (a) GP and (b) XGBoost, each point predicted with its whole surface held out (LOSO), same inputs, n = 1,498; the line is y = x. XGBoost's errors are larger at high β</w:t>
      </w:r>
      <w:r>
        <w:rPr>
          <w:b w:val="0"/>
          <w:i w:val="0"/>
          <w:color w:val="2A3142"/>
          <w:sz w:val="17"/>
          <w:vertAlign w:val="subscript"/>
        </w:rPr>
        <w:t>max</w:t>
      </w:r>
      <w:r>
        <w:rPr>
          <w:b w:val="0"/>
          <w:i w:val="0"/>
          <w:color w:val="2A3142"/>
          <w:sz w:val="17"/>
        </w:rPr>
        <w:t xml:space="preserve"> (low-viscosity, high-We impacts) and show horizontal bands typical of piecewise-constant trees. (c) GP trained on all textured surfaces, predicting REF-H with 90% intervals (grey bars); red points fall outside their interval, concentrated at high β</w:t>
      </w:r>
      <w:r>
        <w:rPr>
          <w:b w:val="0"/>
          <w:i w:val="0"/>
          <w:color w:val="2A3142"/>
          <w:sz w:val="17"/>
          <w:vertAlign w:val="subscript"/>
        </w:rPr>
        <w:t>max</w:t>
      </w:r>
      <w:r>
        <w:rPr>
          <w:b w:val="0"/>
          <w:i w:val="0"/>
          <w:color w:val="2A3142"/>
          <w:sz w:val="17"/>
        </w:rPr>
        <w:t>.</w:t>
      </w:r>
    </w:p>
    <w:p>
      <w:pPr>
        <w:spacing w:after="60" w:before="200"/>
      </w:pPr>
      <w:r>
        <w:rPr>
          <w:rFonts w:ascii="Arial" w:hAnsi="Arial"/>
          <w:b/>
          <w:i w:val="0"/>
          <w:color w:val="0F172A"/>
          <w:sz w:val="26"/>
        </w:rPr>
        <w:t>8. Why the models differ</w:t>
      </w:r>
    </w:p>
    <w:p>
      <w:pPr>
        <w:spacing w:after="80"/>
        <w:jc w:val="both"/>
      </w:pPr>
      <w:r>
        <w:rPr>
          <w:b w:val="0"/>
          <w:i w:val="0"/>
        </w:rPr>
        <w:t>Three mechanisms explain Table 5. First, data size and smoothness favour kernel methods. The response is a smooth, nearly monotone function of ln Re and ln We, sampled on a lattice of about 25 conditions per surface. A GP interpolates such a function with a few hyperparameters, whereas tree ensembles must approximate it by steps and need many more conditions per region to do so finely. When a whole surface is removed, the GP borrows strength along the length scales of φ and V</w:t>
      </w:r>
      <w:r>
        <w:rPr>
          <w:b w:val="0"/>
          <w:i w:val="0"/>
          <w:vertAlign w:val="subscript"/>
        </w:rPr>
        <w:t>tex</w:t>
      </w:r>
      <w:r>
        <w:rPr>
          <w:b w:val="0"/>
          <w:i w:val="0"/>
        </w:rPr>
        <w:t>; trees can only reuse the leaves of the nearest training surfaces.</w:t>
      </w:r>
    </w:p>
    <w:p>
      <w:pPr>
        <w:spacing w:after="80"/>
        <w:jc w:val="both"/>
      </w:pPr>
      <w:r>
        <w:rPr>
          <w:b w:val="0"/>
          <w:i w:val="0"/>
        </w:rPr>
        <w:t>Second, interactions and extrapolation. Gradient boosting captures fluid–surface interactions readily, and its deficit to the GP is smaller on seen surfaces (ID 0.0462 vs 0.0363) than on unseen ones (LOSO 0.0563 vs 0.0400). But a held-out surface such as D50 lies at the edge of the φ range, where a tree prediction is constant beyond the last split. An explicit interaction kernel did not help the GP either (LOSO 0.0412, Δ [-0.0043, +0.0076]): with 12 surfaces there is little information to learn a separate surface covariance.</w:t>
      </w:r>
    </w:p>
    <w:p>
      <w:pPr>
        <w:spacing w:after="80"/>
        <w:jc w:val="both"/>
      </w:pPr>
      <w:r>
        <w:rPr>
          <w:b w:val="0"/>
          <w:i w:val="0"/>
        </w:rPr>
        <w:t>Third, uncertainty. The GP returns a posterior variance for every query, which grows away from the data (Fig. 9b) and can be calibrated (§10). XGBoost has no native predictive variance; it can be wrapped in quantile loss or ensembles, but those were not evaluated here, so no calibrated XGBoost interval is claimed. The deep ensemble (LOSO 0.0525) and FT-Transformer (0.0505) were less accurate than the GP at this data size.</w:t>
      </w:r>
    </w:p>
    <w:p>
      <w:pPr>
        <w:spacing w:after="80"/>
        <w:jc w:val="both"/>
      </w:pPr>
      <w:r>
        <w:rPr>
          <w:b w:val="0"/>
          <w:i w:val="0"/>
        </w:rPr>
        <w:t>The CNN plays a different role. It does not predict β</w:t>
      </w:r>
      <w:r>
        <w:rPr>
          <w:b w:val="0"/>
          <w:i w:val="0"/>
          <w:vertAlign w:val="subscript"/>
        </w:rPr>
        <w:t>max</w:t>
      </w:r>
      <w:r>
        <w:rPr>
          <w:b w:val="0"/>
          <w:i w:val="0"/>
        </w:rPr>
        <w:t>; it reads texture descriptors from SEM images so that a new surface can be described without measuring its geometry. Feeding CNN-predicted descriptors to the GP gave LOSO 0.0384 (Δ [-0.0038, +0.0005], not significant), so image-derived descriptors are a complement to, not a replacement for, the physics-based model. The physical image reader of §11 achieves the same without training a network.</w:t>
      </w:r>
    </w:p>
    <w:p>
      <w:pPr>
        <w:spacing w:after="60" w:before="200"/>
      </w:pPr>
      <w:r>
        <w:rPr>
          <w:rFonts w:ascii="Arial" w:hAnsi="Arial"/>
          <w:b/>
          <w:i w:val="0"/>
          <w:color w:val="0F172A"/>
          <w:sz w:val="26"/>
        </w:rPr>
        <w:t>9. Ablation of input representations</w:t>
      </w:r>
    </w:p>
    <w:p>
      <w:pPr>
        <w:keepNext/>
        <w:spacing w:after="40"/>
      </w:pPr>
      <w:r>
        <w:rPr>
          <w:b w:val="0"/>
          <w:i w:val="0"/>
          <w:color w:val="2A3142"/>
          <w:sz w:val="17"/>
        </w:rPr>
        <w:t>Table 6. Input-representation ablation for the GP (LOSO and REF-H RMSE on β</w:t>
      </w:r>
      <w:r>
        <w:rPr>
          <w:b w:val="0"/>
          <w:i w:val="0"/>
          <w:color w:val="2A3142"/>
          <w:sz w:val="17"/>
          <w:vertAlign w:val="subscript"/>
        </w:rPr>
        <w:t>max</w:t>
      </w:r>
      <w:r>
        <w:rPr>
          <w:b w:val="0"/>
          <w:i w:val="0"/>
          <w:color w:val="2A3142"/>
          <w:sz w:val="17"/>
        </w:rPr>
        <w:t>). Rows marked † were re-run on the v2 harness in this study; others are read from the saved phase files.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3662"/>
            <w:shd w:val="clear" w:color="auto" w:fill="EEF2F7"/>
          </w:tcPr>
          <w:p>
            <w:r/>
            <w:r>
              <w:rPr>
                <w:b/>
                <w:sz w:val="15"/>
              </w:rPr>
              <w:t>Representation</w:t>
            </w:r>
          </w:p>
        </w:tc>
        <w:tc>
          <w:tcPr>
            <w:tcW w:type="dxa" w:w="1157"/>
            <w:shd w:val="clear" w:color="auto" w:fill="EEF2F7"/>
          </w:tcPr>
          <w:p>
            <w:r/>
            <w:r>
              <w:rPr>
                <w:b/>
                <w:sz w:val="15"/>
              </w:rPr>
              <w:t>LOSO RMSE</w:t>
            </w:r>
          </w:p>
        </w:tc>
        <w:tc>
          <w:tcPr>
            <w:tcW w:type="dxa" w:w="1157"/>
            <w:shd w:val="clear" w:color="auto" w:fill="EEF2F7"/>
          </w:tcPr>
          <w:p>
            <w:r/>
            <w:r>
              <w:rPr>
                <w:b/>
                <w:sz w:val="15"/>
              </w:rPr>
              <w:t>REF-H RMSE</w:t>
            </w:r>
          </w:p>
        </w:tc>
        <w:tc>
          <w:tcPr>
            <w:tcW w:type="dxa" w:w="2313"/>
            <w:shd w:val="clear" w:color="auto" w:fill="EEF2F7"/>
          </w:tcPr>
          <w:p>
            <w:r/>
            <w:r>
              <w:rPr>
                <w:b/>
                <w:sz w:val="15"/>
              </w:rPr>
              <w:t>Δ LOSO vs final (95% CI)</w:t>
            </w:r>
          </w:p>
        </w:tc>
        <w:tc>
          <w:tcPr>
            <w:tcW w:type="dxa" w:w="1349"/>
            <w:shd w:val="clear" w:color="auto" w:fill="EEF2F7"/>
          </w:tcPr>
          <w:p>
            <w:r/>
            <w:r>
              <w:rPr>
                <w:b/>
                <w:sz w:val="15"/>
              </w:rPr>
              <w:t>Source</w:t>
            </w:r>
          </w:p>
        </w:tc>
      </w:tr>
      <w:tr>
        <w:tc>
          <w:tcPr>
            <w:tcW w:type="dxa" w:w="3662"/>
          </w:tcPr>
          <w:p>
            <w:r/>
            <w:r>
              <w:rPr>
                <w:b w:val="0"/>
                <w:sz w:val="15"/>
              </w:rPr>
              <w:t>Laan law alone (A refit per fold)</w:t>
            </w:r>
          </w:p>
        </w:tc>
        <w:tc>
          <w:tcPr>
            <w:tcW w:type="dxa" w:w="1157"/>
          </w:tcPr>
          <w:p>
            <w:r/>
            <w:r>
              <w:rPr>
                <w:b w:val="0"/>
                <w:sz w:val="15"/>
              </w:rPr>
              <w:t>0.2503</w:t>
            </w:r>
          </w:p>
        </w:tc>
        <w:tc>
          <w:tcPr>
            <w:tcW w:type="dxa" w:w="1157"/>
          </w:tcPr>
          <w:p>
            <w:r/>
            <w:r>
              <w:rPr>
                <w:b w:val="0"/>
                <w:sz w:val="15"/>
              </w:rPr>
              <w:t>0.2528</w:t>
            </w:r>
          </w:p>
        </w:tc>
        <w:tc>
          <w:tcPr>
            <w:tcW w:type="dxa" w:w="2313"/>
          </w:tcPr>
          <w:p>
            <w:r/>
            <w:r>
              <w:rPr>
                <w:b w:val="0"/>
                <w:sz w:val="15"/>
              </w:rPr>
              <w:t>[+0.2035, +0.2174]</w:t>
            </w:r>
          </w:p>
        </w:tc>
        <w:tc>
          <w:tcPr>
            <w:tcW w:type="dxa" w:w="1349"/>
          </w:tcPr>
          <w:p>
            <w:r/>
            <w:r>
              <w:rPr>
                <w:b w:val="0"/>
                <w:sz w:val="15"/>
              </w:rPr>
              <w:t>ablation.json</w:t>
            </w:r>
          </w:p>
        </w:tc>
      </w:tr>
      <w:tr>
        <w:tc>
          <w:tcPr>
            <w:tcW w:type="dxa" w:w="3662"/>
          </w:tcPr>
          <w:p>
            <w:r/>
            <w:r>
              <w:rPr>
                <w:b w:val="0"/>
                <w:sz w:val="15"/>
              </w:rPr>
              <w:t>Re, We, Oh + s, h (earlier PIML set)</w:t>
            </w:r>
          </w:p>
        </w:tc>
        <w:tc>
          <w:tcPr>
            <w:tcW w:type="dxa" w:w="1157"/>
          </w:tcPr>
          <w:p>
            <w:r/>
            <w:r>
              <w:rPr>
                <w:b w:val="0"/>
                <w:sz w:val="15"/>
              </w:rPr>
              <w:t>0.0445</w:t>
            </w:r>
          </w:p>
        </w:tc>
        <w:tc>
          <w:tcPr>
            <w:tcW w:type="dxa" w:w="1157"/>
          </w:tcPr>
          <w:p>
            <w:r/>
            <w:r>
              <w:rPr>
                <w:b w:val="0"/>
                <w:sz w:val="15"/>
              </w:rPr>
              <w:t>0.0686</w:t>
            </w:r>
          </w:p>
        </w:tc>
        <w:tc>
          <w:tcPr>
            <w:tcW w:type="dxa" w:w="2313"/>
          </w:tcPr>
          <w:p>
            <w:r/>
            <w:r>
              <w:rPr>
                <w:b w:val="0"/>
                <w:sz w:val="15"/>
              </w:rPr>
              <w:t>n/a</w:t>
            </w:r>
          </w:p>
        </w:tc>
        <w:tc>
          <w:tcPr>
            <w:tcW w:type="dxa" w:w="1349"/>
          </w:tcPr>
          <w:p>
            <w:r/>
            <w:r>
              <w:rPr>
                <w:b w:val="0"/>
                <w:sz w:val="15"/>
              </w:rPr>
              <w:t>phase2.json</w:t>
            </w:r>
          </w:p>
        </w:tc>
      </w:tr>
      <w:tr>
        <w:tc>
          <w:tcPr>
            <w:tcW w:type="dxa" w:w="3662"/>
          </w:tcPr>
          <w:p>
            <w:r/>
            <w:r>
              <w:rPr>
                <w:b w:val="0"/>
                <w:sz w:val="15"/>
              </w:rPr>
              <w:t>ln Re, ln We, φ, V</w:t>
            </w:r>
            <w:r>
              <w:rPr>
                <w:b w:val="0"/>
                <w:sz w:val="15"/>
                <w:vertAlign w:val="subscript"/>
              </w:rPr>
              <w:t>tex</w:t>
            </w:r>
          </w:p>
        </w:tc>
        <w:tc>
          <w:tcPr>
            <w:tcW w:type="dxa" w:w="1157"/>
          </w:tcPr>
          <w:p>
            <w:r/>
            <w:r>
              <w:rPr>
                <w:b w:val="0"/>
                <w:sz w:val="15"/>
              </w:rPr>
              <w:t>0.0477</w:t>
            </w:r>
          </w:p>
        </w:tc>
        <w:tc>
          <w:tcPr>
            <w:tcW w:type="dxa" w:w="1157"/>
          </w:tcPr>
          <w:p>
            <w:r/>
            <w:r>
              <w:rPr>
                <w:b w:val="0"/>
                <w:sz w:val="15"/>
              </w:rPr>
              <w:t>0.0547</w:t>
            </w:r>
          </w:p>
        </w:tc>
        <w:tc>
          <w:tcPr>
            <w:tcW w:type="dxa" w:w="2313"/>
          </w:tcPr>
          <w:p>
            <w:r/>
            <w:r>
              <w:rPr>
                <w:b w:val="0"/>
                <w:sz w:val="15"/>
              </w:rPr>
              <w:t>n/a</w:t>
            </w:r>
          </w:p>
        </w:tc>
        <w:tc>
          <w:tcPr>
            <w:tcW w:type="dxa" w:w="1349"/>
          </w:tcPr>
          <w:p>
            <w:r/>
            <w:r>
              <w:rPr>
                <w:b w:val="0"/>
                <w:sz w:val="15"/>
              </w:rPr>
              <w:t>phase3.json</w:t>
            </w:r>
          </w:p>
        </w:tc>
      </w:tr>
      <w:tr>
        <w:tc>
          <w:tcPr>
            <w:tcW w:type="dxa" w:w="3662"/>
          </w:tcPr>
          <w:p>
            <w:r/>
            <w:r>
              <w:rPr>
                <w:b w:val="0"/>
                <w:sz w:val="15"/>
              </w:rPr>
              <w:t xml:space="preserve">  + ln Oh</w:t>
            </w:r>
          </w:p>
        </w:tc>
        <w:tc>
          <w:tcPr>
            <w:tcW w:type="dxa" w:w="1157"/>
          </w:tcPr>
          <w:p>
            <w:r/>
            <w:r>
              <w:rPr>
                <w:b w:val="0"/>
                <w:sz w:val="15"/>
              </w:rPr>
              <w:t>0.0477</w:t>
            </w:r>
          </w:p>
        </w:tc>
        <w:tc>
          <w:tcPr>
            <w:tcW w:type="dxa" w:w="1157"/>
          </w:tcPr>
          <w:p>
            <w:r/>
            <w:r>
              <w:rPr>
                <w:b w:val="0"/>
                <w:sz w:val="15"/>
              </w:rPr>
              <w:t>0.0547</w:t>
            </w:r>
          </w:p>
        </w:tc>
        <w:tc>
          <w:tcPr>
            <w:tcW w:type="dxa" w:w="2313"/>
          </w:tcPr>
          <w:p>
            <w:r/>
            <w:r>
              <w:rPr>
                <w:b w:val="0"/>
                <w:sz w:val="15"/>
              </w:rPr>
              <w:t>n/a (identical inputs span)</w:t>
            </w:r>
          </w:p>
        </w:tc>
        <w:tc>
          <w:tcPr>
            <w:tcW w:type="dxa" w:w="1349"/>
          </w:tcPr>
          <w:p>
            <w:r/>
            <w:r>
              <w:rPr>
                <w:b w:val="0"/>
                <w:sz w:val="15"/>
              </w:rPr>
              <w:t>phase3.json</w:t>
            </w:r>
          </w:p>
        </w:tc>
      </w:tr>
      <w:tr>
        <w:tc>
          <w:tcPr>
            <w:tcW w:type="dxa" w:w="3662"/>
          </w:tcPr>
          <w:p>
            <w:r/>
            <w:r>
              <w:rPr>
                <w:b w:val="0"/>
                <w:sz w:val="15"/>
              </w:rPr>
              <w:t xml:space="preserve">  + Bond number</w:t>
            </w:r>
          </w:p>
        </w:tc>
        <w:tc>
          <w:tcPr>
            <w:tcW w:type="dxa" w:w="1157"/>
          </w:tcPr>
          <w:p>
            <w:r/>
            <w:r>
              <w:rPr>
                <w:b w:val="0"/>
                <w:sz w:val="15"/>
              </w:rPr>
              <w:t>0.0425</w:t>
            </w:r>
          </w:p>
        </w:tc>
        <w:tc>
          <w:tcPr>
            <w:tcW w:type="dxa" w:w="1157"/>
          </w:tcPr>
          <w:p>
            <w:r/>
            <w:r>
              <w:rPr>
                <w:b w:val="0"/>
                <w:sz w:val="15"/>
              </w:rPr>
              <w:t>0.0599</w:t>
            </w:r>
          </w:p>
        </w:tc>
        <w:tc>
          <w:tcPr>
            <w:tcW w:type="dxa" w:w="2313"/>
          </w:tcPr>
          <w:p>
            <w:r/>
            <w:r>
              <w:rPr>
                <w:b w:val="0"/>
                <w:sz w:val="15"/>
              </w:rPr>
              <w:t>n/a</w:t>
            </w:r>
          </w:p>
        </w:tc>
        <w:tc>
          <w:tcPr>
            <w:tcW w:type="dxa" w:w="1349"/>
          </w:tcPr>
          <w:p>
            <w:r/>
            <w:r>
              <w:rPr>
                <w:b w:val="0"/>
                <w:sz w:val="15"/>
              </w:rPr>
              <w:t>phase3.json</w:t>
            </w:r>
          </w:p>
        </w:tc>
      </w:tr>
      <w:tr>
        <w:tc>
          <w:tcPr>
            <w:tcW w:type="dxa" w:w="3662"/>
          </w:tcPr>
          <w:p>
            <w:r/>
            <w:r>
              <w:rPr>
                <w:b w:val="0"/>
                <w:sz w:val="15"/>
              </w:rPr>
              <w:t xml:space="preserve">  + ln D</w:t>
            </w:r>
            <w:r>
              <w:rPr>
                <w:b w:val="0"/>
                <w:sz w:val="15"/>
                <w:vertAlign w:val="subscript"/>
              </w:rPr>
              <w:t>0</w:t>
            </w:r>
            <w:r>
              <w:rPr>
                <w:b w:val="0"/>
                <w:sz w:val="15"/>
              </w:rPr>
              <w:t xml:space="preserve"> = final model</w:t>
            </w:r>
          </w:p>
        </w:tc>
        <w:tc>
          <w:tcPr>
            <w:tcW w:type="dxa" w:w="1157"/>
          </w:tcPr>
          <w:p>
            <w:r/>
            <w:r>
              <w:rPr>
                <w:b w:val="0"/>
                <w:sz w:val="15"/>
              </w:rPr>
              <w:t>0.0400</w:t>
            </w:r>
          </w:p>
        </w:tc>
        <w:tc>
          <w:tcPr>
            <w:tcW w:type="dxa" w:w="1157"/>
          </w:tcPr>
          <w:p>
            <w:r/>
            <w:r>
              <w:rPr>
                <w:b w:val="0"/>
                <w:sz w:val="15"/>
              </w:rPr>
              <w:t>0.0591</w:t>
            </w:r>
          </w:p>
        </w:tc>
        <w:tc>
          <w:tcPr>
            <w:tcW w:type="dxa" w:w="2313"/>
          </w:tcPr>
          <w:p>
            <w:r/>
            <w:r>
              <w:rPr>
                <w:b w:val="0"/>
                <w:sz w:val="15"/>
              </w:rPr>
              <w:t>0</w:t>
            </w:r>
          </w:p>
        </w:tc>
        <w:tc>
          <w:tcPr>
            <w:tcW w:type="dxa" w:w="1349"/>
          </w:tcPr>
          <w:p>
            <w:r/>
            <w:r>
              <w:rPr>
                <w:b w:val="0"/>
                <w:sz w:val="15"/>
              </w:rPr>
              <w:t>phase3.json</w:t>
            </w:r>
          </w:p>
        </w:tc>
      </w:tr>
      <w:tr>
        <w:tc>
          <w:tcPr>
            <w:tcW w:type="dxa" w:w="3662"/>
          </w:tcPr>
          <w:p>
            <w:r/>
            <w:r>
              <w:rPr>
                <w:b w:val="0"/>
                <w:sz w:val="15"/>
              </w:rPr>
              <w:t>final − φ</w:t>
            </w:r>
          </w:p>
        </w:tc>
        <w:tc>
          <w:tcPr>
            <w:tcW w:type="dxa" w:w="1157"/>
          </w:tcPr>
          <w:p>
            <w:r/>
            <w:r>
              <w:rPr>
                <w:b w:val="0"/>
                <w:sz w:val="15"/>
              </w:rPr>
              <w:t>0.0456</w:t>
            </w:r>
          </w:p>
        </w:tc>
        <w:tc>
          <w:tcPr>
            <w:tcW w:type="dxa" w:w="1157"/>
          </w:tcPr>
          <w:p>
            <w:r/>
            <w:r>
              <w:rPr>
                <w:b w:val="0"/>
                <w:sz w:val="15"/>
              </w:rPr>
              <w:t>0.0655</w:t>
            </w:r>
          </w:p>
        </w:tc>
        <w:tc>
          <w:tcPr>
            <w:tcW w:type="dxa" w:w="2313"/>
          </w:tcPr>
          <w:p>
            <w:r/>
            <w:r>
              <w:rPr>
                <w:b w:val="0"/>
                <w:sz w:val="15"/>
              </w:rPr>
              <w:t>n/a</w:t>
            </w:r>
          </w:p>
        </w:tc>
        <w:tc>
          <w:tcPr>
            <w:tcW w:type="dxa" w:w="1349"/>
          </w:tcPr>
          <w:p>
            <w:r/>
            <w:r>
              <w:rPr>
                <w:b w:val="0"/>
                <w:sz w:val="15"/>
              </w:rPr>
              <w:t>phase3.json</w:t>
            </w:r>
          </w:p>
        </w:tc>
      </w:tr>
      <w:tr>
        <w:tc>
          <w:tcPr>
            <w:tcW w:type="dxa" w:w="3662"/>
          </w:tcPr>
          <w:p>
            <w:r/>
            <w:r>
              <w:rPr>
                <w:b w:val="0"/>
                <w:sz w:val="15"/>
              </w:rPr>
              <w:t>final − V</w:t>
            </w:r>
            <w:r>
              <w:rPr>
                <w:b w:val="0"/>
                <w:sz w:val="15"/>
                <w:vertAlign w:val="subscript"/>
              </w:rPr>
              <w:t>tex</w:t>
            </w:r>
          </w:p>
        </w:tc>
        <w:tc>
          <w:tcPr>
            <w:tcW w:type="dxa" w:w="1157"/>
          </w:tcPr>
          <w:p>
            <w:r/>
            <w:r>
              <w:rPr>
                <w:b w:val="0"/>
                <w:sz w:val="15"/>
              </w:rPr>
              <w:t>0.0410</w:t>
            </w:r>
          </w:p>
        </w:tc>
        <w:tc>
          <w:tcPr>
            <w:tcW w:type="dxa" w:w="1157"/>
          </w:tcPr>
          <w:p>
            <w:r/>
            <w:r>
              <w:rPr>
                <w:b w:val="0"/>
                <w:sz w:val="15"/>
              </w:rPr>
              <w:t>0.0640</w:t>
            </w:r>
          </w:p>
        </w:tc>
        <w:tc>
          <w:tcPr>
            <w:tcW w:type="dxa" w:w="2313"/>
          </w:tcPr>
          <w:p>
            <w:r/>
            <w:r>
              <w:rPr>
                <w:b w:val="0"/>
                <w:sz w:val="15"/>
              </w:rPr>
              <w:t>n/a</w:t>
            </w:r>
          </w:p>
        </w:tc>
        <w:tc>
          <w:tcPr>
            <w:tcW w:type="dxa" w:w="1349"/>
          </w:tcPr>
          <w:p>
            <w:r/>
            <w:r>
              <w:rPr>
                <w:b w:val="0"/>
                <w:sz w:val="15"/>
              </w:rPr>
              <w:t>phase3.json</w:t>
            </w:r>
          </w:p>
        </w:tc>
      </w:tr>
      <w:tr>
        <w:tc>
          <w:tcPr>
            <w:tcW w:type="dxa" w:w="3662"/>
          </w:tcPr>
          <w:p>
            <w:r/>
            <w:r>
              <w:rPr>
                <w:b w:val="0"/>
                <w:sz w:val="15"/>
              </w:rPr>
              <w:t>surface-blind (ln Re, ln We, ln D</w:t>
            </w:r>
            <w:r>
              <w:rPr>
                <w:b w:val="0"/>
                <w:sz w:val="15"/>
                <w:vertAlign w:val="subscript"/>
              </w:rPr>
              <w:t>0</w:t>
            </w:r>
            <w:r>
              <w:rPr>
                <w:b w:val="0"/>
                <w:sz w:val="15"/>
              </w:rPr>
              <w:t>)</w:t>
            </w:r>
          </w:p>
        </w:tc>
        <w:tc>
          <w:tcPr>
            <w:tcW w:type="dxa" w:w="1157"/>
          </w:tcPr>
          <w:p>
            <w:r/>
            <w:r>
              <w:rPr>
                <w:b w:val="0"/>
                <w:sz w:val="15"/>
              </w:rPr>
              <w:t>0.0462</w:t>
            </w:r>
          </w:p>
        </w:tc>
        <w:tc>
          <w:tcPr>
            <w:tcW w:type="dxa" w:w="1157"/>
          </w:tcPr>
          <w:p>
            <w:r/>
            <w:r>
              <w:rPr>
                <w:b w:val="0"/>
                <w:sz w:val="15"/>
              </w:rPr>
              <w:t>0.0690</w:t>
            </w:r>
          </w:p>
        </w:tc>
        <w:tc>
          <w:tcPr>
            <w:tcW w:type="dxa" w:w="2313"/>
          </w:tcPr>
          <w:p>
            <w:r/>
            <w:r>
              <w:rPr>
                <w:b w:val="0"/>
                <w:sz w:val="15"/>
              </w:rPr>
              <w:t>[-0.0026, +0.0144]</w:t>
            </w:r>
          </w:p>
        </w:tc>
        <w:tc>
          <w:tcPr>
            <w:tcW w:type="dxa" w:w="1349"/>
          </w:tcPr>
          <w:p>
            <w:r/>
            <w:r>
              <w:rPr>
                <w:b w:val="0"/>
                <w:sz w:val="15"/>
              </w:rPr>
              <w:t>ablation.json</w:t>
            </w:r>
          </w:p>
        </w:tc>
      </w:tr>
      <w:tr>
        <w:tc>
          <w:tcPr>
            <w:tcW w:type="dxa" w:w="3662"/>
          </w:tcPr>
          <w:p>
            <w:r/>
            <w:r>
              <w:rPr>
                <w:b w:val="0"/>
                <w:sz w:val="15"/>
              </w:rPr>
              <w:t>raw s, h instead of φ, V</w:t>
            </w:r>
            <w:r>
              <w:rPr>
                <w:b w:val="0"/>
                <w:sz w:val="15"/>
                <w:vertAlign w:val="subscript"/>
              </w:rPr>
              <w:t>tex</w:t>
            </w:r>
            <w:r>
              <w:rPr>
                <w:b w:val="0"/>
                <w:sz w:val="15"/>
              </w:rPr>
              <w:t xml:space="preserve"> (REF-H = 0/0)</w:t>
            </w:r>
          </w:p>
        </w:tc>
        <w:tc>
          <w:tcPr>
            <w:tcW w:type="dxa" w:w="1157"/>
          </w:tcPr>
          <w:p>
            <w:r/>
            <w:r>
              <w:rPr>
                <w:b w:val="0"/>
                <w:sz w:val="15"/>
              </w:rPr>
              <w:t>0.0411</w:t>
            </w:r>
          </w:p>
        </w:tc>
        <w:tc>
          <w:tcPr>
            <w:tcW w:type="dxa" w:w="1157"/>
          </w:tcPr>
          <w:p>
            <w:r/>
            <w:r>
              <w:rPr>
                <w:b w:val="0"/>
                <w:sz w:val="15"/>
              </w:rPr>
              <w:t>0.0586</w:t>
            </w:r>
          </w:p>
        </w:tc>
        <w:tc>
          <w:tcPr>
            <w:tcW w:type="dxa" w:w="2313"/>
          </w:tcPr>
          <w:p>
            <w:r/>
            <w:r>
              <w:rPr>
                <w:b w:val="0"/>
                <w:sz w:val="15"/>
              </w:rPr>
              <w:t>n/a</w:t>
            </w:r>
          </w:p>
        </w:tc>
        <w:tc>
          <w:tcPr>
            <w:tcW w:type="dxa" w:w="1349"/>
          </w:tcPr>
          <w:p>
            <w:r/>
            <w:r>
              <w:rPr>
                <w:b w:val="0"/>
                <w:sz w:val="15"/>
              </w:rPr>
              <w:t>phase4.json</w:t>
            </w:r>
          </w:p>
        </w:tc>
      </w:tr>
      <w:tr>
        <w:tc>
          <w:tcPr>
            <w:tcW w:type="dxa" w:w="3662"/>
          </w:tcPr>
          <w:p>
            <w:r/>
            <w:r>
              <w:rPr>
                <w:b w:val="0"/>
                <w:sz w:val="15"/>
              </w:rPr>
              <w:t>raw fluid (D, V, ρ, σ, μ) + φ, V</w:t>
            </w:r>
            <w:r>
              <w:rPr>
                <w:b w:val="0"/>
                <w:sz w:val="15"/>
                <w:vertAlign w:val="subscript"/>
              </w:rPr>
              <w:t>tex</w:t>
            </w:r>
          </w:p>
        </w:tc>
        <w:tc>
          <w:tcPr>
            <w:tcW w:type="dxa" w:w="1157"/>
          </w:tcPr>
          <w:p>
            <w:r/>
            <w:r>
              <w:rPr>
                <w:b w:val="0"/>
                <w:sz w:val="15"/>
              </w:rPr>
              <w:t>0.0414</w:t>
            </w:r>
          </w:p>
        </w:tc>
        <w:tc>
          <w:tcPr>
            <w:tcW w:type="dxa" w:w="1157"/>
          </w:tcPr>
          <w:p>
            <w:r/>
            <w:r>
              <w:rPr>
                <w:b w:val="0"/>
                <w:sz w:val="15"/>
              </w:rPr>
              <w:t>0.0571</w:t>
            </w:r>
          </w:p>
        </w:tc>
        <w:tc>
          <w:tcPr>
            <w:tcW w:type="dxa" w:w="2313"/>
          </w:tcPr>
          <w:p>
            <w:r/>
            <w:r>
              <w:rPr>
                <w:b w:val="0"/>
                <w:sz w:val="15"/>
              </w:rPr>
              <w:t>n/a</w:t>
            </w:r>
          </w:p>
        </w:tc>
        <w:tc>
          <w:tcPr>
            <w:tcW w:type="dxa" w:w="1349"/>
          </w:tcPr>
          <w:p>
            <w:r/>
            <w:r>
              <w:rPr>
                <w:b w:val="0"/>
                <w:sz w:val="15"/>
              </w:rPr>
              <w:t>phase_extra_raw_phi.json</w:t>
            </w:r>
          </w:p>
        </w:tc>
      </w:tr>
      <w:tr>
        <w:tc>
          <w:tcPr>
            <w:tcW w:type="dxa" w:w="3662"/>
          </w:tcPr>
          <w:p>
            <w:r/>
            <w:r>
              <w:rPr>
                <w:b w:val="0"/>
                <w:sz w:val="15"/>
              </w:rPr>
              <w:t>dimensional raw 7 (D, V, ρ, σ, μ, s, h) †</w:t>
            </w:r>
          </w:p>
        </w:tc>
        <w:tc>
          <w:tcPr>
            <w:tcW w:type="dxa" w:w="1157"/>
          </w:tcPr>
          <w:p>
            <w:r/>
            <w:r>
              <w:rPr>
                <w:b w:val="0"/>
                <w:sz w:val="15"/>
              </w:rPr>
              <w:t>0.0372</w:t>
            </w:r>
          </w:p>
        </w:tc>
        <w:tc>
          <w:tcPr>
            <w:tcW w:type="dxa" w:w="1157"/>
          </w:tcPr>
          <w:p>
            <w:r/>
            <w:r>
              <w:rPr>
                <w:b w:val="0"/>
                <w:sz w:val="15"/>
              </w:rPr>
              <w:t>0.0582</w:t>
            </w:r>
          </w:p>
        </w:tc>
        <w:tc>
          <w:tcPr>
            <w:tcW w:type="dxa" w:w="2313"/>
          </w:tcPr>
          <w:p>
            <w:r/>
            <w:r>
              <w:rPr>
                <w:b w:val="0"/>
                <w:sz w:val="15"/>
              </w:rPr>
              <w:t>[-0.0084, +0.0014]</w:t>
            </w:r>
          </w:p>
        </w:tc>
        <w:tc>
          <w:tcPr>
            <w:tcW w:type="dxa" w:w="1349"/>
          </w:tcPr>
          <w:p>
            <w:r/>
            <w:r>
              <w:rPr>
                <w:b w:val="0"/>
                <w:sz w:val="15"/>
              </w:rPr>
              <w:t>raw7_rerun.json</w:t>
            </w:r>
          </w:p>
        </w:tc>
      </w:tr>
      <w:tr>
        <w:tc>
          <w:tcPr>
            <w:tcW w:type="dxa" w:w="3662"/>
          </w:tcPr>
          <w:p>
            <w:r/>
            <w:r>
              <w:rPr>
                <w:b w:val="0"/>
                <w:sz w:val="15"/>
              </w:rPr>
              <w:t>Laan backbone + GP residual</w:t>
            </w:r>
          </w:p>
        </w:tc>
        <w:tc>
          <w:tcPr>
            <w:tcW w:type="dxa" w:w="1157"/>
          </w:tcPr>
          <w:p>
            <w:r/>
            <w:r>
              <w:rPr>
                <w:b w:val="0"/>
                <w:sz w:val="15"/>
              </w:rPr>
              <w:t>0.0388</w:t>
            </w:r>
          </w:p>
        </w:tc>
        <w:tc>
          <w:tcPr>
            <w:tcW w:type="dxa" w:w="1157"/>
          </w:tcPr>
          <w:p>
            <w:r/>
            <w:r>
              <w:rPr>
                <w:b w:val="0"/>
                <w:sz w:val="15"/>
              </w:rPr>
              <w:t>0.0593</w:t>
            </w:r>
          </w:p>
        </w:tc>
        <w:tc>
          <w:tcPr>
            <w:tcW w:type="dxa" w:w="2313"/>
          </w:tcPr>
          <w:p>
            <w:r/>
            <w:r>
              <w:rPr>
                <w:b w:val="0"/>
                <w:sz w:val="15"/>
              </w:rPr>
              <w:t>[-0.0030, +0.0001]</w:t>
            </w:r>
          </w:p>
        </w:tc>
        <w:tc>
          <w:tcPr>
            <w:tcW w:type="dxa" w:w="1349"/>
          </w:tcPr>
          <w:p>
            <w:r/>
            <w:r>
              <w:rPr>
                <w:b w:val="0"/>
                <w:sz w:val="15"/>
              </w:rPr>
              <w:t>benchmark.json</w:t>
            </w:r>
          </w:p>
        </w:tc>
      </w:tr>
      <w:tr>
        <w:tc>
          <w:tcPr>
            <w:tcW w:type="dxa" w:w="3662"/>
          </w:tcPr>
          <w:p>
            <w:r/>
            <w:r>
              <w:rPr>
                <w:b w:val="0"/>
                <w:sz w:val="15"/>
              </w:rPr>
              <w:t>φ read from SEM image (+ V</w:t>
            </w:r>
            <w:r>
              <w:rPr>
                <w:b w:val="0"/>
                <w:sz w:val="15"/>
                <w:vertAlign w:val="subscript"/>
              </w:rPr>
              <w:t>tex</w:t>
            </w:r>
            <w:r>
              <w:rPr>
                <w:b w:val="0"/>
                <w:sz w:val="15"/>
              </w:rPr>
              <w:t>)</w:t>
            </w:r>
          </w:p>
        </w:tc>
        <w:tc>
          <w:tcPr>
            <w:tcW w:type="dxa" w:w="1157"/>
          </w:tcPr>
          <w:p>
            <w:r/>
            <w:r>
              <w:rPr>
                <w:b w:val="0"/>
                <w:sz w:val="15"/>
              </w:rPr>
              <w:t>0.0398</w:t>
            </w:r>
          </w:p>
        </w:tc>
        <w:tc>
          <w:tcPr>
            <w:tcW w:type="dxa" w:w="1157"/>
          </w:tcPr>
          <w:p>
            <w:r/>
            <w:r>
              <w:rPr>
                <w:b w:val="0"/>
                <w:sz w:val="15"/>
              </w:rPr>
              <w:t>0.0595</w:t>
            </w:r>
          </w:p>
        </w:tc>
        <w:tc>
          <w:tcPr>
            <w:tcW w:type="dxa" w:w="2313"/>
          </w:tcPr>
          <w:p>
            <w:r/>
            <w:r>
              <w:rPr>
                <w:b w:val="0"/>
                <w:sz w:val="15"/>
              </w:rPr>
              <w:t>[-0.0057, +0.0047]</w:t>
            </w:r>
          </w:p>
        </w:tc>
        <w:tc>
          <w:tcPr>
            <w:tcW w:type="dxa" w:w="1349"/>
          </w:tcPr>
          <w:p>
            <w:r/>
            <w:r>
              <w:rPr>
                <w:b w:val="0"/>
                <w:sz w:val="15"/>
              </w:rPr>
              <w:t>extensions</w:t>
            </w:r>
          </w:p>
        </w:tc>
      </w:tr>
      <w:tr>
        <w:tc>
          <w:tcPr>
            <w:tcW w:type="dxa" w:w="3662"/>
          </w:tcPr>
          <w:p>
            <w:r/>
            <w:r>
              <w:rPr>
                <w:b w:val="0"/>
                <w:sz w:val="15"/>
              </w:rPr>
              <w:t>ln Re, ln We, ln D</w:t>
            </w:r>
            <w:r>
              <w:rPr>
                <w:b w:val="0"/>
                <w:sz w:val="15"/>
                <w:vertAlign w:val="subscript"/>
              </w:rPr>
              <w:t>0</w:t>
            </w:r>
            <w:r>
              <w:rPr>
                <w:b w:val="0"/>
                <w:sz w:val="15"/>
              </w:rPr>
              <w:t>, image φ only</w:t>
            </w:r>
          </w:p>
        </w:tc>
        <w:tc>
          <w:tcPr>
            <w:tcW w:type="dxa" w:w="1157"/>
          </w:tcPr>
          <w:p>
            <w:r/>
            <w:r>
              <w:rPr>
                <w:b w:val="0"/>
                <w:sz w:val="15"/>
              </w:rPr>
              <w:t>0.0397</w:t>
            </w:r>
          </w:p>
        </w:tc>
        <w:tc>
          <w:tcPr>
            <w:tcW w:type="dxa" w:w="1157"/>
          </w:tcPr>
          <w:p>
            <w:r/>
            <w:r>
              <w:rPr>
                <w:b w:val="0"/>
                <w:sz w:val="15"/>
              </w:rPr>
              <w:t>0.0636</w:t>
            </w:r>
          </w:p>
        </w:tc>
        <w:tc>
          <w:tcPr>
            <w:tcW w:type="dxa" w:w="2313"/>
          </w:tcPr>
          <w:p>
            <w:r/>
            <w:r>
              <w:rPr>
                <w:b w:val="0"/>
                <w:sz w:val="15"/>
              </w:rPr>
              <w:t>[-0.0068, +0.0045]</w:t>
            </w:r>
          </w:p>
        </w:tc>
        <w:tc>
          <w:tcPr>
            <w:tcW w:type="dxa" w:w="1349"/>
          </w:tcPr>
          <w:p>
            <w:r/>
            <w:r>
              <w:rPr>
                <w:b w:val="0"/>
                <w:sz w:val="15"/>
              </w:rPr>
              <w:t>extensions</w:t>
            </w:r>
          </w:p>
        </w:tc>
      </w:tr>
      <w:tr>
        <w:tc>
          <w:tcPr>
            <w:tcW w:type="dxa" w:w="3662"/>
          </w:tcPr>
          <w:p>
            <w:r/>
            <w:r>
              <w:rPr>
                <w:b w:val="0"/>
                <w:sz w:val="15"/>
              </w:rPr>
              <w:t>+ cos θ</w:t>
            </w:r>
            <w:r>
              <w:rPr>
                <w:b w:val="0"/>
                <w:sz w:val="15"/>
                <w:vertAlign w:val="subscript"/>
              </w:rPr>
              <w:t>adv</w:t>
            </w:r>
            <w:r>
              <w:rPr>
                <w:b w:val="0"/>
                <w:sz w:val="15"/>
              </w:rPr>
              <w:t xml:space="preserve"> (water advancing angle)</w:t>
            </w:r>
          </w:p>
        </w:tc>
        <w:tc>
          <w:tcPr>
            <w:tcW w:type="dxa" w:w="1157"/>
          </w:tcPr>
          <w:p>
            <w:r/>
            <w:r>
              <w:rPr>
                <w:b w:val="0"/>
                <w:sz w:val="15"/>
              </w:rPr>
              <w:t>0.0480</w:t>
            </w:r>
          </w:p>
        </w:tc>
        <w:tc>
          <w:tcPr>
            <w:tcW w:type="dxa" w:w="1157"/>
          </w:tcPr>
          <w:p>
            <w:r/>
            <w:r>
              <w:rPr>
                <w:b w:val="0"/>
                <w:sz w:val="15"/>
              </w:rPr>
              <w:t>0.3771</w:t>
            </w:r>
          </w:p>
        </w:tc>
        <w:tc>
          <w:tcPr>
            <w:tcW w:type="dxa" w:w="2313"/>
          </w:tcPr>
          <w:p>
            <w:r/>
            <w:r>
              <w:rPr>
                <w:b w:val="0"/>
                <w:sz w:val="15"/>
              </w:rPr>
              <w:t>[+0.0004, +0.0171]</w:t>
            </w:r>
          </w:p>
        </w:tc>
        <w:tc>
          <w:tcPr>
            <w:tcW w:type="dxa" w:w="1349"/>
          </w:tcPr>
          <w:p>
            <w:r/>
            <w:r>
              <w:rPr>
                <w:b w:val="0"/>
                <w:sz w:val="15"/>
              </w:rPr>
              <w:t>extensions</w:t>
            </w:r>
          </w:p>
        </w:tc>
      </w:tr>
      <w:tr>
        <w:tc>
          <w:tcPr>
            <w:tcW w:type="dxa" w:w="3662"/>
          </w:tcPr>
          <w:p>
            <w:r/>
            <w:r>
              <w:rPr>
                <w:b w:val="0"/>
                <w:sz w:val="15"/>
              </w:rPr>
              <w:t>Lee β</w:t>
            </w:r>
            <w:r>
              <w:rPr>
                <w:b w:val="0"/>
                <w:sz w:val="15"/>
                <w:vertAlign w:val="subscript"/>
              </w:rPr>
              <w:t>0</w:t>
            </w:r>
            <w:r>
              <w:rPr>
                <w:b w:val="0"/>
                <w:sz w:val="15"/>
              </w:rPr>
              <w:t xml:space="preserve"> correction</w:t>
            </w:r>
          </w:p>
        </w:tc>
        <w:tc>
          <w:tcPr>
            <w:tcW w:type="dxa" w:w="1157"/>
          </w:tcPr>
          <w:p>
            <w:r/>
            <w:r>
              <w:rPr>
                <w:b w:val="0"/>
                <w:sz w:val="15"/>
              </w:rPr>
              <w:t>0.0398</w:t>
            </w:r>
          </w:p>
        </w:tc>
        <w:tc>
          <w:tcPr>
            <w:tcW w:type="dxa" w:w="1157"/>
          </w:tcPr>
          <w:p>
            <w:r/>
            <w:r>
              <w:rPr>
                <w:b w:val="0"/>
                <w:sz w:val="15"/>
              </w:rPr>
              <w:t>0.2279</w:t>
            </w:r>
          </w:p>
        </w:tc>
        <w:tc>
          <w:tcPr>
            <w:tcW w:type="dxa" w:w="2313"/>
          </w:tcPr>
          <w:p>
            <w:r/>
            <w:r>
              <w:rPr>
                <w:b w:val="0"/>
                <w:sz w:val="15"/>
              </w:rPr>
              <w:t>[-0.0013, +0.0009]</w:t>
            </w:r>
          </w:p>
        </w:tc>
        <w:tc>
          <w:tcPr>
            <w:tcW w:type="dxa" w:w="1349"/>
          </w:tcPr>
          <w:p>
            <w:r/>
            <w:r>
              <w:rPr>
                <w:b w:val="0"/>
                <w:sz w:val="15"/>
              </w:rPr>
              <w:t>extensions</w:t>
            </w:r>
          </w:p>
        </w:tc>
      </w:tr>
    </w:tbl>
    <w:p>
      <w:pPr>
        <w:spacing w:after="80"/>
      </w:pPr>
    </w:p>
    <w:p>
      <w:pPr>
        <w:spacing w:after="80"/>
        <w:jc w:val="both"/>
      </w:pPr>
      <w:r>
        <w:rPr>
          <w:b w:val="0"/>
          <w:i w:val="0"/>
        </w:rPr>
        <w:t>Four results stand out (Table 6, Fig. 5). (1) The physics law alone is not competitive (LOSO 0.250); the learned model reduces error about sixfold. (2) Oh is redundant: adding ln Oh to (ln Re, ln We, φ, V</w:t>
      </w:r>
      <w:r>
        <w:rPr>
          <w:b w:val="0"/>
          <w:i w:val="0"/>
          <w:vertAlign w:val="subscript"/>
        </w:rPr>
        <w:t>tex</w:t>
      </w:r>
      <w:r>
        <w:rPr>
          <w:b w:val="0"/>
          <w:i w:val="0"/>
        </w:rPr>
        <w:t>) gives 0.0477 against 0.0477, identical to four decimals, as the identity ln Oh = ½ ln We − ln Re requires. The useful third fluid-side input is ln D</w:t>
      </w:r>
      <w:r>
        <w:rPr>
          <w:b w:val="0"/>
          <w:i w:val="0"/>
          <w:vertAlign w:val="subscript"/>
        </w:rPr>
        <w:t>0</w:t>
      </w:r>
      <w:r>
        <w:rPr>
          <w:b w:val="0"/>
          <w:i w:val="0"/>
        </w:rPr>
        <w:t>, which lowers LOSO from 0.0477 to 0.0400 because D</w:t>
      </w:r>
      <w:r>
        <w:rPr>
          <w:b w:val="0"/>
          <w:i w:val="0"/>
          <w:vertAlign w:val="subscript"/>
        </w:rPr>
        <w:t>0</w:t>
      </w:r>
      <w:r>
        <w:rPr>
          <w:b w:val="0"/>
          <w:i w:val="0"/>
        </w:rPr>
        <w:t xml:space="preserve"> varies at fixed Re and We between fluids (and the Bond number, which also carries D</w:t>
      </w:r>
      <w:r>
        <w:rPr>
          <w:b w:val="0"/>
          <w:i w:val="0"/>
          <w:vertAlign w:val="subscript"/>
        </w:rPr>
        <w:t>0</w:t>
      </w:r>
      <w:r>
        <w:rPr>
          <w:b w:val="0"/>
          <w:i w:val="0"/>
        </w:rPr>
        <w:t>, helps for the same reason: 0.0425). Adding ln D</w:t>
      </w:r>
      <w:r>
        <w:rPr>
          <w:b w:val="0"/>
          <w:i w:val="0"/>
          <w:vertAlign w:val="subscript"/>
        </w:rPr>
        <w:t>0</w:t>
      </w:r>
      <w:r>
        <w:rPr>
          <w:b w:val="0"/>
          <w:i w:val="0"/>
        </w:rPr>
        <w:t xml:space="preserve"> raises the REF-H error from 0.0547 to 0.0591; we kept it because selection is on LOSO. (3) Texture descriptors matter but are second order: removing φ costs 0.0057 and the surface-blind GP scores 0.0462, yet the bootstrap interval of the surface-blind difference includes zero ([-0.0026, +0.0144]), so with 12 surfaces the texture effect is not statistically established. SHAP values and ARD length scales agree (Fig. 6): ln Re and ln We dominate, φ and V</w:t>
      </w:r>
      <w:r>
        <w:rPr>
          <w:b w:val="0"/>
          <w:i w:val="0"/>
          <w:vertAlign w:val="subscript"/>
        </w:rPr>
        <w:t>tex</w:t>
      </w:r>
      <w:r>
        <w:rPr>
          <w:b w:val="0"/>
          <w:i w:val="0"/>
        </w:rPr>
        <w:t xml:space="preserve"> are an order of magnitude smaller.</w:t>
      </w:r>
    </w:p>
    <w:p>
      <w:pPr>
        <w:spacing w:after="80"/>
        <w:jc w:val="both"/>
      </w:pPr>
      <w:r>
        <w:rPr>
          <w:b w:val="0"/>
          <w:i w:val="0"/>
        </w:rPr>
        <w:t>(4) Dimensional inputs scored lower: a GP on the raw seven variables reaches LOSO 0.0372 (MAE 0.0217, R² 0.9926), lower than the final model. Under the pre-registered rule this is not a significant improvement (Δ [-0.0084, +0.0014] includes zero), and the raw encoding has two practical defects. It must assign the smooth plate an arbitrary pitch and depth, and the REF-H error depends strongly on that choice: 0.058 for s = h = 0, 0.077 for 800/25 and 0.375 for 5000/0. It also cannot describe a new texture by anything other than the same two numbers. We keep the dimensionless model as the default and report the dimensional result as an unresolved alternative that more surfaces could settle. The same applies to the Laan-backbone residual GP (LOSO 0.0388, Δ [-0.0030, +0.0001]). An earlier run that resampled replicate conditions instead of surfaces reported an interval that excluded zero ([-0.0021, -0.0004]); with surfaces resampled it does not, and we report the surface result.</w:t>
      </w:r>
    </w:p>
    <w:p>
      <w:pPr>
        <w:jc w:val="center"/>
      </w:pPr>
      <w:r>
        <w:drawing>
          <wp:inline xmlns:a="http://schemas.openxmlformats.org/drawingml/2006/main" xmlns:pic="http://schemas.openxmlformats.org/drawingml/2006/picture">
            <wp:extent cx="6120000" cy="2795088"/>
            <wp:docPr id="7" name="Picture 7"/>
            <wp:cNvGraphicFramePr>
              <a:graphicFrameLocks noChangeAspect="1"/>
            </wp:cNvGraphicFramePr>
            <a:graphic>
              <a:graphicData uri="http://schemas.openxmlformats.org/drawingml/2006/picture">
                <pic:pic>
                  <pic:nvPicPr>
                    <pic:cNvPr id="0" name="fig05_ablation.png"/>
                    <pic:cNvPicPr/>
                  </pic:nvPicPr>
                  <pic:blipFill>
                    <a:blip r:embed="rId14"/>
                    <a:stretch>
                      <a:fillRect/>
                    </a:stretch>
                  </pic:blipFill>
                  <pic:spPr>
                    <a:xfrm>
                      <a:off x="0" y="0"/>
                      <a:ext cx="6120000" cy="2795088"/>
                    </a:xfrm>
                    <a:prstGeom prst="rect"/>
                  </pic:spPr>
                </pic:pic>
              </a:graphicData>
            </a:graphic>
          </wp:inline>
        </w:drawing>
      </w:r>
    </w:p>
    <w:p>
      <w:pPr>
        <w:spacing w:after="160"/>
        <w:jc w:val="both"/>
      </w:pPr>
      <w:r>
        <w:rPr>
          <w:b w:val="0"/>
          <w:i w:val="0"/>
          <w:color w:val="2A3142"/>
          <w:sz w:val="17"/>
        </w:rPr>
        <w:t>Figure 5. Input-representation ablation. (a) LOSO and (b) REF-H RMSE for the GP with different inputs; dotted lines mark the final model (black bar). Grey: physics law alone; blue: representation variants; green: φ measured from SEM images; red: wettability inputs. Values above the axis limit are clipped and printed. Adding ln Oh leaves both errors unchanged (it is a linear combination of ln Re and ln We); wettability inputs that look harmless under LOSO fail badly on the smooth plate.</w:t>
      </w:r>
    </w:p>
    <w:p>
      <w:pPr>
        <w:jc w:val="center"/>
      </w:pPr>
      <w:r>
        <w:drawing>
          <wp:inline xmlns:a="http://schemas.openxmlformats.org/drawingml/2006/main" xmlns:pic="http://schemas.openxmlformats.org/drawingml/2006/picture">
            <wp:extent cx="6120000" cy="2181113"/>
            <wp:docPr id="8" name="Picture 8"/>
            <wp:cNvGraphicFramePr>
              <a:graphicFrameLocks noChangeAspect="1"/>
            </wp:cNvGraphicFramePr>
            <a:graphic>
              <a:graphicData uri="http://schemas.openxmlformats.org/drawingml/2006/picture">
                <pic:pic>
                  <pic:nvPicPr>
                    <pic:cNvPr id="0" name="fig06_importance.png"/>
                    <pic:cNvPicPr/>
                  </pic:nvPicPr>
                  <pic:blipFill>
                    <a:blip r:embed="rId15"/>
                    <a:stretch>
                      <a:fillRect/>
                    </a:stretch>
                  </pic:blipFill>
                  <pic:spPr>
                    <a:xfrm>
                      <a:off x="0" y="0"/>
                      <a:ext cx="6120000" cy="2181113"/>
                    </a:xfrm>
                    <a:prstGeom prst="rect"/>
                  </pic:spPr>
                </pic:pic>
              </a:graphicData>
            </a:graphic>
          </wp:inline>
        </w:drawing>
      </w:r>
    </w:p>
    <w:p>
      <w:pPr>
        <w:spacing w:after="160"/>
        <w:jc w:val="both"/>
      </w:pPr>
      <w:r>
        <w:rPr>
          <w:b w:val="0"/>
          <w:i w:val="0"/>
          <w:color w:val="2A3142"/>
          <w:sz w:val="17"/>
        </w:rPr>
        <w:t>Figure 6. Input relevance for the final GP. (a) Mean absolute SHAP value [15] of each input on the predicted ln β</w:t>
      </w:r>
      <w:r>
        <w:rPr>
          <w:b w:val="0"/>
          <w:i w:val="0"/>
          <w:color w:val="2A3142"/>
          <w:sz w:val="17"/>
          <w:vertAlign w:val="subscript"/>
        </w:rPr>
        <w:t>max</w:t>
      </w:r>
      <w:r>
        <w:rPr>
          <w:b w:val="0"/>
          <w:i w:val="0"/>
          <w:color w:val="2A3142"/>
          <w:sz w:val="17"/>
        </w:rPr>
        <w:t xml:space="preserve"> (KernelExplainer, 20 k-means background points; 250 textured impacts and all 125 REF-H impacts). (b) Fitted ARD length scales of the Matérn kernel on standardised inputs; a shorter length scale means the output varies faster with that input. Both views rank ln Re and ln We first, ln D</w:t>
      </w:r>
      <w:r>
        <w:rPr>
          <w:b w:val="0"/>
          <w:i w:val="0"/>
          <w:color w:val="2A3142"/>
          <w:sz w:val="17"/>
          <w:vertAlign w:val="subscript"/>
        </w:rPr>
        <w:t>0</w:t>
      </w:r>
      <w:r>
        <w:rPr>
          <w:b w:val="0"/>
          <w:i w:val="0"/>
          <w:color w:val="2A3142"/>
          <w:sz w:val="17"/>
        </w:rPr>
        <w:t xml:space="preserve"> third, and the texture descriptors last.</w:t>
      </w:r>
    </w:p>
    <w:p>
      <w:pPr>
        <w:spacing w:after="60" w:before="200"/>
      </w:pPr>
      <w:r>
        <w:rPr>
          <w:rFonts w:ascii="Arial" w:hAnsi="Arial"/>
          <w:b/>
          <w:i w:val="0"/>
          <w:color w:val="0F172A"/>
          <w:sz w:val="26"/>
        </w:rPr>
        <w:t>10. Uncertainty and error analysis</w:t>
      </w:r>
    </w:p>
    <w:p>
      <w:pPr>
        <w:spacing w:after="40" w:before="120"/>
      </w:pPr>
      <w:r>
        <w:rPr>
          <w:rFonts w:ascii="Arial" w:hAnsi="Arial"/>
          <w:b/>
          <w:i w:val="0"/>
          <w:color w:val="1F5FA8"/>
          <w:sz w:val="22"/>
        </w:rPr>
        <w:t>10.1 Error structure</w:t>
      </w:r>
    </w:p>
    <w:p>
      <w:pPr>
        <w:spacing w:after="80"/>
        <w:jc w:val="both"/>
      </w:pPr>
      <w:r>
        <w:rPr>
          <w:b w:val="0"/>
          <w:i w:val="0"/>
        </w:rPr>
        <w:t>LOSO residuals have no trend with We or Oh (Fig. 7a, b), but their spread depends strongly on the fluid: RMSE falls from 0.062 for water to 0.016 for 91 wt% glycerol. Part of this is irreducible: the standard deviation of β</w:t>
      </w:r>
      <w:r>
        <w:rPr>
          <w:b w:val="0"/>
          <w:i w:val="0"/>
          <w:vertAlign w:val="subscript"/>
        </w:rPr>
        <w:t>max</w:t>
      </w:r>
      <w:r>
        <w:rPr>
          <w:b w:val="0"/>
          <w:i w:val="0"/>
        </w:rPr>
        <w:t xml:space="preserve"> between repeats of the same condition is 0.026 for water and 0.026 for 20 wt% glycerol, against 0.009 for 91 wt% (computed from the data). The physical origin of this extra scatter for low-viscosity drops was not investigated here. The overall bias is small (-0.0044). Per-surface RMSE ranges from 0.029 to 0.059 (Fig. 7c); the two densest textures, D50 and S50, are the worst and both are under-predicted on average (mean residual -0.024 and -0.029), consistent with the descriptor range edge discussed in §7. Large errors cluster at high Re and high We (Fig. 9a).</w:t>
      </w:r>
    </w:p>
    <w:p>
      <w:pPr>
        <w:jc w:val="center"/>
      </w:pPr>
      <w:r>
        <w:drawing>
          <wp:inline xmlns:a="http://schemas.openxmlformats.org/drawingml/2006/main" xmlns:pic="http://schemas.openxmlformats.org/drawingml/2006/picture">
            <wp:extent cx="6120000" cy="2505586"/>
            <wp:docPr id="9" name="Picture 9"/>
            <wp:cNvGraphicFramePr>
              <a:graphicFrameLocks noChangeAspect="1"/>
            </wp:cNvGraphicFramePr>
            <a:graphic>
              <a:graphicData uri="http://schemas.openxmlformats.org/drawingml/2006/picture">
                <pic:pic>
                  <pic:nvPicPr>
                    <pic:cNvPr id="0" name="fig07_residuals.png"/>
                    <pic:cNvPicPr/>
                  </pic:nvPicPr>
                  <pic:blipFill>
                    <a:blip r:embed="rId16"/>
                    <a:stretch>
                      <a:fillRect/>
                    </a:stretch>
                  </pic:blipFill>
                  <pic:spPr>
                    <a:xfrm>
                      <a:off x="0" y="0"/>
                      <a:ext cx="6120000" cy="2505586"/>
                    </a:xfrm>
                    <a:prstGeom prst="rect"/>
                  </pic:spPr>
                </pic:pic>
              </a:graphicData>
            </a:graphic>
          </wp:inline>
        </w:drawing>
      </w:r>
    </w:p>
    <w:p>
      <w:pPr>
        <w:spacing w:after="160"/>
        <w:jc w:val="both"/>
      </w:pPr>
      <w:r>
        <w:rPr>
          <w:b w:val="0"/>
          <w:i w:val="0"/>
          <w:color w:val="2A3142"/>
          <w:sz w:val="17"/>
        </w:rPr>
        <w:t>Figure 7. LOSO residuals of the final GP (prediction − measurement). (a) Against We and (b) against Oh, coloured by glycerol fraction; the five fluids appear as five Oh bands. Scatter shrinks with viscosity. (c) Residual distribution for each held-out surface (box: quartiles; whiskers: 1.5 IQR; outliers not drawn), with the surface RMSE printed above.</w:t>
      </w:r>
    </w:p>
    <w:p>
      <w:pPr>
        <w:spacing w:after="40" w:before="120"/>
      </w:pPr>
      <w:r>
        <w:rPr>
          <w:rFonts w:ascii="Arial" w:hAnsi="Arial"/>
          <w:b/>
          <w:i w:val="0"/>
          <w:color w:val="1F5FA8"/>
          <w:sz w:val="22"/>
        </w:rPr>
        <w:t>10.2 Calibrated intervals</w:t>
      </w:r>
    </w:p>
    <w:p>
      <w:pPr>
        <w:spacing w:after="80"/>
        <w:jc w:val="both"/>
      </w:pPr>
      <w:r>
        <w:rPr>
          <w:b w:val="0"/>
          <w:i w:val="0"/>
        </w:rPr>
        <w:t>The nominal GP interval exp(μ ± 1.645σ) is replaced by exp(μ ± qσ), where q is set from normalised cross-validated residuals so that 90% of held-out impacts fall inside; q = 1.645 for the deployed model. This is empirical calibration in the spirit of split conformal prediction [9], not a distribution-free guarantee: impacts share surfaces and a new surface is a distribution shift [10]. In a nested design, where both the GP variant and q were chosen inside each outer fold without the held-out surface, the RMSE was 0.0415 (vs 0.0400 for the fixed baseline) and coverage 92.6%, with a mean interval width of 0.115. The small RMSE increase is the price of honest selection [11].</w:t>
      </w:r>
    </w:p>
    <w:p>
      <w:pPr>
        <w:spacing w:after="80"/>
        <w:jc w:val="both"/>
      </w:pPr>
      <w:r>
        <w:rPr>
          <w:b w:val="0"/>
          <w:i w:val="0"/>
        </w:rPr>
        <w:t>Coverage is uneven (Fig. 8). Under LOSO it is 90.1% overall but 76.3% for water and 98.3% for 91 wt% glycerol; per surface it ranges from 84.0% to 96.0%. On REF-H it drops to 61.6%: 36% and 24% for the two least viscous fluids, but 96% for 91 wt%. On REF-H the water errors are not a constant offset (mean bias +0.001, replicate scatter 0.014) but vary between conditions, so the smooth plate departs from the textured trend in a condition-dependent way that the model cannot know about. The GP noise term is a single constant, while the true scatter is fluid-dependent; a heteroscedastic noise model is the obvious remedy (§16). The interval is therefore trustworthy for viscous fluids and too narrow for water-like fluids on a smooth or new surface type. The predictor reports this as a reliability flag (§13).</w:t>
      </w:r>
    </w:p>
    <w:p>
      <w:pPr>
        <w:jc w:val="center"/>
      </w:pPr>
      <w:r>
        <w:drawing>
          <wp:inline xmlns:a="http://schemas.openxmlformats.org/drawingml/2006/main" xmlns:pic="http://schemas.openxmlformats.org/drawingml/2006/picture">
            <wp:extent cx="6120000" cy="2576154"/>
            <wp:docPr id="10" name="Picture 10"/>
            <wp:cNvGraphicFramePr>
              <a:graphicFrameLocks noChangeAspect="1"/>
            </wp:cNvGraphicFramePr>
            <a:graphic>
              <a:graphicData uri="http://schemas.openxmlformats.org/drawingml/2006/picture">
                <pic:pic>
                  <pic:nvPicPr>
                    <pic:cNvPr id="0" name="fig08_coverage.png"/>
                    <pic:cNvPicPr/>
                  </pic:nvPicPr>
                  <pic:blipFill>
                    <a:blip r:embed="rId17"/>
                    <a:stretch>
                      <a:fillRect/>
                    </a:stretch>
                  </pic:blipFill>
                  <pic:spPr>
                    <a:xfrm>
                      <a:off x="0" y="0"/>
                      <a:ext cx="6120000" cy="2576154"/>
                    </a:xfrm>
                    <a:prstGeom prst="rect"/>
                  </pic:spPr>
                </pic:pic>
              </a:graphicData>
            </a:graphic>
          </wp:inline>
        </w:drawing>
      </w:r>
    </w:p>
    <w:p>
      <w:pPr>
        <w:spacing w:after="160"/>
        <w:jc w:val="both"/>
      </w:pPr>
      <w:r>
        <w:rPr>
          <w:b w:val="0"/>
          <w:i w:val="0"/>
          <w:color w:val="2A3142"/>
          <w:sz w:val="17"/>
        </w:rPr>
        <w:t>Figure 8. Empirical coverage of the calibrated 90% interval. (a) By fluid, for held-out textured surfaces (LOSO, blue) and for REF-H (gold); the dashed line is the 90% target. (b) By held-out textured surface. Coverage is near target for viscous fluids and too low for water and 20 wt% glycerol, most severely on the smooth plate.</w:t>
      </w:r>
    </w:p>
    <w:p>
      <w:pPr>
        <w:jc w:val="center"/>
      </w:pPr>
      <w:r>
        <w:drawing>
          <wp:inline xmlns:a="http://schemas.openxmlformats.org/drawingml/2006/main" xmlns:pic="http://schemas.openxmlformats.org/drawingml/2006/picture">
            <wp:extent cx="6120000" cy="2869243"/>
            <wp:docPr id="11" name="Picture 11"/>
            <wp:cNvGraphicFramePr>
              <a:graphicFrameLocks noChangeAspect="1"/>
            </wp:cNvGraphicFramePr>
            <a:graphic>
              <a:graphicData uri="http://schemas.openxmlformats.org/drawingml/2006/picture">
                <pic:pic>
                  <pic:nvPicPr>
                    <pic:cNvPr id="0" name="fig09_error_map_uncertainty.png"/>
                    <pic:cNvPicPr/>
                  </pic:nvPicPr>
                  <pic:blipFill>
                    <a:blip r:embed="rId18"/>
                    <a:stretch>
                      <a:fillRect/>
                    </a:stretch>
                  </pic:blipFill>
                  <pic:spPr>
                    <a:xfrm>
                      <a:off x="0" y="0"/>
                      <a:ext cx="6120000" cy="2869243"/>
                    </a:xfrm>
                    <a:prstGeom prst="rect"/>
                  </pic:spPr>
                </pic:pic>
              </a:graphicData>
            </a:graphic>
          </wp:inline>
        </w:drawing>
      </w:r>
    </w:p>
    <w:p>
      <w:pPr>
        <w:spacing w:after="160"/>
        <w:jc w:val="both"/>
      </w:pPr>
      <w:r>
        <w:rPr>
          <w:b w:val="0"/>
          <w:i w:val="0"/>
          <w:color w:val="2A3142"/>
          <w:sz w:val="17"/>
        </w:rPr>
        <w:t>Figure 9. (a) Absolute LOSO error of the GP across the Re–We plane; the largest errors are at high Re and We (water and 20 wt% glycerol). (b) Final GP median (line) and calibrated 90% interval (band) on surface D200 as a function of impact velocity, for water (D</w:t>
      </w:r>
      <w:r>
        <w:rPr>
          <w:b w:val="0"/>
          <w:i w:val="0"/>
          <w:color w:val="2A3142"/>
          <w:sz w:val="17"/>
          <w:vertAlign w:val="subscript"/>
        </w:rPr>
        <w:t>0</w:t>
      </w:r>
      <w:r>
        <w:rPr>
          <w:b w:val="0"/>
          <w:i w:val="0"/>
          <w:color w:val="2A3142"/>
          <w:sz w:val="17"/>
        </w:rPr>
        <w:t xml:space="preserve"> = 2.48 mm) and 91 wt% glycerol (D</w:t>
      </w:r>
      <w:r>
        <w:rPr>
          <w:b w:val="0"/>
          <w:i w:val="0"/>
          <w:color w:val="2A3142"/>
          <w:sz w:val="17"/>
          <w:vertAlign w:val="subscript"/>
        </w:rPr>
        <w:t>0</w:t>
      </w:r>
      <w:r>
        <w:rPr>
          <w:b w:val="0"/>
          <w:i w:val="0"/>
          <w:color w:val="2A3142"/>
          <w:sz w:val="17"/>
        </w:rPr>
        <w:t xml:space="preserve"> = 2.30 mm; median measured D</w:t>
      </w:r>
      <w:r>
        <w:rPr>
          <w:b w:val="0"/>
          <w:i w:val="0"/>
          <w:color w:val="2A3142"/>
          <w:sz w:val="17"/>
          <w:vertAlign w:val="subscript"/>
        </w:rPr>
        <w:t>0</w:t>
      </w:r>
      <w:r>
        <w:rPr>
          <w:b w:val="0"/>
          <w:i w:val="0"/>
          <w:color w:val="2A3142"/>
          <w:sz w:val="17"/>
        </w:rPr>
        <w:t xml:space="preserve"> on D200), with the measured impacts. Grey bands are outside the measured velocity range (0.48–1.71 m/s); there the interval widens, and below the range the median turns upward, an unphysical artefact that shows why out-of-range predictions are flagged rather than trusted.</w:t>
      </w:r>
    </w:p>
    <w:p>
      <w:pPr>
        <w:spacing w:after="60" w:before="200"/>
      </w:pPr>
      <w:r>
        <w:rPr>
          <w:rFonts w:ascii="Arial" w:hAnsi="Arial"/>
          <w:b/>
          <w:i w:val="0"/>
          <w:color w:val="0F172A"/>
          <w:sz w:val="26"/>
        </w:rPr>
        <w:t>11. Image-based surface description</w:t>
      </w:r>
    </w:p>
    <w:p>
      <w:pPr>
        <w:spacing w:after="80"/>
        <w:jc w:val="both"/>
      </w:pPr>
      <w:r>
        <w:rPr>
          <w:b w:val="0"/>
          <w:i w:val="0"/>
        </w:rPr>
        <w:t>To predict a surface that has not been characterised geometrically, the texture must be read from an image. Two routes were evaluated on the 39 SEM micrographs of the dataset (13 surfaces × 43×, 100× and 350×; JEOL JCM-7000, 2560 × 2048 px, annotation bar from row 1880; pixel size from the instrument magnification tag).</w:t>
      </w:r>
    </w:p>
    <w:p>
      <w:pPr>
        <w:spacing w:after="80"/>
        <w:jc w:val="both"/>
      </w:pPr>
      <w:r>
        <w:rPr>
          <w:b w:val="0"/>
          <w:i w:val="0"/>
        </w:rPr>
        <w:t>Physical reader. The local standard deviation of grey level over a 12.7 µm window (Gaussian pre-smoothing, σ = 1 px) separates rough laser tracks from smooth plateaus; a single Otsu threshold [14] over the textured training images (value 12.32) gives φ as the fraction of plateau pixels. The reader is valid near 43× (1.157 µm/px); at higher magnifications it under-reads φ and is refused by the software. Image φ agrees with the geometric φ to within 0.12 for pitches ≥ 200 µm, differs more on the densest textures (D50: 0.217 vs 0.010; S50: 0.471 vs 0.160), and reads REF-H as 1.000, the correct smooth-surface value, without ever seeing it in training (Fig. 10).</w:t>
      </w:r>
    </w:p>
    <w:p>
      <w:pPr>
        <w:spacing w:after="80"/>
        <w:jc w:val="both"/>
      </w:pPr>
      <w:r>
        <w:rPr>
          <w:b w:val="0"/>
          <w:i w:val="0"/>
        </w:rPr>
        <w:t>Using image φ in place of geometric φ, with the threshold refitted inside every LOSO fold, gives LOSO 0.0398 (Δ [-0.0057, +0.0047]); a GP on ln Re, ln We, ln D</w:t>
      </w:r>
      <w:r>
        <w:rPr>
          <w:b w:val="0"/>
          <w:i w:val="0"/>
          <w:vertAlign w:val="subscript"/>
        </w:rPr>
        <w:t>0</w:t>
      </w:r>
      <w:r>
        <w:rPr>
          <w:b w:val="0"/>
          <w:i w:val="0"/>
        </w:rPr>
        <w:t xml:space="preserve"> and image φ alone gives 0.0397 (Δ [-0.0068, +0.0045]) and REF-H 0.0636. Neither difference is significant, so a new surface can be described by one 43× SEM image with no measurable loss of accuracy. The image disagreement on D50 and S50 suggests the nominal φ formula over-states how fully dense textures are ablated; it does not show which of the two is physically right.</w:t>
      </w:r>
    </w:p>
    <w:p>
      <w:pPr>
        <w:spacing w:after="80"/>
        <w:jc w:val="both"/>
      </w:pPr>
      <w:r>
        <w:rPr>
          <w:b w:val="0"/>
          <w:i w:val="0"/>
        </w:rPr>
        <w:t>CNN encoder. A small CNN trained in each fold on the three magnifications, with Eq. (3) values as weak labels, gave LOSO 0.0384 when its descriptors were fed to the GP (Δ [-0.0038, +0.0005]). Its GP coverage was 88.0% and does not include encoder uncertainty. Trained on all textured surfaces, the CNN reads REF-H as φ = 0.709 (the archived first CNN: 0.693) rather than 1. The physical reader is simpler, needs no training images and extrapolates correctly to the smooth plate, so it is the image route used by the software.</w:t>
      </w:r>
    </w:p>
    <w:p>
      <w:pPr>
        <w:jc w:val="center"/>
      </w:pPr>
      <w:r>
        <w:drawing>
          <wp:inline xmlns:a="http://schemas.openxmlformats.org/drawingml/2006/main" xmlns:pic="http://schemas.openxmlformats.org/drawingml/2006/picture">
            <wp:extent cx="6120000" cy="2669545"/>
            <wp:docPr id="12" name="Picture 12"/>
            <wp:cNvGraphicFramePr>
              <a:graphicFrameLocks noChangeAspect="1"/>
            </wp:cNvGraphicFramePr>
            <a:graphic>
              <a:graphicData uri="http://schemas.openxmlformats.org/drawingml/2006/picture">
                <pic:pic>
                  <pic:nvPicPr>
                    <pic:cNvPr id="0" name="fig10_sem_image_reader.png"/>
                    <pic:cNvPicPr/>
                  </pic:nvPicPr>
                  <pic:blipFill>
                    <a:blip r:embed="rId19"/>
                    <a:stretch>
                      <a:fillRect/>
                    </a:stretch>
                  </pic:blipFill>
                  <pic:spPr>
                    <a:xfrm>
                      <a:off x="0" y="0"/>
                      <a:ext cx="6120000" cy="2669545"/>
                    </a:xfrm>
                    <a:prstGeom prst="rect"/>
                  </pic:spPr>
                </pic:pic>
              </a:graphicData>
            </a:graphic>
          </wp:inline>
        </w:drawing>
      </w:r>
    </w:p>
    <w:p>
      <w:pPr>
        <w:spacing w:after="160"/>
        <w:jc w:val="both"/>
      </w:pPr>
      <w:r>
        <w:rPr>
          <w:b w:val="0"/>
          <w:i w:val="0"/>
          <w:color w:val="2A3142"/>
          <w:sz w:val="17"/>
        </w:rPr>
        <w:t>Figure 10. SEM image reader. Top: 43× SEM images of four textured surfaces and the smooth REF-H plate (annotation bar removed; scale bar 500 µm). Bottom: plateau mask (white = smooth plateau, blue = rough laser track) from the local-roughness map and the Otsu threshold fitted on textured images, with the resulting φ and the φ from nominal geometry, Eq. (3). The reader recovers φ = 1.000 on REF-H, which it never saw in training.</w:t>
      </w:r>
    </w:p>
    <w:p>
      <w:pPr>
        <w:spacing w:after="60" w:before="200"/>
      </w:pPr>
      <w:r>
        <w:rPr>
          <w:rFonts w:ascii="Arial" w:hAnsi="Arial"/>
          <w:b/>
          <w:i w:val="0"/>
          <w:color w:val="0F172A"/>
          <w:sz w:val="26"/>
        </w:rPr>
        <w:t>12. Measurement from side-view video</w:t>
      </w:r>
    </w:p>
    <w:p>
      <w:pPr>
        <w:spacing w:after="80"/>
        <w:jc w:val="both"/>
      </w:pPr>
      <w:r>
        <w:rPr>
          <w:b w:val="0"/>
          <w:i w:val="0"/>
        </w:rPr>
        <w:t>A backlit high-speed side view shows a dark drop and a dark substrate on a bright background. The pipeline (droplet/video.py) needs only the camera frame rate and the pixel scale: (i) one Otsu threshold over the clip; (ii) the substrate is the lowest band of rows that are at least 80% dark; (iii) before contact the drop is the largest dark blob above it, D</w:t>
      </w:r>
      <w:r>
        <w:rPr>
          <w:b w:val="0"/>
          <w:i w:val="0"/>
          <w:vertAlign w:val="subscript"/>
        </w:rPr>
        <w:t>0</w:t>
      </w:r>
      <w:r>
        <w:rPr>
          <w:b w:val="0"/>
          <w:i w:val="0"/>
        </w:rPr>
        <w:t xml:space="preserve"> is its equivalent-circle diameter (median of the last eight pre-contact frames) and V is the slope of a straight-line fit of its centroid height against time; (iv) after contact the spreading diameter D(t) is the blob's horizontal extent and β</w:t>
      </w:r>
      <w:r>
        <w:rPr>
          <w:b w:val="0"/>
          <w:i w:val="0"/>
          <w:vertAlign w:val="subscript"/>
        </w:rPr>
        <w:t>max</w:t>
      </w:r>
      <w:r>
        <w:rPr>
          <w:b w:val="0"/>
          <w:i w:val="0"/>
        </w:rPr>
        <w:t xml:space="preserve"> = max D(t)/D</w:t>
      </w:r>
      <w:r>
        <w:rPr>
          <w:b w:val="0"/>
          <w:i w:val="0"/>
          <w:vertAlign w:val="subscript"/>
        </w:rPr>
        <w:t>0</w:t>
      </w:r>
      <w:r>
        <w:rPr>
          <w:b w:val="0"/>
          <w:i w:val="0"/>
        </w:rPr>
        <w:t>; (v) the GP predicts β</w:t>
      </w:r>
      <w:r>
        <w:rPr>
          <w:b w:val="0"/>
          <w:i w:val="0"/>
          <w:vertAlign w:val="subscript"/>
        </w:rPr>
        <w:t>max</w:t>
      </w:r>
      <w:r>
        <w:rPr>
          <w:b w:val="0"/>
          <w:i w:val="0"/>
        </w:rPr>
        <w:t xml:space="preserve"> from D</w:t>
      </w:r>
      <w:r>
        <w:rPr>
          <w:b w:val="0"/>
          <w:i w:val="0"/>
          <w:vertAlign w:val="subscript"/>
        </w:rPr>
        <w:t>0</w:t>
      </w:r>
      <w:r>
        <w:rPr>
          <w:b w:val="0"/>
          <w:i w:val="0"/>
        </w:rPr>
        <w:t>, V, the fluid and the surface, and the measurement is compared with the calibrated 90% interval. A watch mode processes each new file in a folder and appends a row to a results table.</w:t>
      </w:r>
    </w:p>
    <w:p>
      <w:pPr>
        <w:spacing w:after="80"/>
        <w:jc w:val="both"/>
      </w:pPr>
      <w:r>
        <w:rPr>
          <w:b w:val="0"/>
          <w:i w:val="0"/>
        </w:rPr>
        <w:t>No real side-view clips of these surfaces were available to the study (the dataset provides measured values, not video), so the pipeline was verified on synthetic clips rendered with known D</w:t>
      </w:r>
      <w:r>
        <w:rPr>
          <w:b w:val="0"/>
          <w:i w:val="0"/>
          <w:vertAlign w:val="subscript"/>
        </w:rPr>
        <w:t>0</w:t>
      </w:r>
      <w:r>
        <w:rPr>
          <w:b w:val="0"/>
          <w:i w:val="0"/>
        </w:rPr>
        <w:t>, V and β</w:t>
      </w:r>
      <w:r>
        <w:rPr>
          <w:b w:val="0"/>
          <w:i w:val="0"/>
          <w:vertAlign w:val="subscript"/>
        </w:rPr>
        <w:t>max</w:t>
      </w:r>
      <w:r>
        <w:rPr>
          <w:b w:val="0"/>
          <w:i w:val="0"/>
        </w:rPr>
        <w:t xml:space="preserve"> at 5,000 fps, with blur and sensor noise (Fig. 11). Over four clips the recovered D</w:t>
      </w:r>
      <w:r>
        <w:rPr>
          <w:b w:val="0"/>
          <w:i w:val="0"/>
          <w:vertAlign w:val="subscript"/>
        </w:rPr>
        <w:t>0</w:t>
      </w:r>
      <w:r>
        <w:rPr>
          <w:b w:val="0"/>
          <w:i w:val="0"/>
        </w:rPr>
        <w:t xml:space="preserve"> and V were within 0.08% and 0.01% of truth and β</w:t>
      </w:r>
      <w:r>
        <w:rPr>
          <w:b w:val="0"/>
          <w:i w:val="0"/>
          <w:vertAlign w:val="subscript"/>
        </w:rPr>
        <w:t>max</w:t>
      </w:r>
      <w:r>
        <w:rPr>
          <w:b w:val="0"/>
          <w:i w:val="0"/>
        </w:rPr>
        <w:t xml:space="preserve"> within 1.9%; analysis took 0.13–0.20 s per 54-frame clip in Python. The browser port initially timed frames by their position in the list, and dropped frames during playback shifted V (one headless run read V = 1.414 m/s for a true 1.2 m/s). Frames are now indexed by their media timestamps; five repeated browser runs then gave D</w:t>
      </w:r>
      <w:r>
        <w:rPr>
          <w:b w:val="0"/>
          <w:i w:val="0"/>
          <w:vertAlign w:val="subscript"/>
        </w:rPr>
        <w:t>0</w:t>
      </w:r>
      <w:r>
        <w:rPr>
          <w:b w:val="0"/>
          <w:i w:val="0"/>
        </w:rPr>
        <w:t xml:space="preserve"> = 2.500 mm, V = 1.200 m/s and β</w:t>
      </w:r>
      <w:r>
        <w:rPr>
          <w:b w:val="0"/>
          <w:i w:val="0"/>
          <w:vertAlign w:val="subscript"/>
        </w:rPr>
        <w:t>max</w:t>
      </w:r>
      <w:r>
        <w:rPr>
          <w:b w:val="0"/>
          <w:i w:val="0"/>
        </w:rPr>
        <w:t xml:space="preserve"> = 2.580 for a true 2.5 mm, 1.2 m/s and 2.6. These are software checks only: accuracy on real recordings, with reflections, satellite drops, non-spherical drops and tilted substrates, is untested.</w:t>
      </w:r>
    </w:p>
    <w:p>
      <w:pPr>
        <w:jc w:val="center"/>
      </w:pPr>
      <w:r>
        <w:drawing>
          <wp:inline xmlns:a="http://schemas.openxmlformats.org/drawingml/2006/main" xmlns:pic="http://schemas.openxmlformats.org/drawingml/2006/picture">
            <wp:extent cx="6120000" cy="3157808"/>
            <wp:docPr id="13" name="Picture 13"/>
            <wp:cNvGraphicFramePr>
              <a:graphicFrameLocks noChangeAspect="1"/>
            </wp:cNvGraphicFramePr>
            <a:graphic>
              <a:graphicData uri="http://schemas.openxmlformats.org/drawingml/2006/picture">
                <pic:pic>
                  <pic:nvPicPr>
                    <pic:cNvPr id="0" name="fig11_video_pipeline.png"/>
                    <pic:cNvPicPr/>
                  </pic:nvPicPr>
                  <pic:blipFill>
                    <a:blip r:embed="rId20"/>
                    <a:stretch>
                      <a:fillRect/>
                    </a:stretch>
                  </pic:blipFill>
                  <pic:spPr>
                    <a:xfrm>
                      <a:off x="0" y="0"/>
                      <a:ext cx="6120000" cy="3157808"/>
                    </a:xfrm>
                    <a:prstGeom prst="rect"/>
                  </pic:spPr>
                </pic:pic>
              </a:graphicData>
            </a:graphic>
          </wp:inline>
        </w:drawing>
      </w:r>
    </w:p>
    <w:p>
      <w:pPr>
        <w:spacing w:after="160"/>
        <w:jc w:val="both"/>
      </w:pPr>
      <w:r>
        <w:rPr>
          <w:b w:val="0"/>
          <w:i w:val="0"/>
          <w:color w:val="2A3142"/>
          <w:sz w:val="17"/>
        </w:rPr>
        <w:t>Figure 11. Video measurement on a synthetic test clip (true D</w:t>
      </w:r>
      <w:r>
        <w:rPr>
          <w:b w:val="0"/>
          <w:i w:val="0"/>
          <w:color w:val="2A3142"/>
          <w:sz w:val="17"/>
          <w:vertAlign w:val="subscript"/>
        </w:rPr>
        <w:t>0</w:t>
      </w:r>
      <w:r>
        <w:rPr>
          <w:b w:val="0"/>
          <w:i w:val="0"/>
          <w:color w:val="2A3142"/>
          <w:sz w:val="17"/>
        </w:rPr>
        <w:t xml:space="preserve"> = 2.5 mm, V = 1.2 m/s, β</w:t>
      </w:r>
      <w:r>
        <w:rPr>
          <w:b w:val="0"/>
          <w:i w:val="0"/>
          <w:color w:val="2A3142"/>
          <w:sz w:val="17"/>
          <w:vertAlign w:val="subscript"/>
        </w:rPr>
        <w:t>max</w:t>
      </w:r>
      <w:r>
        <w:rPr>
          <w:b w:val="0"/>
          <w:i w:val="0"/>
          <w:color w:val="2A3142"/>
          <w:sz w:val="17"/>
        </w:rPr>
        <w:t xml:space="preserve"> = 2.6, 5,000 fps, 0.03 mm/px). (a–d) Frames before contact, at contact and during spreading; the orange line is the automatically detected substrate. (e) Spreading diameter D(t)/D</w:t>
      </w:r>
      <w:r>
        <w:rPr>
          <w:b w:val="0"/>
          <w:i w:val="0"/>
          <w:color w:val="2A3142"/>
          <w:sz w:val="17"/>
          <w:vertAlign w:val="subscript"/>
        </w:rPr>
        <w:t>0</w:t>
      </w:r>
      <w:r>
        <w:rPr>
          <w:b w:val="0"/>
          <w:i w:val="0"/>
          <w:color w:val="2A3142"/>
          <w:sz w:val="17"/>
        </w:rPr>
        <w:t xml:space="preserve"> detected from every frame, with the rendered β</w:t>
      </w:r>
      <w:r>
        <w:rPr>
          <w:b w:val="0"/>
          <w:i w:val="0"/>
          <w:color w:val="2A3142"/>
          <w:sz w:val="17"/>
          <w:vertAlign w:val="subscript"/>
        </w:rPr>
        <w:t>max</w:t>
      </w:r>
      <w:r>
        <w:rPr>
          <w:b w:val="0"/>
          <w:i w:val="0"/>
          <w:color w:val="2A3142"/>
          <w:sz w:val="17"/>
        </w:rPr>
        <w:t xml:space="preserve"> (dashed). The inset text compares detected and rendered values. This verifies the software, not its accuracy on real footage.</w:t>
      </w:r>
    </w:p>
    <w:p>
      <w:pPr>
        <w:spacing w:after="60" w:before="200"/>
      </w:pPr>
      <w:r>
        <w:rPr>
          <w:rFonts w:ascii="Arial" w:hAnsi="Arial"/>
          <w:b/>
          <w:i w:val="0"/>
          <w:color w:val="0F172A"/>
          <w:sz w:val="26"/>
        </w:rPr>
        <w:t>13. Real-time Droplet Intelligence platform</w:t>
      </w:r>
    </w:p>
    <w:p>
      <w:pPr>
        <w:spacing w:after="80"/>
        <w:jc w:val="both"/>
      </w:pPr>
      <w:r>
        <w:rPr>
          <w:b w:val="0"/>
          <w:i w:val="0"/>
        </w:rPr>
        <w:t>The scientific result of this paper is the model and its evaluation (§5–§10). This section describes how the same model is packaged for use; it adds no accuracy claim. Fig. 1 separates the two paths: the prediction path (inputs → dimensionless groups → GP → calibrated interval) and the measurement and interface path (SEM image, video, browser), which only supplies inputs to, or displays outputs of, the same model.</w:t>
      </w:r>
    </w:p>
    <w:p>
      <w:pPr>
        <w:spacing w:after="80"/>
        <w:jc w:val="both"/>
      </w:pPr>
      <w:r>
        <w:rPr>
          <w:b w:val="0"/>
          <w:i w:val="0"/>
        </w:rPr>
        <w:t>The trained GP is exported as JSON (training inputs, kernel hyperparameters, α = K</w:t>
      </w:r>
      <w:r>
        <w:rPr>
          <w:b w:val="0"/>
          <w:i w:val="0"/>
          <w:vertAlign w:val="superscript"/>
        </w:rPr>
        <w:t>−1</w:t>
      </w:r>
      <w:r>
        <w:rPr>
          <w:b w:val="0"/>
          <w:i w:val="0"/>
        </w:rPr>
        <w:t>y) plus the packed lower-triangular Cholesky factor of K in float64, and evaluated by a dependency-free JavaScript engine. Over 30 test cases and 5 model variants, the browser and Python predictions agree to 2.7e-12 in β</w:t>
      </w:r>
      <w:r>
        <w:rPr>
          <w:b w:val="0"/>
          <w:i w:val="0"/>
          <w:vertAlign w:val="subscript"/>
        </w:rPr>
        <w:t>max</w:t>
      </w:r>
      <w:r>
        <w:rPr>
          <w:b w:val="0"/>
          <w:i w:val="0"/>
        </w:rPr>
        <w:t xml:space="preserve"> and 3.1e-12 in the interval bounds, and the engine rejects 6 malformed inputs. Every prediction carries a reliability status: inputs outside the measured range, a Mahalanobis feature-space score above the training 95th percentile, and smooth surfaces (where coverage is known to be poor) are flagged. The interface (Fig. 12) offers prediction from inputs, from an uploaded SEM image and from an uploaded video, all computed locally in the browser.</w:t>
      </w:r>
    </w:p>
    <w:p>
      <w:pPr>
        <w:keepNext/>
        <w:spacing w:after="40"/>
      </w:pPr>
      <w:r>
        <w:rPr>
          <w:b w:val="0"/>
          <w:i w:val="0"/>
          <w:color w:val="2A3142"/>
          <w:sz w:val="17"/>
        </w:rPr>
        <w:t>Table 7. Measured latency of a single β</w:t>
      </w:r>
      <w:r>
        <w:rPr>
          <w:b w:val="0"/>
          <w:i w:val="0"/>
          <w:color w:val="2A3142"/>
          <w:sz w:val="17"/>
          <w:vertAlign w:val="subscript"/>
        </w:rPr>
        <w:t>max</w:t>
      </w:r>
      <w:r>
        <w:rPr>
          <w:b w:val="0"/>
          <w:i w:val="0"/>
          <w:color w:val="2A3142"/>
          <w:sz w:val="17"/>
        </w:rPr>
        <w:t xml:space="preserve"> prediction (posterior mean and variance over 1,498 training impacts). Warm model, 200 repeats; model download excluded.</w:t>
      </w:r>
    </w:p>
    <w:tbl>
      <w:tblPr>
        <w:tblStyle w:val="TableGrid"/>
        <w:tblW w:type="auto" w:w="0"/>
        <w:tblLook w:firstColumn="1" w:firstRow="1" w:lastColumn="0" w:lastRow="0" w:noHBand="0" w:noVBand="1" w:val="04A0"/>
      </w:tblPr>
      <w:tblGrid>
        <w:gridCol w:w="2409"/>
        <w:gridCol w:w="2409"/>
        <w:gridCol w:w="2409"/>
        <w:gridCol w:w="2409"/>
      </w:tblGrid>
      <w:tr>
        <w:tc>
          <w:tcPr>
            <w:tcW w:type="dxa" w:w="4433"/>
            <w:shd w:val="clear" w:color="auto" w:fill="EEF2F7"/>
          </w:tcPr>
          <w:p>
            <w:r/>
            <w:r>
              <w:rPr>
                <w:b/>
                <w:sz w:val="15"/>
              </w:rPr>
              <w:t>Implementation</w:t>
            </w:r>
          </w:p>
        </w:tc>
        <w:tc>
          <w:tcPr>
            <w:tcW w:type="dxa" w:w="1349"/>
            <w:shd w:val="clear" w:color="auto" w:fill="EEF2F7"/>
          </w:tcPr>
          <w:p>
            <w:r/>
            <w:r>
              <w:rPr>
                <w:b/>
                <w:sz w:val="15"/>
              </w:rPr>
              <w:t>Median (ms)</w:t>
            </w:r>
          </w:p>
        </w:tc>
        <w:tc>
          <w:tcPr>
            <w:tcW w:type="dxa" w:w="1735"/>
            <w:shd w:val="clear" w:color="auto" w:fill="EEF2F7"/>
          </w:tcPr>
          <w:p>
            <w:r/>
            <w:r>
              <w:rPr>
                <w:b/>
                <w:sz w:val="15"/>
              </w:rPr>
              <w:t>95th percentile (ms)</w:t>
            </w:r>
          </w:p>
        </w:tc>
        <w:tc>
          <w:tcPr>
            <w:tcW w:type="dxa" w:w="2120"/>
            <w:shd w:val="clear" w:color="auto" w:fill="EEF2F7"/>
          </w:tcPr>
          <w:p>
            <w:r/>
            <w:r>
              <w:rPr>
                <w:b/>
                <w:sz w:val="15"/>
              </w:rPr>
              <w:t>Environment</w:t>
            </w:r>
          </w:p>
        </w:tc>
      </w:tr>
      <w:tr>
        <w:tc>
          <w:tcPr>
            <w:tcW w:type="dxa" w:w="4433"/>
          </w:tcPr>
          <w:p>
            <w:r/>
            <w:r>
              <w:rPr>
                <w:b w:val="0"/>
                <w:sz w:val="15"/>
              </w:rPr>
              <w:t>Python predictor (droplet.predict, incl. input validation)</w:t>
            </w:r>
          </w:p>
        </w:tc>
        <w:tc>
          <w:tcPr>
            <w:tcW w:type="dxa" w:w="1349"/>
          </w:tcPr>
          <w:p>
            <w:r/>
            <w:r>
              <w:rPr>
                <w:b w:val="0"/>
                <w:sz w:val="15"/>
              </w:rPr>
              <w:t>7.4</w:t>
            </w:r>
          </w:p>
        </w:tc>
        <w:tc>
          <w:tcPr>
            <w:tcW w:type="dxa" w:w="1735"/>
          </w:tcPr>
          <w:p>
            <w:r/>
            <w:r>
              <w:rPr>
                <w:b w:val="0"/>
                <w:sz w:val="15"/>
              </w:rPr>
              <w:t>10.7</w:t>
            </w:r>
          </w:p>
        </w:tc>
        <w:tc>
          <w:tcPr>
            <w:tcW w:type="dxa" w:w="2120"/>
          </w:tcPr>
          <w:p>
            <w:r/>
            <w:r>
              <w:rPr>
                <w:b w:val="0"/>
                <w:sz w:val="15"/>
              </w:rPr>
              <w:t>cloud container CPU</w:t>
            </w:r>
          </w:p>
        </w:tc>
      </w:tr>
      <w:tr>
        <w:tc>
          <w:tcPr>
            <w:tcW w:type="dxa" w:w="4433"/>
          </w:tcPr>
          <w:p>
            <w:r/>
            <w:r>
              <w:rPr>
                <w:b w:val="0"/>
                <w:sz w:val="15"/>
              </w:rPr>
              <w:t>Browser engine (engine.mjs)</w:t>
            </w:r>
          </w:p>
        </w:tc>
        <w:tc>
          <w:tcPr>
            <w:tcW w:type="dxa" w:w="1349"/>
          </w:tcPr>
          <w:p>
            <w:r/>
            <w:r>
              <w:rPr>
                <w:b w:val="0"/>
                <w:sz w:val="15"/>
              </w:rPr>
              <w:t>2.4</w:t>
            </w:r>
          </w:p>
        </w:tc>
        <w:tc>
          <w:tcPr>
            <w:tcW w:type="dxa" w:w="1735"/>
          </w:tcPr>
          <w:p>
            <w:r/>
            <w:r>
              <w:rPr>
                <w:b w:val="0"/>
                <w:sz w:val="15"/>
              </w:rPr>
              <w:t>4.2</w:t>
            </w:r>
          </w:p>
        </w:tc>
        <w:tc>
          <w:tcPr>
            <w:tcW w:type="dxa" w:w="2120"/>
          </w:tcPr>
          <w:p>
            <w:r/>
            <w:r>
              <w:rPr>
                <w:b w:val="0"/>
                <w:sz w:val="15"/>
              </w:rPr>
              <w:t>headless Chromium, same container</w:t>
            </w:r>
          </w:p>
        </w:tc>
      </w:tr>
      <w:tr>
        <w:tc>
          <w:tcPr>
            <w:tcW w:type="dxa" w:w="4433"/>
          </w:tcPr>
          <w:p>
            <w:r/>
            <w:r>
              <w:rPr>
                <w:b w:val="0"/>
                <w:sz w:val="15"/>
              </w:rPr>
              <w:t>Video analysis, 54 frames 300×400 px (Python)</w:t>
            </w:r>
          </w:p>
        </w:tc>
        <w:tc>
          <w:tcPr>
            <w:tcW w:type="dxa" w:w="1349"/>
          </w:tcPr>
          <w:p>
            <w:r/>
            <w:r>
              <w:rPr>
                <w:b w:val="0"/>
                <w:sz w:val="15"/>
              </w:rPr>
              <w:t>132–204</w:t>
            </w:r>
          </w:p>
        </w:tc>
        <w:tc>
          <w:tcPr>
            <w:tcW w:type="dxa" w:w="1735"/>
          </w:tcPr>
          <w:p>
            <w:r/>
            <w:r>
              <w:rPr>
                <w:b w:val="0"/>
                <w:sz w:val="15"/>
              </w:rPr>
              <w:t>–</w:t>
            </w:r>
          </w:p>
        </w:tc>
        <w:tc>
          <w:tcPr>
            <w:tcW w:type="dxa" w:w="2120"/>
          </w:tcPr>
          <w:p>
            <w:r/>
            <w:r>
              <w:rPr>
                <w:b w:val="0"/>
                <w:sz w:val="15"/>
              </w:rPr>
              <w:t>cloud container CPU, 4 clips</w:t>
            </w:r>
          </w:p>
        </w:tc>
      </w:tr>
    </w:tbl>
    <w:p>
      <w:pPr>
        <w:spacing w:after="160"/>
      </w:pPr>
      <w:r>
        <w:rPr>
          <w:b w:val="0"/>
          <w:i w:val="0"/>
          <w:color w:val="5B6475"/>
          <w:sz w:val="16"/>
        </w:rPr>
        <w:t>"Real time" here means interactive: a prediction is returned within milliseconds of a change in input. The capture-to-result latency of a live camera system was not measured.</w:t>
      </w:r>
    </w:p>
    <w:p>
      <w:pPr>
        <w:jc w:val="center"/>
      </w:pPr>
      <w:r>
        <w:drawing>
          <wp:inline xmlns:a="http://schemas.openxmlformats.org/drawingml/2006/main" xmlns:pic="http://schemas.openxmlformats.org/drawingml/2006/picture">
            <wp:extent cx="6120000" cy="1782524"/>
            <wp:docPr id="14" name="Picture 14"/>
            <wp:cNvGraphicFramePr>
              <a:graphicFrameLocks noChangeAspect="1"/>
            </wp:cNvGraphicFramePr>
            <a:graphic>
              <a:graphicData uri="http://schemas.openxmlformats.org/drawingml/2006/picture">
                <pic:pic>
                  <pic:nvPicPr>
                    <pic:cNvPr id="0" name="fig12_interface.png"/>
                    <pic:cNvPicPr/>
                  </pic:nvPicPr>
                  <pic:blipFill>
                    <a:blip r:embed="rId21"/>
                    <a:stretch>
                      <a:fillRect/>
                    </a:stretch>
                  </pic:blipFill>
                  <pic:spPr>
                    <a:xfrm>
                      <a:off x="0" y="0"/>
                      <a:ext cx="6120000" cy="1782524"/>
                    </a:xfrm>
                    <a:prstGeom prst="rect"/>
                  </pic:spPr>
                </pic:pic>
              </a:graphicData>
            </a:graphic>
          </wp:inline>
        </w:drawing>
      </w:r>
    </w:p>
    <w:p>
      <w:pPr>
        <w:spacing w:after="160"/>
        <w:jc w:val="both"/>
      </w:pPr>
      <w:r>
        <w:rPr>
          <w:b w:val="0"/>
          <w:i w:val="0"/>
          <w:color w:val="2A3142"/>
          <w:sz w:val="17"/>
        </w:rPr>
        <w:t>Figure 12. The interface running the same GP in the browser. (a) Prediction from fluid, surface, D</w:t>
      </w:r>
      <w:r>
        <w:rPr>
          <w:b w:val="0"/>
          <w:i w:val="0"/>
          <w:color w:val="2A3142"/>
          <w:sz w:val="17"/>
          <w:vertAlign w:val="subscript"/>
        </w:rPr>
        <w:t>0</w:t>
      </w:r>
      <w:r>
        <w:rPr>
          <w:b w:val="0"/>
          <w:i w:val="0"/>
          <w:color w:val="2A3142"/>
          <w:sz w:val="17"/>
        </w:rPr>
        <w:t xml:space="preserve"> and V, with the calibrated 90% interval, the dimensionless groups and the velocity response curve. (b) Prediction from an uploaded 43× SEM image (D200 shown): rough laser tracks are highlighted, φ is read from the image and the image-only GP predicts β</w:t>
      </w:r>
      <w:r>
        <w:rPr>
          <w:b w:val="0"/>
          <w:i w:val="0"/>
          <w:color w:val="2A3142"/>
          <w:sz w:val="17"/>
          <w:vertAlign w:val="subscript"/>
        </w:rPr>
        <w:t>max</w:t>
      </w:r>
      <w:r>
        <w:rPr>
          <w:b w:val="0"/>
          <w:i w:val="0"/>
          <w:color w:val="2A3142"/>
          <w:sz w:val="17"/>
        </w:rPr>
        <w:t>. (c) Automatic measurement from an uploaded side-view video (synthetic test clip). The arbitrary test β</w:t>
      </w:r>
      <w:r>
        <w:rPr>
          <w:b w:val="0"/>
          <w:i w:val="0"/>
          <w:color w:val="2A3142"/>
          <w:sz w:val="17"/>
          <w:vertAlign w:val="subscript"/>
        </w:rPr>
        <w:t>max</w:t>
      </w:r>
      <w:r>
        <w:rPr>
          <w:b w:val="0"/>
          <w:i w:val="0"/>
          <w:color w:val="2A3142"/>
          <w:sz w:val="17"/>
        </w:rPr>
        <w:t xml:space="preserve"> of 2.6 lies outside the model's interval for that impact on D200, and the interface reports the disagreement instead of hiding it.</w:t>
      </w:r>
    </w:p>
    <w:p>
      <w:pPr>
        <w:spacing w:after="60" w:before="200"/>
      </w:pPr>
      <w:r>
        <w:rPr>
          <w:rFonts w:ascii="Arial" w:hAnsi="Arial"/>
          <w:b/>
          <w:i w:val="0"/>
          <w:color w:val="0F172A"/>
          <w:sz w:val="26"/>
        </w:rPr>
        <w:t>14. Discussion</w:t>
      </w:r>
    </w:p>
    <w:p>
      <w:pPr>
        <w:spacing w:after="80"/>
        <w:jc w:val="both"/>
      </w:pPr>
      <w:r>
        <w:rPr>
          <w:b w:val="0"/>
          <w:i w:val="0"/>
        </w:rPr>
        <w:t>Three findings generalise beyond this dataset. First, the evaluation protocol changes the conclusion. Under a condition-grouped split XGBoost trails the GP by 0.010 in RMSE; under LOSO, the question that matters for design, the gap grows to 0.016, while random forest stays 0.008 (ID) and 0.006 (LOSO) behind. Rankings on seen surfaces therefore do not transfer automatically to unseen ones, and a single held-out surface such as REF-H is too small a test to rank models.</w:t>
      </w:r>
    </w:p>
    <w:p>
      <w:pPr>
        <w:spacing w:after="80"/>
        <w:jc w:val="both"/>
      </w:pPr>
      <w:r>
        <w:rPr>
          <w:b w:val="0"/>
          <w:i w:val="0"/>
        </w:rPr>
        <w:t>Second, physics enters most usefully as representation, not as a hard-coded law. The dimensionless inputs make the problem nearly linear in its dominant directions, encode the smooth plate as a natural point (φ = 1, V</w:t>
      </w:r>
      <w:r>
        <w:rPr>
          <w:b w:val="0"/>
          <w:i w:val="0"/>
          <w:vertAlign w:val="subscript"/>
        </w:rPr>
        <w:t>tex</w:t>
      </w:r>
      <w:r>
        <w:rPr>
          <w:b w:val="0"/>
          <w:i w:val="0"/>
        </w:rPr>
        <w:t xml:space="preserve"> = 0) and make Oh redundant by construction. A Laan-law backbone did not improve significantly on this, and the law on its own is about six times worse. The dimensional GP's lower but non-significant LOSO error shows the limits of 12 surfaces: two representations that differ by 0.003 cannot be told apart.</w:t>
      </w:r>
    </w:p>
    <w:p>
      <w:pPr>
        <w:spacing w:after="80"/>
        <w:jc w:val="both"/>
      </w:pPr>
      <w:r>
        <w:rPr>
          <w:b w:val="0"/>
          <w:i w:val="0"/>
        </w:rPr>
        <w:t>Third, uncertainty is where the model is weakest. Point accuracy is good (R² 0.99 on unseen surfaces), but a constant noise term cannot represent fluid-dependent scatter, and the intervals under-cover water-like drops, severely so on the smooth plate. Wettability inputs, an obvious physical fix, failed here because the training angles are confined to a narrow superhydrophobic range; the smooth plate's β</w:t>
      </w:r>
      <w:r>
        <w:rPr>
          <w:b w:val="0"/>
          <w:i w:val="0"/>
          <w:vertAlign w:val="subscript"/>
        </w:rPr>
        <w:t>max</w:t>
      </w:r>
      <w:r>
        <w:rPr>
          <w:b w:val="0"/>
          <w:i w:val="0"/>
        </w:rPr>
        <w:t xml:space="preserve"> is close to the textured surfaces', not to the Lee prediction.</w:t>
      </w:r>
    </w:p>
    <w:p>
      <w:pPr>
        <w:spacing w:after="60" w:before="200"/>
      </w:pPr>
      <w:r>
        <w:rPr>
          <w:rFonts w:ascii="Arial" w:hAnsi="Arial"/>
          <w:b/>
          <w:i w:val="0"/>
          <w:color w:val="0F172A"/>
          <w:sz w:val="26"/>
        </w:rPr>
        <w:t>15. Limitations</w:t>
      </w:r>
    </w:p>
    <w:p>
      <w:pPr>
        <w:spacing w:after="40"/>
        <w:ind w:left="283" w:hanging="170"/>
        <w:jc w:val="both"/>
      </w:pPr>
      <w:r>
        <w:rPr>
          <w:b w:val="0"/>
          <w:i w:val="0"/>
        </w:rPr>
        <w:t>• Twelve textured surfaces from one laboratory, one substrate material and one laser process. LOSO estimates generalisation to similar textures, not to other materials or texture types.</w:t>
      </w:r>
    </w:p>
    <w:p>
      <w:pPr>
        <w:spacing w:after="40"/>
        <w:ind w:left="283" w:hanging="170"/>
        <w:jc w:val="both"/>
      </w:pPr>
      <w:r>
        <w:rPr>
          <w:b w:val="0"/>
          <w:i w:val="0"/>
        </w:rPr>
        <w:t>• Twelve surfaces give wide bootstrap intervals: several apparent improvements (dimensional inputs, Laan backbone, Matérn 5/2, image φ) cannot be confirmed or rejected.</w:t>
      </w:r>
    </w:p>
    <w:p>
      <w:pPr>
        <w:spacing w:after="40"/>
        <w:ind w:left="283" w:hanging="170"/>
        <w:jc w:val="both"/>
      </w:pPr>
      <w:r>
        <w:rPr>
          <w:b w:val="0"/>
          <w:i w:val="0"/>
        </w:rPr>
        <w:t>• REF-H was examined during development, so it is a previously inspected stress test, not fresh blind data. It is also a single surface outside the textured descriptor range.</w:t>
      </w:r>
    </w:p>
    <w:p>
      <w:pPr>
        <w:spacing w:after="40"/>
        <w:ind w:left="283" w:hanging="170"/>
        <w:jc w:val="both"/>
      </w:pPr>
      <w:r>
        <w:rPr>
          <w:b w:val="0"/>
          <w:i w:val="0"/>
        </w:rPr>
        <w:t>• Texture descriptors come from nominal geometry with an assumed track width (Eq. 3); image φ shows these are inaccurate for the densest textures.</w:t>
      </w:r>
    </w:p>
    <w:p>
      <w:pPr>
        <w:spacing w:after="40"/>
        <w:ind w:left="283" w:hanging="170"/>
        <w:jc w:val="both"/>
      </w:pPr>
      <w:r>
        <w:rPr>
          <w:b w:val="0"/>
          <w:i w:val="0"/>
        </w:rPr>
        <w:t>• Calibrated intervals under-cover low-viscosity fluids (water coverage 76.3% under LOSO, 36% on REF-H); the GP noise is homoscedastic.</w:t>
      </w:r>
    </w:p>
    <w:p>
      <w:pPr>
        <w:spacing w:after="40"/>
        <w:ind w:left="283" w:hanging="170"/>
        <w:jc w:val="both"/>
      </w:pPr>
      <w:r>
        <w:rPr>
          <w:b w:val="0"/>
          <w:i w:val="0"/>
        </w:rPr>
        <w:t>• Wettability is not modelled; the REF-H contact angle used in the wettability tests was assumed, not measured.</w:t>
      </w:r>
    </w:p>
    <w:p>
      <w:pPr>
        <w:spacing w:after="40"/>
        <w:ind w:left="283" w:hanging="170"/>
        <w:jc w:val="both"/>
      </w:pPr>
      <w:r>
        <w:rPr>
          <w:b w:val="0"/>
          <w:i w:val="0"/>
        </w:rPr>
        <w:t>• The 13-model screen saved only LOSO RMSE and REF-H predictions, so LOSO MAE and R² for those models are not available.</w:t>
      </w:r>
    </w:p>
    <w:p>
      <w:pPr>
        <w:spacing w:after="40"/>
        <w:ind w:left="283" w:hanging="170"/>
        <w:jc w:val="both"/>
      </w:pPr>
      <w:r>
        <w:rPr>
          <w:b w:val="0"/>
          <w:i w:val="0"/>
        </w:rPr>
        <w:t>• The video pipeline was verified on synthetic clips only; no real impact video of these surfaces was available. The image reader is calibrated for 43× SEM images only.</w:t>
      </w:r>
    </w:p>
    <w:p>
      <w:pPr>
        <w:spacing w:after="40"/>
        <w:ind w:left="283" w:hanging="170"/>
        <w:jc w:val="both"/>
      </w:pPr>
      <w:r>
        <w:rPr>
          <w:b w:val="0"/>
          <w:i w:val="0"/>
        </w:rPr>
        <w:t>• Latency was measured in one cloud container and a headless browser; it is indicative, not a benchmark of user hardware. No live camera loop was tested.</w:t>
      </w:r>
    </w:p>
    <w:p>
      <w:pPr>
        <w:spacing w:after="40"/>
        <w:ind w:left="283" w:hanging="170"/>
        <w:jc w:val="both"/>
      </w:pPr>
      <w:r>
        <w:rPr>
          <w:b w:val="0"/>
          <w:i w:val="0"/>
        </w:rPr>
        <w:t>• No hyperparameter search was run for the tree and neural models beyond the fixed settings of Table 4; their scores are for those settings.</w:t>
      </w:r>
    </w:p>
    <w:p>
      <w:pPr>
        <w:spacing w:after="60" w:before="200"/>
      </w:pPr>
      <w:r>
        <w:rPr>
          <w:rFonts w:ascii="Arial" w:hAnsi="Arial"/>
          <w:b/>
          <w:i w:val="0"/>
          <w:color w:val="0F172A"/>
          <w:sz w:val="26"/>
        </w:rPr>
        <w:t>16. Conclusions and future work</w:t>
      </w:r>
    </w:p>
    <w:p>
      <w:pPr>
        <w:spacing w:after="80"/>
        <w:jc w:val="both"/>
      </w:pPr>
      <w:r>
        <w:rPr>
          <w:b w:val="0"/>
          <w:i w:val="0"/>
        </w:rPr>
        <w:t>On 12 laser-textured surfaces held out one at a time, a Matérn-3/2 GP on ln Re, ln We, ln D</w:t>
      </w:r>
      <w:r>
        <w:rPr>
          <w:b w:val="0"/>
          <w:i w:val="0"/>
          <w:vertAlign w:val="subscript"/>
        </w:rPr>
        <w:t>0</w:t>
      </w:r>
      <w:r>
        <w:rPr>
          <w:b w:val="0"/>
          <w:i w:val="0"/>
        </w:rPr>
        <w:t>, φ and V</w:t>
      </w:r>
      <w:r>
        <w:rPr>
          <w:b w:val="0"/>
          <w:i w:val="0"/>
          <w:vertAlign w:val="subscript"/>
        </w:rPr>
        <w:t>tex</w:t>
      </w:r>
      <w:r>
        <w:rPr>
          <w:b w:val="0"/>
          <w:i w:val="0"/>
        </w:rPr>
        <w:t xml:space="preserve"> predicts the maximum spreading ratio with RMSE 0.0400 and R² 0.991, significantly better than XGBoost on the same inputs and about six times better than the Laan law, and with intervals that reach 90.1% coverage overall but fail for low-viscosity drops on new surface types. Oh carries no information beyond Re and We. The texture fraction can be read from one SEM image without loss of accuracy, a video pipeline extracts the model inputs automatically, and the model runs interactively in a browser with outputs identical to Python.</w:t>
      </w:r>
    </w:p>
    <w:p>
      <w:pPr>
        <w:spacing w:after="80"/>
        <w:jc w:val="both"/>
      </w:pPr>
      <w:r>
        <w:rPr>
          <w:b w:val="0"/>
          <w:i w:val="0"/>
        </w:rPr>
        <w:t>Everything below is proposed and has not been evaluated in this study. It is kept separate from the results above.</w:t>
      </w:r>
    </w:p>
    <w:p>
      <w:pPr>
        <w:keepNext/>
        <w:spacing w:after="40"/>
      </w:pPr>
      <w:r>
        <w:rPr>
          <w:b w:val="0"/>
          <w:i w:val="0"/>
          <w:color w:val="2A3142"/>
          <w:sz w:val="17"/>
        </w:rPr>
        <w:t>Table 8. Proposed / future evaluation (not benchmarked; no results claimed).</w:t>
      </w:r>
    </w:p>
    <w:tbl>
      <w:tblPr>
        <w:tblStyle w:val="TableGrid"/>
        <w:tblW w:type="auto" w:w="0"/>
        <w:tblLook w:firstColumn="1" w:firstRow="1" w:lastColumn="0" w:lastRow="0" w:noHBand="0" w:noVBand="1" w:val="04A0"/>
      </w:tblPr>
      <w:tblGrid>
        <w:gridCol w:w="3213"/>
        <w:gridCol w:w="3213"/>
        <w:gridCol w:w="3213"/>
      </w:tblGrid>
      <w:tr>
        <w:tc>
          <w:tcPr>
            <w:tcW w:type="dxa" w:w="3277"/>
            <w:shd w:val="clear" w:color="auto" w:fill="EEF2F7"/>
          </w:tcPr>
          <w:p>
            <w:r/>
            <w:r>
              <w:rPr>
                <w:b/>
                <w:sz w:val="15"/>
              </w:rPr>
              <w:t>Direction</w:t>
            </w:r>
          </w:p>
        </w:tc>
        <w:tc>
          <w:tcPr>
            <w:tcW w:type="dxa" w:w="3277"/>
            <w:shd w:val="clear" w:color="auto" w:fill="EEF2F7"/>
          </w:tcPr>
          <w:p>
            <w:r/>
            <w:r>
              <w:rPr>
                <w:b/>
                <w:sz w:val="15"/>
              </w:rPr>
              <w:t>Purpose</w:t>
            </w:r>
          </w:p>
        </w:tc>
        <w:tc>
          <w:tcPr>
            <w:tcW w:type="dxa" w:w="3084"/>
            <w:shd w:val="clear" w:color="auto" w:fill="EEF2F7"/>
          </w:tcPr>
          <w:p>
            <w:r/>
            <w:r>
              <w:rPr>
                <w:b/>
                <w:sz w:val="15"/>
              </w:rPr>
              <w:t>What it needs</w:t>
            </w:r>
          </w:p>
        </w:tc>
      </w:tr>
      <w:tr>
        <w:tc>
          <w:tcPr>
            <w:tcW w:type="dxa" w:w="3277"/>
          </w:tcPr>
          <w:p>
            <w:r/>
            <w:r>
              <w:rPr>
                <w:b w:val="0"/>
                <w:sz w:val="15"/>
              </w:rPr>
              <w:t>Heteroscedastic GP (fluid-dependent noise)</w:t>
            </w:r>
          </w:p>
        </w:tc>
        <w:tc>
          <w:tcPr>
            <w:tcW w:type="dxa" w:w="3277"/>
          </w:tcPr>
          <w:p>
            <w:r/>
            <w:r>
              <w:rPr>
                <w:b w:val="0"/>
                <w:sz w:val="15"/>
              </w:rPr>
              <w:t>Fix low-viscosity under-coverage</w:t>
            </w:r>
          </w:p>
        </w:tc>
        <w:tc>
          <w:tcPr>
            <w:tcW w:type="dxa" w:w="3084"/>
          </w:tcPr>
          <w:p>
            <w:r/>
            <w:r>
              <w:rPr>
                <w:b w:val="0"/>
                <w:sz w:val="15"/>
              </w:rPr>
              <w:t>Re-fit and LOSO coverage test</w:t>
            </w:r>
          </w:p>
        </w:tc>
      </w:tr>
      <w:tr>
        <w:tc>
          <w:tcPr>
            <w:tcW w:type="dxa" w:w="3277"/>
          </w:tcPr>
          <w:p>
            <w:r/>
            <w:r>
              <w:rPr>
                <w:b w:val="0"/>
                <w:sz w:val="15"/>
              </w:rPr>
              <w:t>Quantile or conformalised XGBoost intervals</w:t>
            </w:r>
          </w:p>
        </w:tc>
        <w:tc>
          <w:tcPr>
            <w:tcW w:type="dxa" w:w="3277"/>
          </w:tcPr>
          <w:p>
            <w:r/>
            <w:r>
              <w:rPr>
                <w:b w:val="0"/>
                <w:sz w:val="15"/>
              </w:rPr>
              <w:t>Fair uncertainty comparison with trees</w:t>
            </w:r>
          </w:p>
        </w:tc>
        <w:tc>
          <w:tcPr>
            <w:tcW w:type="dxa" w:w="3084"/>
          </w:tcPr>
          <w:p>
            <w:r/>
            <w:r>
              <w:rPr>
                <w:b w:val="0"/>
                <w:sz w:val="15"/>
              </w:rPr>
              <w:t>Implementation and the same calibration protocol</w:t>
            </w:r>
          </w:p>
        </w:tc>
      </w:tr>
      <w:tr>
        <w:tc>
          <w:tcPr>
            <w:tcW w:type="dxa" w:w="3277"/>
          </w:tcPr>
          <w:p>
            <w:r/>
            <w:r>
              <w:rPr>
                <w:b w:val="0"/>
                <w:sz w:val="15"/>
              </w:rPr>
              <w:t>Wettability as input</w:t>
            </w:r>
          </w:p>
        </w:tc>
        <w:tc>
          <w:tcPr>
            <w:tcW w:type="dxa" w:w="3277"/>
          </w:tcPr>
          <w:p>
            <w:r/>
            <w:r>
              <w:rPr>
                <w:b w:val="0"/>
                <w:sz w:val="15"/>
              </w:rPr>
              <w:t>Extend to partially wetting surfaces</w:t>
            </w:r>
          </w:p>
        </w:tc>
        <w:tc>
          <w:tcPr>
            <w:tcW w:type="dxa" w:w="3084"/>
          </w:tcPr>
          <w:p>
            <w:r/>
            <w:r>
              <w:rPr>
                <w:b w:val="0"/>
                <w:sz w:val="15"/>
              </w:rPr>
              <w:t>Surfaces with intermediate contact angles; measured REF-H angle</w:t>
            </w:r>
          </w:p>
        </w:tc>
      </w:tr>
      <w:tr>
        <w:tc>
          <w:tcPr>
            <w:tcW w:type="dxa" w:w="3277"/>
          </w:tcPr>
          <w:p>
            <w:r/>
            <w:r>
              <w:rPr>
                <w:b w:val="0"/>
                <w:sz w:val="15"/>
              </w:rPr>
              <w:t>More surfaces, other materials and laser processes</w:t>
            </w:r>
          </w:p>
        </w:tc>
        <w:tc>
          <w:tcPr>
            <w:tcW w:type="dxa" w:w="3277"/>
          </w:tcPr>
          <w:p>
            <w:r/>
            <w:r>
              <w:rPr>
                <w:b w:val="0"/>
                <w:sz w:val="15"/>
              </w:rPr>
              <w:t>Narrow bootstrap intervals; test transfer</w:t>
            </w:r>
          </w:p>
        </w:tc>
        <w:tc>
          <w:tcPr>
            <w:tcW w:type="dxa" w:w="3084"/>
          </w:tcPr>
          <w:p>
            <w:r/>
            <w:r>
              <w:rPr>
                <w:b w:val="0"/>
                <w:sz w:val="15"/>
              </w:rPr>
              <w:t>New experiments</w:t>
            </w:r>
          </w:p>
        </w:tc>
      </w:tr>
      <w:tr>
        <w:tc>
          <w:tcPr>
            <w:tcW w:type="dxa" w:w="3277"/>
          </w:tcPr>
          <w:p>
            <w:r/>
            <w:r>
              <w:rPr>
                <w:b w:val="0"/>
                <w:sz w:val="15"/>
              </w:rPr>
              <w:t>Real high-speed footage</w:t>
            </w:r>
          </w:p>
        </w:tc>
        <w:tc>
          <w:tcPr>
            <w:tcW w:type="dxa" w:w="3277"/>
          </w:tcPr>
          <w:p>
            <w:r/>
            <w:r>
              <w:rPr>
                <w:b w:val="0"/>
                <w:sz w:val="15"/>
              </w:rPr>
              <w:t>Validate the video pipeline</w:t>
            </w:r>
          </w:p>
        </w:tc>
        <w:tc>
          <w:tcPr>
            <w:tcW w:type="dxa" w:w="3084"/>
          </w:tcPr>
          <w:p>
            <w:r/>
            <w:r>
              <w:rPr>
                <w:b w:val="0"/>
                <w:sz w:val="15"/>
              </w:rPr>
              <w:t>Calibrated side-view recordings with ground truth</w:t>
            </w:r>
          </w:p>
        </w:tc>
      </w:tr>
      <w:tr>
        <w:tc>
          <w:tcPr>
            <w:tcW w:type="dxa" w:w="3277"/>
          </w:tcPr>
          <w:p>
            <w:r/>
            <w:r>
              <w:rPr>
                <w:b w:val="0"/>
                <w:sz w:val="15"/>
              </w:rPr>
              <w:t>Temporal models of D(t)</w:t>
            </w:r>
          </w:p>
        </w:tc>
        <w:tc>
          <w:tcPr>
            <w:tcW w:type="dxa" w:w="3277"/>
          </w:tcPr>
          <w:p>
            <w:r/>
            <w:r>
              <w:rPr>
                <w:b w:val="0"/>
                <w:sz w:val="15"/>
              </w:rPr>
              <w:t>Predict the full spreading curve, not only β</w:t>
            </w:r>
            <w:r>
              <w:rPr>
                <w:b w:val="0"/>
                <w:sz w:val="15"/>
                <w:vertAlign w:val="subscript"/>
              </w:rPr>
              <w:t>max</w:t>
            </w:r>
          </w:p>
        </w:tc>
        <w:tc>
          <w:tcPr>
            <w:tcW w:type="dxa" w:w="3084"/>
          </w:tcPr>
          <w:p>
            <w:r/>
            <w:r>
              <w:rPr>
                <w:b w:val="0"/>
                <w:sz w:val="15"/>
              </w:rPr>
              <w:t>Frame-level data</w:t>
            </w:r>
          </w:p>
        </w:tc>
      </w:tr>
      <w:tr>
        <w:tc>
          <w:tcPr>
            <w:tcW w:type="dxa" w:w="3277"/>
          </w:tcPr>
          <w:p>
            <w:r/>
            <w:r>
              <w:rPr>
                <w:b w:val="0"/>
                <w:sz w:val="15"/>
              </w:rPr>
              <w:t>Live camera loop</w:t>
            </w:r>
          </w:p>
        </w:tc>
        <w:tc>
          <w:tcPr>
            <w:tcW w:type="dxa" w:w="3277"/>
          </w:tcPr>
          <w:p>
            <w:r/>
            <w:r>
              <w:rPr>
                <w:b w:val="0"/>
                <w:sz w:val="15"/>
              </w:rPr>
              <w:t>True capture-to-prediction real-time operation</w:t>
            </w:r>
          </w:p>
        </w:tc>
        <w:tc>
          <w:tcPr>
            <w:tcW w:type="dxa" w:w="3084"/>
          </w:tcPr>
          <w:p>
            <w:r/>
            <w:r>
              <w:rPr>
                <w:b w:val="0"/>
                <w:sz w:val="15"/>
              </w:rPr>
              <w:t>Camera integration and latency measurement</w:t>
            </w:r>
          </w:p>
        </w:tc>
      </w:tr>
      <w:tr>
        <w:tc>
          <w:tcPr>
            <w:tcW w:type="dxa" w:w="3277"/>
          </w:tcPr>
          <w:p>
            <w:r/>
            <w:r>
              <w:rPr>
                <w:b w:val="0"/>
                <w:sz w:val="15"/>
              </w:rPr>
              <w:t>Active learning over texture design</w:t>
            </w:r>
          </w:p>
        </w:tc>
        <w:tc>
          <w:tcPr>
            <w:tcW w:type="dxa" w:w="3277"/>
          </w:tcPr>
          <w:p>
            <w:r/>
            <w:r>
              <w:rPr>
                <w:b w:val="0"/>
                <w:sz w:val="15"/>
              </w:rPr>
              <w:t>Choose the next surface to fabricate</w:t>
            </w:r>
          </w:p>
        </w:tc>
        <w:tc>
          <w:tcPr>
            <w:tcW w:type="dxa" w:w="3084"/>
          </w:tcPr>
          <w:p>
            <w:r/>
            <w:r>
              <w:rPr>
                <w:b w:val="0"/>
                <w:sz w:val="15"/>
              </w:rPr>
              <w:t>Acquisition function on the GP; experiments</w:t>
            </w:r>
          </w:p>
        </w:tc>
      </w:tr>
    </w:tbl>
    <w:p>
      <w:pPr>
        <w:spacing w:after="80"/>
      </w:pPr>
    </w:p>
    <w:p>
      <w:pPr>
        <w:spacing w:after="60"/>
      </w:pPr>
      <w:r>
        <w:rPr>
          <w:rFonts w:ascii="Arial" w:hAnsi="Arial"/>
          <w:b/>
          <w:i w:val="0"/>
          <w:sz w:val="26"/>
        </w:rPr>
        <w:t>Acknowledgements</w:t>
      </w:r>
    </w:p>
    <w:p>
      <w:pPr>
        <w:spacing w:after="80"/>
        <w:jc w:val="both"/>
      </w:pPr>
      <w:r>
        <w:rPr>
          <w:b w:val="0"/>
          <w:i w:val="0"/>
        </w:rPr>
        <w:t>The author thanks M. Može and co-authors for publishing the dataset used here. An AI assistant was used to help write analysis code and edit the text; the author designed the study, checked every result against the saved result files, and takes responsibility for the content.</w:t>
      </w:r>
    </w:p>
    <w:p>
      <w:pPr>
        <w:spacing w:after="60"/>
      </w:pPr>
      <w:r>
        <w:rPr>
          <w:rFonts w:ascii="Arial" w:hAnsi="Arial"/>
          <w:b/>
          <w:i w:val="0"/>
          <w:sz w:val="26"/>
        </w:rPr>
        <w:t>Data and code availability</w:t>
      </w:r>
    </w:p>
    <w:p>
      <w:pPr>
        <w:spacing w:after="80"/>
        <w:jc w:val="both"/>
      </w:pPr>
      <w:r>
        <w:rPr>
          <w:b w:val="0"/>
          <w:i w:val="0"/>
        </w:rPr>
        <w:t>Impact data: Može et al., Mendeley Data, doi:10.17632/wsh8rxwd38.1 [4]. Code, trained model bundles, per-impact predictions, figure and table scripts are in the project repository (paper/v3/ for this manuscript; Appendix B).</w:t>
      </w:r>
    </w:p>
    <w:p>
      <w:pPr>
        <w:spacing w:after="60"/>
      </w:pPr>
      <w:r>
        <w:rPr>
          <w:rFonts w:ascii="Arial" w:hAnsi="Arial"/>
          <w:b/>
          <w:i w:val="0"/>
          <w:sz w:val="26"/>
        </w:rPr>
        <w:t>References</w:t>
      </w:r>
    </w:p>
    <w:p>
      <w:pPr>
        <w:spacing w:after="40"/>
      </w:pPr>
      <w:r>
        <w:rPr>
          <w:b w:val="0"/>
          <w:i w:val="0"/>
          <w:sz w:val="18"/>
        </w:rPr>
        <w:t xml:space="preserve">[1] C. Josserand, S. T. Thoroddsen. Drop impact on a solid surface. </w:t>
      </w:r>
      <w:r>
        <w:rPr>
          <w:b w:val="0"/>
          <w:i/>
          <w:sz w:val="18"/>
        </w:rPr>
        <w:t>Annual Review of Fluid Mechanics</w:t>
      </w:r>
      <w:r>
        <w:rPr>
          <w:b w:val="0"/>
          <w:i w:val="0"/>
          <w:sz w:val="18"/>
        </w:rPr>
        <w:t xml:space="preserve"> 48 (2016) 365–391.</w:t>
      </w:r>
    </w:p>
    <w:p>
      <w:pPr>
        <w:spacing w:after="40"/>
      </w:pPr>
      <w:r>
        <w:rPr>
          <w:b w:val="0"/>
          <w:i w:val="0"/>
          <w:sz w:val="18"/>
        </w:rPr>
        <w:t xml:space="preserve">[2] C. Clanet, C. Béguin, D. Richard, D. Quéré. Maximal deformation of an impacting drop. </w:t>
      </w:r>
      <w:r>
        <w:rPr>
          <w:b w:val="0"/>
          <w:i/>
          <w:sz w:val="18"/>
        </w:rPr>
        <w:t>Journal of Fluid Mechanics</w:t>
      </w:r>
      <w:r>
        <w:rPr>
          <w:b w:val="0"/>
          <w:i w:val="0"/>
          <w:sz w:val="18"/>
        </w:rPr>
        <w:t xml:space="preserve"> 517 (2004) 199–208.</w:t>
      </w:r>
    </w:p>
    <w:p>
      <w:pPr>
        <w:spacing w:after="40"/>
      </w:pPr>
      <w:r>
        <w:rPr>
          <w:b w:val="0"/>
          <w:i w:val="0"/>
          <w:sz w:val="18"/>
        </w:rPr>
        <w:t xml:space="preserve">[3] N. Laan, K. G. de Bruin, D. Bartolo, C. Josserand, D. Bonn. Maximum diameter of impacting liquid droplets. </w:t>
      </w:r>
      <w:r>
        <w:rPr>
          <w:b w:val="0"/>
          <w:i/>
          <w:sz w:val="18"/>
        </w:rPr>
        <w:t>Physical Review Applied</w:t>
      </w:r>
      <w:r>
        <w:rPr>
          <w:b w:val="0"/>
          <w:i w:val="0"/>
          <w:sz w:val="18"/>
        </w:rPr>
        <w:t xml:space="preserve"> 2 (2014) 044018. doi:10.1103/PhysRevApplied.2.044018</w:t>
      </w:r>
    </w:p>
    <w:p>
      <w:pPr>
        <w:spacing w:after="40"/>
      </w:pPr>
      <w:r>
        <w:rPr>
          <w:b w:val="0"/>
          <w:i w:val="0"/>
          <w:sz w:val="18"/>
        </w:rPr>
        <w:t xml:space="preserve">[4] M. Može, S. Jereb, R. Lovšin, J. Berce, M. Zupančič, I. Golobič. Dataset on droplet spreading and rebound behavior of water and viscous water-glycerol mixtures on superhydrophobic surfaces with laser-made channels. </w:t>
      </w:r>
      <w:r>
        <w:rPr>
          <w:b w:val="0"/>
          <w:i/>
          <w:sz w:val="18"/>
        </w:rPr>
        <w:t>Data in Brief</w:t>
      </w:r>
      <w:r>
        <w:rPr>
          <w:b w:val="0"/>
          <w:i w:val="0"/>
          <w:sz w:val="18"/>
        </w:rPr>
        <w:t xml:space="preserve"> 61 (2025) 111697. doi:10.1016/j.dib.2025.111697. Data: doi:10.17632/wsh8rxwd38.1</w:t>
      </w:r>
    </w:p>
    <w:p>
      <w:pPr>
        <w:spacing w:after="40"/>
      </w:pPr>
      <w:r>
        <w:rPr>
          <w:b w:val="0"/>
          <w:i w:val="0"/>
          <w:sz w:val="18"/>
        </w:rPr>
        <w:t xml:space="preserve">[5] S. Jereb, J. Berce, R. Lovšin, M. Zupančič, M. Može, I. Golobič. Investigation of droplet spreading and rebound dynamics on superhydrophobic surfaces using machine learning. </w:t>
      </w:r>
      <w:r>
        <w:rPr>
          <w:b w:val="0"/>
          <w:i/>
          <w:sz w:val="18"/>
        </w:rPr>
        <w:t>Biomimetics</w:t>
      </w:r>
      <w:r>
        <w:rPr>
          <w:b w:val="0"/>
          <w:i w:val="0"/>
          <w:sz w:val="18"/>
        </w:rPr>
        <w:t xml:space="preserve"> 10 (2025) 357. doi:10.3390/biomimetics10060357</w:t>
      </w:r>
    </w:p>
    <w:p>
      <w:pPr>
        <w:spacing w:after="40"/>
      </w:pPr>
      <w:r>
        <w:rPr>
          <w:b w:val="0"/>
          <w:i w:val="0"/>
          <w:sz w:val="18"/>
        </w:rPr>
        <w:t xml:space="preserve">[6] C. E. Rasmussen, C. K. I. Williams. </w:t>
      </w:r>
      <w:r>
        <w:rPr>
          <w:b w:val="0"/>
          <w:i/>
          <w:sz w:val="18"/>
        </w:rPr>
        <w:t>Gaussian Processes for Machine Learning</w:t>
      </w:r>
      <w:r>
        <w:rPr>
          <w:b w:val="0"/>
          <w:i w:val="0"/>
          <w:sz w:val="18"/>
        </w:rPr>
        <w:t>. MIT Press, 2006.</w:t>
      </w:r>
    </w:p>
    <w:p>
      <w:pPr>
        <w:spacing w:after="40"/>
      </w:pPr>
      <w:r>
        <w:rPr>
          <w:b w:val="0"/>
          <w:i w:val="0"/>
          <w:sz w:val="18"/>
        </w:rPr>
        <w:t xml:space="preserve">[7] F. Pedregosa et al. Scikit-learn: machine learning in Python. </w:t>
      </w:r>
      <w:r>
        <w:rPr>
          <w:b w:val="0"/>
          <w:i/>
          <w:sz w:val="18"/>
        </w:rPr>
        <w:t>Journal of Machine Learning Research</w:t>
      </w:r>
      <w:r>
        <w:rPr>
          <w:b w:val="0"/>
          <w:i w:val="0"/>
          <w:sz w:val="18"/>
        </w:rPr>
        <w:t xml:space="preserve"> 12 (2011) 2825–2830.</w:t>
      </w:r>
    </w:p>
    <w:p>
      <w:pPr>
        <w:spacing w:after="40"/>
      </w:pPr>
      <w:r>
        <w:rPr>
          <w:b w:val="0"/>
          <w:i w:val="0"/>
          <w:sz w:val="18"/>
        </w:rPr>
        <w:t xml:space="preserve">[8] T. Chen, C. Guestrin. XGBoost: a scalable tree boosting system. </w:t>
      </w:r>
      <w:r>
        <w:rPr>
          <w:b w:val="0"/>
          <w:i/>
          <w:sz w:val="18"/>
        </w:rPr>
        <w:t>Proc. 22nd ACM SIGKDD</w:t>
      </w:r>
      <w:r>
        <w:rPr>
          <w:b w:val="0"/>
          <w:i w:val="0"/>
          <w:sz w:val="18"/>
        </w:rPr>
        <w:t xml:space="preserve"> (2016) 785–794.</w:t>
      </w:r>
    </w:p>
    <w:p>
      <w:pPr>
        <w:spacing w:after="40"/>
      </w:pPr>
      <w:r>
        <w:rPr>
          <w:b w:val="0"/>
          <w:i w:val="0"/>
          <w:sz w:val="18"/>
        </w:rPr>
        <w:t>[9] A. N. Angelopoulos, S. Bates. A gentle introduction to conformal prediction and distribution-free uncertainty quantification. arXiv:2107.07511 (2021).</w:t>
      </w:r>
    </w:p>
    <w:p>
      <w:pPr>
        <w:spacing w:after="40"/>
      </w:pPr>
      <w:r>
        <w:rPr>
          <w:b w:val="0"/>
          <w:i w:val="0"/>
          <w:sz w:val="18"/>
        </w:rPr>
        <w:t xml:space="preserve">[10] R. F. Barber, E. J. Candès, A. Ramdas, R. J. Tibshirani. Conformal prediction beyond exchangeability. </w:t>
      </w:r>
      <w:r>
        <w:rPr>
          <w:b w:val="0"/>
          <w:i/>
          <w:sz w:val="18"/>
        </w:rPr>
        <w:t>Annals of Statistics</w:t>
      </w:r>
      <w:r>
        <w:rPr>
          <w:b w:val="0"/>
          <w:i w:val="0"/>
          <w:sz w:val="18"/>
        </w:rPr>
        <w:t xml:space="preserve"> 51 (2023) 816–845.</w:t>
      </w:r>
    </w:p>
    <w:p>
      <w:pPr>
        <w:spacing w:after="40"/>
      </w:pPr>
      <w:r>
        <w:rPr>
          <w:b w:val="0"/>
          <w:i w:val="0"/>
          <w:sz w:val="18"/>
        </w:rPr>
        <w:t xml:space="preserve">[11] G. C. Cawley, N. L. C. Talbot. On over-fitting in model selection and subsequent selection bias in performance evaluation. </w:t>
      </w:r>
      <w:r>
        <w:rPr>
          <w:b w:val="0"/>
          <w:i/>
          <w:sz w:val="18"/>
        </w:rPr>
        <w:t>Journal of Machine Learning Research</w:t>
      </w:r>
      <w:r>
        <w:rPr>
          <w:b w:val="0"/>
          <w:i w:val="0"/>
          <w:sz w:val="18"/>
        </w:rPr>
        <w:t xml:space="preserve"> 11 (2010) 2079–2107.</w:t>
      </w:r>
    </w:p>
    <w:p>
      <w:pPr>
        <w:spacing w:after="40"/>
      </w:pPr>
      <w:r>
        <w:rPr>
          <w:b w:val="0"/>
          <w:i w:val="0"/>
          <w:sz w:val="18"/>
        </w:rPr>
        <w:t xml:space="preserve">[12] D. R. Roberts et al. Cross-validation strategies for data with temporal, spatial, hierarchical, or phylogenetic structure. </w:t>
      </w:r>
      <w:r>
        <w:rPr>
          <w:b w:val="0"/>
          <w:i/>
          <w:sz w:val="18"/>
        </w:rPr>
        <w:t>Ecography</w:t>
      </w:r>
      <w:r>
        <w:rPr>
          <w:b w:val="0"/>
          <w:i w:val="0"/>
          <w:sz w:val="18"/>
        </w:rPr>
        <w:t xml:space="preserve"> 40 (2017) 913–929.</w:t>
      </w:r>
    </w:p>
    <w:p>
      <w:pPr>
        <w:spacing w:after="40"/>
      </w:pPr>
      <w:r>
        <w:rPr>
          <w:b w:val="0"/>
          <w:i w:val="0"/>
          <w:sz w:val="18"/>
        </w:rPr>
        <w:t xml:space="preserve">[13] J. B. Lee, N. Laan, K. G. de Bruin, G. Skantzaris, N. Shahidzadeh, D. Derome, J. Carmeliet, D. Bonn. Universal rescaling of drop impact on smooth and rough surfaces. </w:t>
      </w:r>
      <w:r>
        <w:rPr>
          <w:b w:val="0"/>
          <w:i/>
          <w:sz w:val="18"/>
        </w:rPr>
        <w:t>Journal of Fluid Mechanics</w:t>
      </w:r>
      <w:r>
        <w:rPr>
          <w:b w:val="0"/>
          <w:i w:val="0"/>
          <w:sz w:val="18"/>
        </w:rPr>
        <w:t xml:space="preserve"> 786 (2016) R4.</w:t>
      </w:r>
    </w:p>
    <w:p>
      <w:pPr>
        <w:spacing w:after="40"/>
      </w:pPr>
      <w:r>
        <w:rPr>
          <w:b w:val="0"/>
          <w:i w:val="0"/>
          <w:sz w:val="18"/>
        </w:rPr>
        <w:t xml:space="preserve">[14] N. Otsu. A threshold selection method from gray-level histograms. </w:t>
      </w:r>
      <w:r>
        <w:rPr>
          <w:b w:val="0"/>
          <w:i/>
          <w:sz w:val="18"/>
        </w:rPr>
        <w:t>IEEE Transactions on Systems, Man, and Cybernetics</w:t>
      </w:r>
      <w:r>
        <w:rPr>
          <w:b w:val="0"/>
          <w:i w:val="0"/>
          <w:sz w:val="18"/>
        </w:rPr>
        <w:t xml:space="preserve"> 9 (1979) 62–66.</w:t>
      </w:r>
    </w:p>
    <w:p>
      <w:pPr>
        <w:spacing w:after="40"/>
      </w:pPr>
      <w:r>
        <w:rPr>
          <w:b w:val="0"/>
          <w:i w:val="0"/>
          <w:sz w:val="18"/>
        </w:rPr>
        <w:t xml:space="preserve">[15] S. M. Lundberg, S.-I. Lee. A unified approach to interpreting model predictions. </w:t>
      </w:r>
      <w:r>
        <w:rPr>
          <w:b w:val="0"/>
          <w:i/>
          <w:sz w:val="18"/>
        </w:rPr>
        <w:t>Advances in Neural Information Processing Systems</w:t>
      </w:r>
      <w:r>
        <w:rPr>
          <w:b w:val="0"/>
          <w:i w:val="0"/>
          <w:sz w:val="18"/>
        </w:rPr>
        <w:t xml:space="preserve"> 30 (2017) 4765–4774.</w:t>
      </w:r>
    </w:p>
    <w:p>
      <w:pPr>
        <w:spacing w:after="60" w:before="200"/>
      </w:pPr>
      <w:r>
        <w:rPr>
          <w:rFonts w:ascii="Arial" w:hAnsi="Arial"/>
          <w:b/>
          <w:i w:val="0"/>
          <w:color w:val="0F172A"/>
          <w:sz w:val="26"/>
        </w:rPr>
        <w:t>Appendix A. Per-surface LOSO RMSE</w:t>
      </w:r>
    </w:p>
    <w:p>
      <w:pPr>
        <w:keepNext/>
        <w:spacing w:after="40"/>
      </w:pPr>
      <w:r>
        <w:rPr>
          <w:b w:val="0"/>
          <w:i w:val="0"/>
          <w:color w:val="2A3142"/>
          <w:sz w:val="17"/>
        </w:rPr>
        <w:t>Table A1. LOSO RMSE on each held-out surface.</w:t>
      </w:r>
    </w:p>
    <w:tbl>
      <w:tblPr>
        <w:tblStyle w:val="TableGrid"/>
        <w:tblW w:type="auto" w:w="0"/>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2120"/>
            <w:shd w:val="clear" w:color="auto" w:fill="EEF2F7"/>
          </w:tcPr>
          <w:p>
            <w:r/>
            <w:r>
              <w:rPr>
                <w:b/>
                <w:sz w:val="15"/>
              </w:rPr>
              <w:t>Model</w:t>
            </w:r>
          </w:p>
        </w:tc>
        <w:tc>
          <w:tcPr>
            <w:tcW w:type="dxa" w:w="626"/>
            <w:shd w:val="clear" w:color="auto" w:fill="EEF2F7"/>
          </w:tcPr>
          <w:p>
            <w:r/>
            <w:r>
              <w:rPr>
                <w:b/>
                <w:sz w:val="15"/>
              </w:rPr>
              <w:t>D50</w:t>
            </w:r>
          </w:p>
        </w:tc>
        <w:tc>
          <w:tcPr>
            <w:tcW w:type="dxa" w:w="626"/>
            <w:shd w:val="clear" w:color="auto" w:fill="EEF2F7"/>
          </w:tcPr>
          <w:p>
            <w:r/>
            <w:r>
              <w:rPr>
                <w:b/>
                <w:sz w:val="15"/>
              </w:rPr>
              <w:t>D100</w:t>
            </w:r>
          </w:p>
        </w:tc>
        <w:tc>
          <w:tcPr>
            <w:tcW w:type="dxa" w:w="626"/>
            <w:shd w:val="clear" w:color="auto" w:fill="EEF2F7"/>
          </w:tcPr>
          <w:p>
            <w:r/>
            <w:r>
              <w:rPr>
                <w:b/>
                <w:sz w:val="15"/>
              </w:rPr>
              <w:t>D200</w:t>
            </w:r>
          </w:p>
        </w:tc>
        <w:tc>
          <w:tcPr>
            <w:tcW w:type="dxa" w:w="626"/>
            <w:shd w:val="clear" w:color="auto" w:fill="EEF2F7"/>
          </w:tcPr>
          <w:p>
            <w:r/>
            <w:r>
              <w:rPr>
                <w:b/>
                <w:sz w:val="15"/>
              </w:rPr>
              <w:t>D400</w:t>
            </w:r>
          </w:p>
        </w:tc>
        <w:tc>
          <w:tcPr>
            <w:tcW w:type="dxa" w:w="626"/>
            <w:shd w:val="clear" w:color="auto" w:fill="EEF2F7"/>
          </w:tcPr>
          <w:p>
            <w:r/>
            <w:r>
              <w:rPr>
                <w:b/>
                <w:sz w:val="15"/>
              </w:rPr>
              <w:t>D600</w:t>
            </w:r>
          </w:p>
        </w:tc>
        <w:tc>
          <w:tcPr>
            <w:tcW w:type="dxa" w:w="626"/>
            <w:shd w:val="clear" w:color="auto" w:fill="EEF2F7"/>
          </w:tcPr>
          <w:p>
            <w:r/>
            <w:r>
              <w:rPr>
                <w:b/>
                <w:sz w:val="15"/>
              </w:rPr>
              <w:t>D800</w:t>
            </w:r>
          </w:p>
        </w:tc>
        <w:tc>
          <w:tcPr>
            <w:tcW w:type="dxa" w:w="626"/>
            <w:shd w:val="clear" w:color="auto" w:fill="EEF2F7"/>
          </w:tcPr>
          <w:p>
            <w:r/>
            <w:r>
              <w:rPr>
                <w:b/>
                <w:sz w:val="15"/>
              </w:rPr>
              <w:t>S50</w:t>
            </w:r>
          </w:p>
        </w:tc>
        <w:tc>
          <w:tcPr>
            <w:tcW w:type="dxa" w:w="626"/>
            <w:shd w:val="clear" w:color="auto" w:fill="EEF2F7"/>
          </w:tcPr>
          <w:p>
            <w:r/>
            <w:r>
              <w:rPr>
                <w:b/>
                <w:sz w:val="15"/>
              </w:rPr>
              <w:t>S100</w:t>
            </w:r>
          </w:p>
        </w:tc>
        <w:tc>
          <w:tcPr>
            <w:tcW w:type="dxa" w:w="626"/>
            <w:shd w:val="clear" w:color="auto" w:fill="EEF2F7"/>
          </w:tcPr>
          <w:p>
            <w:r/>
            <w:r>
              <w:rPr>
                <w:b/>
                <w:sz w:val="15"/>
              </w:rPr>
              <w:t>S200</w:t>
            </w:r>
          </w:p>
        </w:tc>
        <w:tc>
          <w:tcPr>
            <w:tcW w:type="dxa" w:w="626"/>
            <w:shd w:val="clear" w:color="auto" w:fill="EEF2F7"/>
          </w:tcPr>
          <w:p>
            <w:r/>
            <w:r>
              <w:rPr>
                <w:b/>
                <w:sz w:val="15"/>
              </w:rPr>
              <w:t>S400</w:t>
            </w:r>
          </w:p>
        </w:tc>
        <w:tc>
          <w:tcPr>
            <w:tcW w:type="dxa" w:w="626"/>
            <w:shd w:val="clear" w:color="auto" w:fill="EEF2F7"/>
          </w:tcPr>
          <w:p>
            <w:r/>
            <w:r>
              <w:rPr>
                <w:b/>
                <w:sz w:val="15"/>
              </w:rPr>
              <w:t>S600</w:t>
            </w:r>
          </w:p>
        </w:tc>
        <w:tc>
          <w:tcPr>
            <w:tcW w:type="dxa" w:w="626"/>
            <w:shd w:val="clear" w:color="auto" w:fill="EEF2F7"/>
          </w:tcPr>
          <w:p>
            <w:r/>
            <w:r>
              <w:rPr>
                <w:b/>
                <w:sz w:val="15"/>
              </w:rPr>
              <w:t>S800</w:t>
            </w:r>
          </w:p>
        </w:tc>
      </w:tr>
      <w:tr>
        <w:tc>
          <w:tcPr>
            <w:tcW w:type="dxa" w:w="2120"/>
          </w:tcPr>
          <w:p>
            <w:r/>
            <w:r>
              <w:rPr>
                <w:b w:val="0"/>
                <w:sz w:val="15"/>
              </w:rPr>
              <w:t>GP (final)</w:t>
            </w:r>
          </w:p>
        </w:tc>
        <w:tc>
          <w:tcPr>
            <w:tcW w:type="dxa" w:w="626"/>
          </w:tcPr>
          <w:p>
            <w:r/>
            <w:r>
              <w:rPr>
                <w:b w:val="0"/>
                <w:sz w:val="15"/>
              </w:rPr>
              <w:t>0.059</w:t>
            </w:r>
          </w:p>
        </w:tc>
        <w:tc>
          <w:tcPr>
            <w:tcW w:type="dxa" w:w="626"/>
          </w:tcPr>
          <w:p>
            <w:r/>
            <w:r>
              <w:rPr>
                <w:b w:val="0"/>
                <w:sz w:val="15"/>
              </w:rPr>
              <w:t>0.035</w:t>
            </w:r>
          </w:p>
        </w:tc>
        <w:tc>
          <w:tcPr>
            <w:tcW w:type="dxa" w:w="626"/>
          </w:tcPr>
          <w:p>
            <w:r/>
            <w:r>
              <w:rPr>
                <w:b w:val="0"/>
                <w:sz w:val="15"/>
              </w:rPr>
              <w:t>0.029</w:t>
            </w:r>
          </w:p>
        </w:tc>
        <w:tc>
          <w:tcPr>
            <w:tcW w:type="dxa" w:w="626"/>
          </w:tcPr>
          <w:p>
            <w:r/>
            <w:r>
              <w:rPr>
                <w:b w:val="0"/>
                <w:sz w:val="15"/>
              </w:rPr>
              <w:t>0.041</w:t>
            </w:r>
          </w:p>
        </w:tc>
        <w:tc>
          <w:tcPr>
            <w:tcW w:type="dxa" w:w="626"/>
          </w:tcPr>
          <w:p>
            <w:r/>
            <w:r>
              <w:rPr>
                <w:b w:val="0"/>
                <w:sz w:val="15"/>
              </w:rPr>
              <w:t>0.040</w:t>
            </w:r>
          </w:p>
        </w:tc>
        <w:tc>
          <w:tcPr>
            <w:tcW w:type="dxa" w:w="626"/>
          </w:tcPr>
          <w:p>
            <w:r/>
            <w:r>
              <w:rPr>
                <w:b w:val="0"/>
                <w:sz w:val="15"/>
              </w:rPr>
              <w:t>0.039</w:t>
            </w:r>
          </w:p>
        </w:tc>
        <w:tc>
          <w:tcPr>
            <w:tcW w:type="dxa" w:w="626"/>
          </w:tcPr>
          <w:p>
            <w:r/>
            <w:r>
              <w:rPr>
                <w:b w:val="0"/>
                <w:sz w:val="15"/>
              </w:rPr>
              <w:t>0.050</w:t>
            </w:r>
          </w:p>
        </w:tc>
        <w:tc>
          <w:tcPr>
            <w:tcW w:type="dxa" w:w="626"/>
          </w:tcPr>
          <w:p>
            <w:r/>
            <w:r>
              <w:rPr>
                <w:b w:val="0"/>
                <w:sz w:val="15"/>
              </w:rPr>
              <w:t>0.034</w:t>
            </w:r>
          </w:p>
        </w:tc>
        <w:tc>
          <w:tcPr>
            <w:tcW w:type="dxa" w:w="626"/>
          </w:tcPr>
          <w:p>
            <w:r/>
            <w:r>
              <w:rPr>
                <w:b w:val="0"/>
                <w:sz w:val="15"/>
              </w:rPr>
              <w:t>0.040</w:t>
            </w:r>
          </w:p>
        </w:tc>
        <w:tc>
          <w:tcPr>
            <w:tcW w:type="dxa" w:w="626"/>
          </w:tcPr>
          <w:p>
            <w:r/>
            <w:r>
              <w:rPr>
                <w:b w:val="0"/>
                <w:sz w:val="15"/>
              </w:rPr>
              <w:t>0.036</w:t>
            </w:r>
          </w:p>
        </w:tc>
        <w:tc>
          <w:tcPr>
            <w:tcW w:type="dxa" w:w="626"/>
          </w:tcPr>
          <w:p>
            <w:r/>
            <w:r>
              <w:rPr>
                <w:b w:val="0"/>
                <w:sz w:val="15"/>
              </w:rPr>
              <w:t>0.035</w:t>
            </w:r>
          </w:p>
        </w:tc>
        <w:tc>
          <w:tcPr>
            <w:tcW w:type="dxa" w:w="626"/>
          </w:tcPr>
          <w:p>
            <w:r/>
            <w:r>
              <w:rPr>
                <w:b w:val="0"/>
                <w:sz w:val="15"/>
              </w:rPr>
              <w:t>0.031</w:t>
            </w:r>
          </w:p>
        </w:tc>
      </w:tr>
      <w:tr>
        <w:tc>
          <w:tcPr>
            <w:tcW w:type="dxa" w:w="2120"/>
          </w:tcPr>
          <w:p>
            <w:r/>
            <w:r>
              <w:rPr>
                <w:b w:val="0"/>
                <w:sz w:val="15"/>
              </w:rPr>
              <w:t>GP Matérn 5/2</w:t>
            </w:r>
          </w:p>
        </w:tc>
        <w:tc>
          <w:tcPr>
            <w:tcW w:type="dxa" w:w="626"/>
          </w:tcPr>
          <w:p>
            <w:r/>
            <w:r>
              <w:rPr>
                <w:b w:val="0"/>
                <w:sz w:val="15"/>
              </w:rPr>
              <w:t>0.058</w:t>
            </w:r>
          </w:p>
        </w:tc>
        <w:tc>
          <w:tcPr>
            <w:tcW w:type="dxa" w:w="626"/>
          </w:tcPr>
          <w:p>
            <w:r/>
            <w:r>
              <w:rPr>
                <w:b w:val="0"/>
                <w:sz w:val="15"/>
              </w:rPr>
              <w:t>0.035</w:t>
            </w:r>
          </w:p>
        </w:tc>
        <w:tc>
          <w:tcPr>
            <w:tcW w:type="dxa" w:w="626"/>
          </w:tcPr>
          <w:p>
            <w:r/>
            <w:r>
              <w:rPr>
                <w:b w:val="0"/>
                <w:sz w:val="15"/>
              </w:rPr>
              <w:t>0.030</w:t>
            </w:r>
          </w:p>
        </w:tc>
        <w:tc>
          <w:tcPr>
            <w:tcW w:type="dxa" w:w="626"/>
          </w:tcPr>
          <w:p>
            <w:r/>
            <w:r>
              <w:rPr>
                <w:b w:val="0"/>
                <w:sz w:val="15"/>
              </w:rPr>
              <w:t>0.043</w:t>
            </w:r>
          </w:p>
        </w:tc>
        <w:tc>
          <w:tcPr>
            <w:tcW w:type="dxa" w:w="626"/>
          </w:tcPr>
          <w:p>
            <w:r/>
            <w:r>
              <w:rPr>
                <w:b w:val="0"/>
                <w:sz w:val="15"/>
              </w:rPr>
              <w:t>0.041</w:t>
            </w:r>
          </w:p>
        </w:tc>
        <w:tc>
          <w:tcPr>
            <w:tcW w:type="dxa" w:w="626"/>
          </w:tcPr>
          <w:p>
            <w:r/>
            <w:r>
              <w:rPr>
                <w:b w:val="0"/>
                <w:sz w:val="15"/>
              </w:rPr>
              <w:t>0.039</w:t>
            </w:r>
          </w:p>
        </w:tc>
        <w:tc>
          <w:tcPr>
            <w:tcW w:type="dxa" w:w="626"/>
          </w:tcPr>
          <w:p>
            <w:r/>
            <w:r>
              <w:rPr>
                <w:b w:val="0"/>
                <w:sz w:val="15"/>
              </w:rPr>
              <w:t>0.052</w:t>
            </w:r>
          </w:p>
        </w:tc>
        <w:tc>
          <w:tcPr>
            <w:tcW w:type="dxa" w:w="626"/>
          </w:tcPr>
          <w:p>
            <w:r/>
            <w:r>
              <w:rPr>
                <w:b w:val="0"/>
                <w:sz w:val="15"/>
              </w:rPr>
              <w:t>0.033</w:t>
            </w:r>
          </w:p>
        </w:tc>
        <w:tc>
          <w:tcPr>
            <w:tcW w:type="dxa" w:w="626"/>
          </w:tcPr>
          <w:p>
            <w:r/>
            <w:r>
              <w:rPr>
                <w:b w:val="0"/>
                <w:sz w:val="15"/>
              </w:rPr>
              <w:t>0.040</w:t>
            </w:r>
          </w:p>
        </w:tc>
        <w:tc>
          <w:tcPr>
            <w:tcW w:type="dxa" w:w="626"/>
          </w:tcPr>
          <w:p>
            <w:r/>
            <w:r>
              <w:rPr>
                <w:b w:val="0"/>
                <w:sz w:val="15"/>
              </w:rPr>
              <w:t>0.036</w:t>
            </w:r>
          </w:p>
        </w:tc>
        <w:tc>
          <w:tcPr>
            <w:tcW w:type="dxa" w:w="626"/>
          </w:tcPr>
          <w:p>
            <w:r/>
            <w:r>
              <w:rPr>
                <w:b w:val="0"/>
                <w:sz w:val="15"/>
              </w:rPr>
              <w:t>0.032</w:t>
            </w:r>
          </w:p>
        </w:tc>
        <w:tc>
          <w:tcPr>
            <w:tcW w:type="dxa" w:w="626"/>
          </w:tcPr>
          <w:p>
            <w:r/>
            <w:r>
              <w:rPr>
                <w:b w:val="0"/>
                <w:sz w:val="15"/>
              </w:rPr>
              <w:t>0.030</w:t>
            </w:r>
          </w:p>
        </w:tc>
      </w:tr>
      <w:tr>
        <w:tc>
          <w:tcPr>
            <w:tcW w:type="dxa" w:w="2120"/>
          </w:tcPr>
          <w:p>
            <w:r/>
            <w:r>
              <w:rPr>
                <w:b w:val="0"/>
                <w:sz w:val="15"/>
              </w:rPr>
              <w:t>GP interaction</w:t>
            </w:r>
          </w:p>
        </w:tc>
        <w:tc>
          <w:tcPr>
            <w:tcW w:type="dxa" w:w="626"/>
          </w:tcPr>
          <w:p>
            <w:r/>
            <w:r>
              <w:rPr>
                <w:b w:val="0"/>
                <w:sz w:val="15"/>
              </w:rPr>
              <w:t>0.082</w:t>
            </w:r>
          </w:p>
        </w:tc>
        <w:tc>
          <w:tcPr>
            <w:tcW w:type="dxa" w:w="626"/>
          </w:tcPr>
          <w:p>
            <w:r/>
            <w:r>
              <w:rPr>
                <w:b w:val="0"/>
                <w:sz w:val="15"/>
              </w:rPr>
              <w:t>0.038</w:t>
            </w:r>
          </w:p>
        </w:tc>
        <w:tc>
          <w:tcPr>
            <w:tcW w:type="dxa" w:w="626"/>
          </w:tcPr>
          <w:p>
            <w:r/>
            <w:r>
              <w:rPr>
                <w:b w:val="0"/>
                <w:sz w:val="15"/>
              </w:rPr>
              <w:t>0.023</w:t>
            </w:r>
          </w:p>
        </w:tc>
        <w:tc>
          <w:tcPr>
            <w:tcW w:type="dxa" w:w="626"/>
          </w:tcPr>
          <w:p>
            <w:r/>
            <w:r>
              <w:rPr>
                <w:b w:val="0"/>
                <w:sz w:val="15"/>
              </w:rPr>
              <w:t>0.031</w:t>
            </w:r>
          </w:p>
        </w:tc>
        <w:tc>
          <w:tcPr>
            <w:tcW w:type="dxa" w:w="626"/>
          </w:tcPr>
          <w:p>
            <w:r/>
            <w:r>
              <w:rPr>
                <w:b w:val="0"/>
                <w:sz w:val="15"/>
              </w:rPr>
              <w:t>0.041</w:t>
            </w:r>
          </w:p>
        </w:tc>
        <w:tc>
          <w:tcPr>
            <w:tcW w:type="dxa" w:w="626"/>
          </w:tcPr>
          <w:p>
            <w:r/>
            <w:r>
              <w:rPr>
                <w:b w:val="0"/>
                <w:sz w:val="15"/>
              </w:rPr>
              <w:t>0.035</w:t>
            </w:r>
          </w:p>
        </w:tc>
        <w:tc>
          <w:tcPr>
            <w:tcW w:type="dxa" w:w="626"/>
          </w:tcPr>
          <w:p>
            <w:r/>
            <w:r>
              <w:rPr>
                <w:b w:val="0"/>
                <w:sz w:val="15"/>
              </w:rPr>
              <w:t>0.041</w:t>
            </w:r>
          </w:p>
        </w:tc>
        <w:tc>
          <w:tcPr>
            <w:tcW w:type="dxa" w:w="626"/>
          </w:tcPr>
          <w:p>
            <w:r/>
            <w:r>
              <w:rPr>
                <w:b w:val="0"/>
                <w:sz w:val="15"/>
              </w:rPr>
              <w:t>0.034</w:t>
            </w:r>
          </w:p>
        </w:tc>
        <w:tc>
          <w:tcPr>
            <w:tcW w:type="dxa" w:w="626"/>
          </w:tcPr>
          <w:p>
            <w:r/>
            <w:r>
              <w:rPr>
                <w:b w:val="0"/>
                <w:sz w:val="15"/>
              </w:rPr>
              <w:t>0.040</w:t>
            </w:r>
          </w:p>
        </w:tc>
        <w:tc>
          <w:tcPr>
            <w:tcW w:type="dxa" w:w="626"/>
          </w:tcPr>
          <w:p>
            <w:r/>
            <w:r>
              <w:rPr>
                <w:b w:val="0"/>
                <w:sz w:val="15"/>
              </w:rPr>
              <w:t>0.037</w:t>
            </w:r>
          </w:p>
        </w:tc>
        <w:tc>
          <w:tcPr>
            <w:tcW w:type="dxa" w:w="626"/>
          </w:tcPr>
          <w:p>
            <w:r/>
            <w:r>
              <w:rPr>
                <w:b w:val="0"/>
                <w:sz w:val="15"/>
              </w:rPr>
              <w:t>0.031</w:t>
            </w:r>
          </w:p>
        </w:tc>
        <w:tc>
          <w:tcPr>
            <w:tcW w:type="dxa" w:w="626"/>
          </w:tcPr>
          <w:p>
            <w:r/>
            <w:r>
              <w:rPr>
                <w:b w:val="0"/>
                <w:sz w:val="15"/>
              </w:rPr>
              <w:t>0.032</w:t>
            </w:r>
          </w:p>
        </w:tc>
      </w:tr>
      <w:tr>
        <w:tc>
          <w:tcPr>
            <w:tcW w:type="dxa" w:w="2120"/>
          </w:tcPr>
          <w:p>
            <w:r/>
            <w:r>
              <w:rPr>
                <w:b w:val="0"/>
                <w:sz w:val="15"/>
              </w:rPr>
              <w:t>Laan + GP residual</w:t>
            </w:r>
          </w:p>
        </w:tc>
        <w:tc>
          <w:tcPr>
            <w:tcW w:type="dxa" w:w="626"/>
          </w:tcPr>
          <w:p>
            <w:r/>
            <w:r>
              <w:rPr>
                <w:b w:val="0"/>
                <w:sz w:val="15"/>
              </w:rPr>
              <w:t>0.051</w:t>
            </w:r>
          </w:p>
        </w:tc>
        <w:tc>
          <w:tcPr>
            <w:tcW w:type="dxa" w:w="626"/>
          </w:tcPr>
          <w:p>
            <w:r/>
            <w:r>
              <w:rPr>
                <w:b w:val="0"/>
                <w:sz w:val="15"/>
              </w:rPr>
              <w:t>0.034</w:t>
            </w:r>
          </w:p>
        </w:tc>
        <w:tc>
          <w:tcPr>
            <w:tcW w:type="dxa" w:w="626"/>
          </w:tcPr>
          <w:p>
            <w:r/>
            <w:r>
              <w:rPr>
                <w:b w:val="0"/>
                <w:sz w:val="15"/>
              </w:rPr>
              <w:t>0.029</w:t>
            </w:r>
          </w:p>
        </w:tc>
        <w:tc>
          <w:tcPr>
            <w:tcW w:type="dxa" w:w="626"/>
          </w:tcPr>
          <w:p>
            <w:r/>
            <w:r>
              <w:rPr>
                <w:b w:val="0"/>
                <w:sz w:val="15"/>
              </w:rPr>
              <w:t>0.041</w:t>
            </w:r>
          </w:p>
        </w:tc>
        <w:tc>
          <w:tcPr>
            <w:tcW w:type="dxa" w:w="626"/>
          </w:tcPr>
          <w:p>
            <w:r/>
            <w:r>
              <w:rPr>
                <w:b w:val="0"/>
                <w:sz w:val="15"/>
              </w:rPr>
              <w:t>0.040</w:t>
            </w:r>
          </w:p>
        </w:tc>
        <w:tc>
          <w:tcPr>
            <w:tcW w:type="dxa" w:w="626"/>
          </w:tcPr>
          <w:p>
            <w:r/>
            <w:r>
              <w:rPr>
                <w:b w:val="0"/>
                <w:sz w:val="15"/>
              </w:rPr>
              <w:t>0.039</w:t>
            </w:r>
          </w:p>
        </w:tc>
        <w:tc>
          <w:tcPr>
            <w:tcW w:type="dxa" w:w="626"/>
          </w:tcPr>
          <w:p>
            <w:r/>
            <w:r>
              <w:rPr>
                <w:b w:val="0"/>
                <w:sz w:val="15"/>
              </w:rPr>
              <w:t>0.047</w:t>
            </w:r>
          </w:p>
        </w:tc>
        <w:tc>
          <w:tcPr>
            <w:tcW w:type="dxa" w:w="626"/>
          </w:tcPr>
          <w:p>
            <w:r/>
            <w:r>
              <w:rPr>
                <w:b w:val="0"/>
                <w:sz w:val="15"/>
              </w:rPr>
              <w:t>0.034</w:t>
            </w:r>
          </w:p>
        </w:tc>
        <w:tc>
          <w:tcPr>
            <w:tcW w:type="dxa" w:w="626"/>
          </w:tcPr>
          <w:p>
            <w:r/>
            <w:r>
              <w:rPr>
                <w:b w:val="0"/>
                <w:sz w:val="15"/>
              </w:rPr>
              <w:t>0.040</w:t>
            </w:r>
          </w:p>
        </w:tc>
        <w:tc>
          <w:tcPr>
            <w:tcW w:type="dxa" w:w="626"/>
          </w:tcPr>
          <w:p>
            <w:r/>
            <w:r>
              <w:rPr>
                <w:b w:val="0"/>
                <w:sz w:val="15"/>
              </w:rPr>
              <w:t>0.036</w:t>
            </w:r>
          </w:p>
        </w:tc>
        <w:tc>
          <w:tcPr>
            <w:tcW w:type="dxa" w:w="626"/>
          </w:tcPr>
          <w:p>
            <w:r/>
            <w:r>
              <w:rPr>
                <w:b w:val="0"/>
                <w:sz w:val="15"/>
              </w:rPr>
              <w:t>0.035</w:t>
            </w:r>
          </w:p>
        </w:tc>
        <w:tc>
          <w:tcPr>
            <w:tcW w:type="dxa" w:w="626"/>
          </w:tcPr>
          <w:p>
            <w:r/>
            <w:r>
              <w:rPr>
                <w:b w:val="0"/>
                <w:sz w:val="15"/>
              </w:rPr>
              <w:t>0.031</w:t>
            </w:r>
          </w:p>
        </w:tc>
      </w:tr>
      <w:tr>
        <w:tc>
          <w:tcPr>
            <w:tcW w:type="dxa" w:w="2120"/>
          </w:tcPr>
          <w:p>
            <w:r/>
            <w:r>
              <w:rPr>
                <w:b w:val="0"/>
                <w:sz w:val="15"/>
              </w:rPr>
              <w:t>GP dimensional (raw 7)</w:t>
            </w:r>
          </w:p>
        </w:tc>
        <w:tc>
          <w:tcPr>
            <w:tcW w:type="dxa" w:w="626"/>
          </w:tcPr>
          <w:p>
            <w:r/>
            <w:r>
              <w:rPr>
                <w:b w:val="0"/>
                <w:sz w:val="15"/>
              </w:rPr>
              <w:t>0.063</w:t>
            </w:r>
          </w:p>
        </w:tc>
        <w:tc>
          <w:tcPr>
            <w:tcW w:type="dxa" w:w="626"/>
          </w:tcPr>
          <w:p>
            <w:r/>
            <w:r>
              <w:rPr>
                <w:b w:val="0"/>
                <w:sz w:val="15"/>
              </w:rPr>
              <w:t>0.033</w:t>
            </w:r>
          </w:p>
        </w:tc>
        <w:tc>
          <w:tcPr>
            <w:tcW w:type="dxa" w:w="626"/>
          </w:tcPr>
          <w:p>
            <w:r/>
            <w:r>
              <w:rPr>
                <w:b w:val="0"/>
                <w:sz w:val="15"/>
              </w:rPr>
              <w:t>0.020</w:t>
            </w:r>
          </w:p>
        </w:tc>
        <w:tc>
          <w:tcPr>
            <w:tcW w:type="dxa" w:w="626"/>
          </w:tcPr>
          <w:p>
            <w:r/>
            <w:r>
              <w:rPr>
                <w:b w:val="0"/>
                <w:sz w:val="15"/>
              </w:rPr>
              <w:t>0.032</w:t>
            </w:r>
          </w:p>
        </w:tc>
        <w:tc>
          <w:tcPr>
            <w:tcW w:type="dxa" w:w="626"/>
          </w:tcPr>
          <w:p>
            <w:r/>
            <w:r>
              <w:rPr>
                <w:b w:val="0"/>
                <w:sz w:val="15"/>
              </w:rPr>
              <w:t>0.041</w:t>
            </w:r>
          </w:p>
        </w:tc>
        <w:tc>
          <w:tcPr>
            <w:tcW w:type="dxa" w:w="626"/>
          </w:tcPr>
          <w:p>
            <w:r/>
            <w:r>
              <w:rPr>
                <w:b w:val="0"/>
                <w:sz w:val="15"/>
              </w:rPr>
              <w:t>0.039</w:t>
            </w:r>
          </w:p>
        </w:tc>
        <w:tc>
          <w:tcPr>
            <w:tcW w:type="dxa" w:w="626"/>
          </w:tcPr>
          <w:p>
            <w:r/>
            <w:r>
              <w:rPr>
                <w:b w:val="0"/>
                <w:sz w:val="15"/>
              </w:rPr>
              <w:t>0.022</w:t>
            </w:r>
          </w:p>
        </w:tc>
        <w:tc>
          <w:tcPr>
            <w:tcW w:type="dxa" w:w="626"/>
          </w:tcPr>
          <w:p>
            <w:r/>
            <w:r>
              <w:rPr>
                <w:b w:val="0"/>
                <w:sz w:val="15"/>
              </w:rPr>
              <w:t>0.024</w:t>
            </w:r>
          </w:p>
        </w:tc>
        <w:tc>
          <w:tcPr>
            <w:tcW w:type="dxa" w:w="626"/>
          </w:tcPr>
          <w:p>
            <w:r/>
            <w:r>
              <w:rPr>
                <w:b w:val="0"/>
                <w:sz w:val="15"/>
              </w:rPr>
              <w:t>0.039</w:t>
            </w:r>
          </w:p>
        </w:tc>
        <w:tc>
          <w:tcPr>
            <w:tcW w:type="dxa" w:w="626"/>
          </w:tcPr>
          <w:p>
            <w:r/>
            <w:r>
              <w:rPr>
                <w:b w:val="0"/>
                <w:sz w:val="15"/>
              </w:rPr>
              <w:t>0.044</w:t>
            </w:r>
          </w:p>
        </w:tc>
        <w:tc>
          <w:tcPr>
            <w:tcW w:type="dxa" w:w="626"/>
          </w:tcPr>
          <w:p>
            <w:r/>
            <w:r>
              <w:rPr>
                <w:b w:val="0"/>
                <w:sz w:val="15"/>
              </w:rPr>
              <w:t>0.034</w:t>
            </w:r>
          </w:p>
        </w:tc>
        <w:tc>
          <w:tcPr>
            <w:tcW w:type="dxa" w:w="626"/>
          </w:tcPr>
          <w:p>
            <w:r/>
            <w:r>
              <w:rPr>
                <w:b w:val="0"/>
                <w:sz w:val="15"/>
              </w:rPr>
              <w:t>0.035</w:t>
            </w:r>
          </w:p>
        </w:tc>
      </w:tr>
      <w:tr>
        <w:tc>
          <w:tcPr>
            <w:tcW w:type="dxa" w:w="2120"/>
          </w:tcPr>
          <w:p>
            <w:r/>
            <w:r>
              <w:rPr>
                <w:b w:val="0"/>
                <w:sz w:val="15"/>
              </w:rPr>
              <w:t>GP + SEM-CNN descriptors</w:t>
            </w:r>
          </w:p>
        </w:tc>
        <w:tc>
          <w:tcPr>
            <w:tcW w:type="dxa" w:w="626"/>
          </w:tcPr>
          <w:p>
            <w:r/>
            <w:r>
              <w:rPr>
                <w:b w:val="0"/>
                <w:sz w:val="15"/>
              </w:rPr>
              <w:t>0.054</w:t>
            </w:r>
          </w:p>
        </w:tc>
        <w:tc>
          <w:tcPr>
            <w:tcW w:type="dxa" w:w="626"/>
          </w:tcPr>
          <w:p>
            <w:r/>
            <w:r>
              <w:rPr>
                <w:b w:val="0"/>
                <w:sz w:val="15"/>
              </w:rPr>
              <w:t>0.037</w:t>
            </w:r>
          </w:p>
        </w:tc>
        <w:tc>
          <w:tcPr>
            <w:tcW w:type="dxa" w:w="626"/>
          </w:tcPr>
          <w:p>
            <w:r/>
            <w:r>
              <w:rPr>
                <w:b w:val="0"/>
                <w:sz w:val="15"/>
              </w:rPr>
              <w:t>0.028</w:t>
            </w:r>
          </w:p>
        </w:tc>
        <w:tc>
          <w:tcPr>
            <w:tcW w:type="dxa" w:w="626"/>
          </w:tcPr>
          <w:p>
            <w:r/>
            <w:r>
              <w:rPr>
                <w:b w:val="0"/>
                <w:sz w:val="15"/>
              </w:rPr>
              <w:t>0.042</w:t>
            </w:r>
          </w:p>
        </w:tc>
        <w:tc>
          <w:tcPr>
            <w:tcW w:type="dxa" w:w="626"/>
          </w:tcPr>
          <w:p>
            <w:r/>
            <w:r>
              <w:rPr>
                <w:b w:val="0"/>
                <w:sz w:val="15"/>
              </w:rPr>
              <w:t>0.044</w:t>
            </w:r>
          </w:p>
        </w:tc>
        <w:tc>
          <w:tcPr>
            <w:tcW w:type="dxa" w:w="626"/>
          </w:tcPr>
          <w:p>
            <w:r/>
            <w:r>
              <w:rPr>
                <w:b w:val="0"/>
                <w:sz w:val="15"/>
              </w:rPr>
              <w:t>0.041</w:t>
            </w:r>
          </w:p>
        </w:tc>
        <w:tc>
          <w:tcPr>
            <w:tcW w:type="dxa" w:w="626"/>
          </w:tcPr>
          <w:p>
            <w:r/>
            <w:r>
              <w:rPr>
                <w:b w:val="0"/>
                <w:sz w:val="15"/>
              </w:rPr>
              <w:t>0.045</w:t>
            </w:r>
          </w:p>
        </w:tc>
        <w:tc>
          <w:tcPr>
            <w:tcW w:type="dxa" w:w="626"/>
          </w:tcPr>
          <w:p>
            <w:r/>
            <w:r>
              <w:rPr>
                <w:b w:val="0"/>
                <w:sz w:val="15"/>
              </w:rPr>
              <w:t>0.021</w:t>
            </w:r>
          </w:p>
        </w:tc>
        <w:tc>
          <w:tcPr>
            <w:tcW w:type="dxa" w:w="626"/>
          </w:tcPr>
          <w:p>
            <w:r/>
            <w:r>
              <w:rPr>
                <w:b w:val="0"/>
                <w:sz w:val="15"/>
              </w:rPr>
              <w:t>0.039</w:t>
            </w:r>
          </w:p>
        </w:tc>
        <w:tc>
          <w:tcPr>
            <w:tcW w:type="dxa" w:w="626"/>
          </w:tcPr>
          <w:p>
            <w:r/>
            <w:r>
              <w:rPr>
                <w:b w:val="0"/>
                <w:sz w:val="15"/>
              </w:rPr>
              <w:t>0.036</w:t>
            </w:r>
          </w:p>
        </w:tc>
        <w:tc>
          <w:tcPr>
            <w:tcW w:type="dxa" w:w="626"/>
          </w:tcPr>
          <w:p>
            <w:r/>
            <w:r>
              <w:rPr>
                <w:b w:val="0"/>
                <w:sz w:val="15"/>
              </w:rPr>
              <w:t>0.035</w:t>
            </w:r>
          </w:p>
        </w:tc>
        <w:tc>
          <w:tcPr>
            <w:tcW w:type="dxa" w:w="626"/>
          </w:tcPr>
          <w:p>
            <w:r/>
            <w:r>
              <w:rPr>
                <w:b w:val="0"/>
                <w:sz w:val="15"/>
              </w:rPr>
              <w:t>0.029</w:t>
            </w:r>
          </w:p>
        </w:tc>
      </w:tr>
      <w:tr>
        <w:tc>
          <w:tcPr>
            <w:tcW w:type="dxa" w:w="2120"/>
          </w:tcPr>
          <w:p>
            <w:r/>
            <w:r>
              <w:rPr>
                <w:b w:val="0"/>
                <w:sz w:val="15"/>
              </w:rPr>
              <w:t>XGBoost (same inputs)</w:t>
            </w:r>
          </w:p>
        </w:tc>
        <w:tc>
          <w:tcPr>
            <w:tcW w:type="dxa" w:w="626"/>
          </w:tcPr>
          <w:p>
            <w:r/>
            <w:r>
              <w:rPr>
                <w:b w:val="0"/>
                <w:sz w:val="15"/>
              </w:rPr>
              <w:t>0.115</w:t>
            </w:r>
          </w:p>
        </w:tc>
        <w:tc>
          <w:tcPr>
            <w:tcW w:type="dxa" w:w="626"/>
          </w:tcPr>
          <w:p>
            <w:r/>
            <w:r>
              <w:rPr>
                <w:b w:val="0"/>
                <w:sz w:val="15"/>
              </w:rPr>
              <w:t>0.049</w:t>
            </w:r>
          </w:p>
        </w:tc>
        <w:tc>
          <w:tcPr>
            <w:tcW w:type="dxa" w:w="626"/>
          </w:tcPr>
          <w:p>
            <w:r/>
            <w:r>
              <w:rPr>
                <w:b w:val="0"/>
                <w:sz w:val="15"/>
              </w:rPr>
              <w:t>0.023</w:t>
            </w:r>
          </w:p>
        </w:tc>
        <w:tc>
          <w:tcPr>
            <w:tcW w:type="dxa" w:w="626"/>
          </w:tcPr>
          <w:p>
            <w:r/>
            <w:r>
              <w:rPr>
                <w:b w:val="0"/>
                <w:sz w:val="15"/>
              </w:rPr>
              <w:t>0.051</w:t>
            </w:r>
          </w:p>
        </w:tc>
        <w:tc>
          <w:tcPr>
            <w:tcW w:type="dxa" w:w="626"/>
          </w:tcPr>
          <w:p>
            <w:r/>
            <w:r>
              <w:rPr>
                <w:b w:val="0"/>
                <w:sz w:val="15"/>
              </w:rPr>
              <w:t>0.052</w:t>
            </w:r>
          </w:p>
        </w:tc>
        <w:tc>
          <w:tcPr>
            <w:tcW w:type="dxa" w:w="626"/>
          </w:tcPr>
          <w:p>
            <w:r/>
            <w:r>
              <w:rPr>
                <w:b w:val="0"/>
                <w:sz w:val="15"/>
              </w:rPr>
              <w:t>0.035</w:t>
            </w:r>
          </w:p>
        </w:tc>
        <w:tc>
          <w:tcPr>
            <w:tcW w:type="dxa" w:w="626"/>
          </w:tcPr>
          <w:p>
            <w:r/>
            <w:r>
              <w:rPr>
                <w:b w:val="0"/>
                <w:sz w:val="15"/>
              </w:rPr>
              <w:t>0.062</w:t>
            </w:r>
          </w:p>
        </w:tc>
        <w:tc>
          <w:tcPr>
            <w:tcW w:type="dxa" w:w="626"/>
          </w:tcPr>
          <w:p>
            <w:r/>
            <w:r>
              <w:rPr>
                <w:b w:val="0"/>
                <w:sz w:val="15"/>
              </w:rPr>
              <w:t>0.027</w:t>
            </w:r>
          </w:p>
        </w:tc>
        <w:tc>
          <w:tcPr>
            <w:tcW w:type="dxa" w:w="626"/>
          </w:tcPr>
          <w:p>
            <w:r/>
            <w:r>
              <w:rPr>
                <w:b w:val="0"/>
                <w:sz w:val="15"/>
              </w:rPr>
              <w:t>0.047</w:t>
            </w:r>
          </w:p>
        </w:tc>
        <w:tc>
          <w:tcPr>
            <w:tcW w:type="dxa" w:w="626"/>
          </w:tcPr>
          <w:p>
            <w:r/>
            <w:r>
              <w:rPr>
                <w:b w:val="0"/>
                <w:sz w:val="15"/>
              </w:rPr>
              <w:t>0.066</w:t>
            </w:r>
          </w:p>
        </w:tc>
        <w:tc>
          <w:tcPr>
            <w:tcW w:type="dxa" w:w="626"/>
          </w:tcPr>
          <w:p>
            <w:r/>
            <w:r>
              <w:rPr>
                <w:b w:val="0"/>
                <w:sz w:val="15"/>
              </w:rPr>
              <w:t>0.044</w:t>
            </w:r>
          </w:p>
        </w:tc>
        <w:tc>
          <w:tcPr>
            <w:tcW w:type="dxa" w:w="626"/>
          </w:tcPr>
          <w:p>
            <w:r/>
            <w:r>
              <w:rPr>
                <w:b w:val="0"/>
                <w:sz w:val="15"/>
              </w:rPr>
              <w:t>0.049</w:t>
            </w:r>
          </w:p>
        </w:tc>
      </w:tr>
      <w:tr>
        <w:tc>
          <w:tcPr>
            <w:tcW w:type="dxa" w:w="2120"/>
          </w:tcPr>
          <w:p>
            <w:r/>
            <w:r>
              <w:rPr>
                <w:b w:val="0"/>
                <w:sz w:val="15"/>
              </w:rPr>
              <w:t>GP image φ only</w:t>
            </w:r>
          </w:p>
        </w:tc>
        <w:tc>
          <w:tcPr>
            <w:tcW w:type="dxa" w:w="626"/>
          </w:tcPr>
          <w:p>
            <w:r/>
            <w:r>
              <w:rPr>
                <w:b w:val="0"/>
                <w:sz w:val="15"/>
              </w:rPr>
              <w:t>0.070</w:t>
            </w:r>
          </w:p>
        </w:tc>
        <w:tc>
          <w:tcPr>
            <w:tcW w:type="dxa" w:w="626"/>
          </w:tcPr>
          <w:p>
            <w:r/>
            <w:r>
              <w:rPr>
                <w:b w:val="0"/>
                <w:sz w:val="15"/>
              </w:rPr>
              <w:t>0.039</w:t>
            </w:r>
          </w:p>
        </w:tc>
        <w:tc>
          <w:tcPr>
            <w:tcW w:type="dxa" w:w="626"/>
          </w:tcPr>
          <w:p>
            <w:r/>
            <w:r>
              <w:rPr>
                <w:b w:val="0"/>
                <w:sz w:val="15"/>
              </w:rPr>
              <w:t>0.023</w:t>
            </w:r>
          </w:p>
        </w:tc>
        <w:tc>
          <w:tcPr>
            <w:tcW w:type="dxa" w:w="626"/>
          </w:tcPr>
          <w:p>
            <w:r/>
            <w:r>
              <w:rPr>
                <w:b w:val="0"/>
                <w:sz w:val="15"/>
              </w:rPr>
              <w:t>0.036</w:t>
            </w:r>
          </w:p>
        </w:tc>
        <w:tc>
          <w:tcPr>
            <w:tcW w:type="dxa" w:w="626"/>
          </w:tcPr>
          <w:p>
            <w:r/>
            <w:r>
              <w:rPr>
                <w:b w:val="0"/>
                <w:sz w:val="15"/>
              </w:rPr>
              <w:t>0.045</w:t>
            </w:r>
          </w:p>
        </w:tc>
        <w:tc>
          <w:tcPr>
            <w:tcW w:type="dxa" w:w="626"/>
          </w:tcPr>
          <w:p>
            <w:r/>
            <w:r>
              <w:rPr>
                <w:b w:val="0"/>
                <w:sz w:val="15"/>
              </w:rPr>
              <w:t>0.044</w:t>
            </w:r>
          </w:p>
        </w:tc>
        <w:tc>
          <w:tcPr>
            <w:tcW w:type="dxa" w:w="626"/>
          </w:tcPr>
          <w:p>
            <w:r/>
            <w:r>
              <w:rPr>
                <w:b w:val="0"/>
                <w:sz w:val="15"/>
              </w:rPr>
              <w:t>0.020</w:t>
            </w:r>
          </w:p>
        </w:tc>
        <w:tc>
          <w:tcPr>
            <w:tcW w:type="dxa" w:w="626"/>
          </w:tcPr>
          <w:p>
            <w:r/>
            <w:r>
              <w:rPr>
                <w:b w:val="0"/>
                <w:sz w:val="15"/>
              </w:rPr>
              <w:t>0.028</w:t>
            </w:r>
          </w:p>
        </w:tc>
        <w:tc>
          <w:tcPr>
            <w:tcW w:type="dxa" w:w="626"/>
          </w:tcPr>
          <w:p>
            <w:r/>
            <w:r>
              <w:rPr>
                <w:b w:val="0"/>
                <w:sz w:val="15"/>
              </w:rPr>
              <w:t>0.044</w:t>
            </w:r>
          </w:p>
        </w:tc>
        <w:tc>
          <w:tcPr>
            <w:tcW w:type="dxa" w:w="626"/>
          </w:tcPr>
          <w:p>
            <w:r/>
            <w:r>
              <w:rPr>
                <w:b w:val="0"/>
                <w:sz w:val="15"/>
              </w:rPr>
              <w:t>0.039</w:t>
            </w:r>
          </w:p>
        </w:tc>
        <w:tc>
          <w:tcPr>
            <w:tcW w:type="dxa" w:w="626"/>
          </w:tcPr>
          <w:p>
            <w:r/>
            <w:r>
              <w:rPr>
                <w:b w:val="0"/>
                <w:sz w:val="15"/>
              </w:rPr>
              <w:t>0.034</w:t>
            </w:r>
          </w:p>
        </w:tc>
        <w:tc>
          <w:tcPr>
            <w:tcW w:type="dxa" w:w="626"/>
          </w:tcPr>
          <w:p>
            <w:r/>
            <w:r>
              <w:rPr>
                <w:b w:val="0"/>
                <w:sz w:val="15"/>
              </w:rPr>
              <w:t>0.031</w:t>
            </w:r>
          </w:p>
        </w:tc>
      </w:tr>
    </w:tbl>
    <w:p>
      <w:pPr>
        <w:spacing w:after="80"/>
      </w:pPr>
    </w:p>
    <w:p>
      <w:pPr>
        <w:spacing w:after="60" w:before="200"/>
      </w:pPr>
      <w:r>
        <w:rPr>
          <w:rFonts w:ascii="Arial" w:hAnsi="Arial"/>
          <w:b/>
          <w:i w:val="0"/>
          <w:color w:val="0F172A"/>
          <w:sz w:val="26"/>
        </w:rPr>
        <w:t>Appendix B. Reproducibility</w:t>
      </w:r>
    </w:p>
    <w:p>
      <w:pPr>
        <w:keepNext/>
        <w:spacing w:after="40"/>
      </w:pPr>
      <w:r>
        <w:rPr>
          <w:b w:val="0"/>
          <w:i w:val="0"/>
          <w:color w:val="2A3142"/>
          <w:sz w:val="17"/>
        </w:rPr>
        <w:t>Table B1. Reproducibility record.</w:t>
      </w:r>
    </w:p>
    <w:tbl>
      <w:tblPr>
        <w:tblStyle w:val="TableGrid"/>
        <w:tblW w:type="auto" w:w="0"/>
        <w:tblLook w:firstColumn="1" w:firstRow="1" w:lastColumn="0" w:lastRow="0" w:noHBand="0" w:noVBand="1" w:val="04A0"/>
      </w:tblPr>
      <w:tblGrid>
        <w:gridCol w:w="4819"/>
        <w:gridCol w:w="4819"/>
      </w:tblGrid>
      <w:tr>
        <w:tc>
          <w:tcPr>
            <w:tcW w:type="dxa" w:w="2120"/>
            <w:shd w:val="clear" w:color="auto" w:fill="EEF2F7"/>
          </w:tcPr>
          <w:p>
            <w:r/>
            <w:r>
              <w:rPr>
                <w:b/>
                <w:sz w:val="15"/>
              </w:rPr>
              <w:t>Item</w:t>
            </w:r>
          </w:p>
        </w:tc>
        <w:tc>
          <w:tcPr>
            <w:tcW w:type="dxa" w:w="7517"/>
            <w:shd w:val="clear" w:color="auto" w:fill="EEF2F7"/>
          </w:tcPr>
          <w:p>
            <w:r/>
            <w:r>
              <w:rPr>
                <w:b/>
                <w:sz w:val="15"/>
              </w:rPr>
              <w:t>Value</w:t>
            </w:r>
          </w:p>
        </w:tc>
      </w:tr>
      <w:tr>
        <w:tc>
          <w:tcPr>
            <w:tcW w:type="dxa" w:w="2120"/>
          </w:tcPr>
          <w:p>
            <w:r/>
            <w:r>
              <w:rPr>
                <w:b w:val="0"/>
                <w:sz w:val="15"/>
              </w:rPr>
              <w:t>Data</w:t>
            </w:r>
          </w:p>
        </w:tc>
        <w:tc>
          <w:tcPr>
            <w:tcW w:type="dxa" w:w="7517"/>
          </w:tcPr>
          <w:p>
            <w:r/>
            <w:r>
              <w:rPr>
                <w:b w:val="0"/>
                <w:sz w:val="15"/>
              </w:rPr>
              <w:t>Može et al. [4], files 01–05 (CSV) and 39 SEM TIFFs; SHA-256 hashes in Droplet_Intelligence_v2/results/data_audit.json</w:t>
            </w:r>
          </w:p>
        </w:tc>
      </w:tr>
      <w:tr>
        <w:tc>
          <w:tcPr>
            <w:tcW w:type="dxa" w:w="2120"/>
          </w:tcPr>
          <w:p>
            <w:r/>
            <w:r>
              <w:rPr>
                <w:b w:val="0"/>
                <w:sz w:val="15"/>
              </w:rPr>
              <w:t>Software</w:t>
            </w:r>
          </w:p>
        </w:tc>
        <w:tc>
          <w:tcPr>
            <w:tcW w:type="dxa" w:w="7517"/>
          </w:tcPr>
          <w:p>
            <w:r/>
            <w:r>
              <w:rPr>
                <w:b w:val="0"/>
                <w:sz w:val="15"/>
              </w:rPr>
              <w:t>Python 3.11, scikit-learn [7], XGBoost [8], LightGBM, CatBoost, PyTorch (CNN), SciPy; Node/Chromium for the browser engine</w:t>
            </w:r>
          </w:p>
        </w:tc>
      </w:tr>
      <w:tr>
        <w:tc>
          <w:tcPr>
            <w:tcW w:type="dxa" w:w="2120"/>
          </w:tcPr>
          <w:p>
            <w:r/>
            <w:r>
              <w:rPr>
                <w:b w:val="0"/>
                <w:sz w:val="15"/>
              </w:rPr>
              <w:t>Random seeds</w:t>
            </w:r>
          </w:p>
        </w:tc>
        <w:tc>
          <w:tcPr>
            <w:tcW w:type="dxa" w:w="7517"/>
          </w:tcPr>
          <w:p>
            <w:r/>
            <w:r>
              <w:rPr>
                <w:b w:val="0"/>
                <w:sz w:val="15"/>
              </w:rPr>
              <w:t>GP random_state 23; bootstrap seed 23 (4,000 draws); tree/neural models seed 0; CNN seed 23</w:t>
            </w:r>
          </w:p>
        </w:tc>
      </w:tr>
      <w:tr>
        <w:tc>
          <w:tcPr>
            <w:tcW w:type="dxa" w:w="2120"/>
          </w:tcPr>
          <w:p>
            <w:r/>
            <w:r>
              <w:rPr>
                <w:b w:val="0"/>
                <w:sz w:val="15"/>
              </w:rPr>
              <w:t>Splits</w:t>
            </w:r>
          </w:p>
        </w:tc>
        <w:tc>
          <w:tcPr>
            <w:tcW w:type="dxa" w:w="7517"/>
          </w:tcPr>
          <w:p>
            <w:r/>
            <w:r>
              <w:rPr>
                <w:b w:val="0"/>
                <w:sz w:val="15"/>
              </w:rPr>
              <w:t>LOSO: 12 folds by surface; ID: GroupKFold(5) by condition (297 groups); REF-H: train on all textured surfaces</w:t>
            </w:r>
          </w:p>
        </w:tc>
      </w:tr>
      <w:tr>
        <w:tc>
          <w:tcPr>
            <w:tcW w:type="dxa" w:w="2120"/>
          </w:tcPr>
          <w:p>
            <w:r/>
            <w:r>
              <w:rPr>
                <w:b w:val="0"/>
                <w:sz w:val="15"/>
              </w:rPr>
              <w:t>Main model export</w:t>
            </w:r>
          </w:p>
        </w:tc>
        <w:tc>
          <w:tcPr>
            <w:tcW w:type="dxa" w:w="7517"/>
          </w:tcPr>
          <w:p>
            <w:r/>
            <w:r>
              <w:rPr>
                <w:b w:val="0"/>
                <w:sz w:val="15"/>
              </w:rPr>
              <w:t>Droplet_Intelligence_v2/models/release.json, baseline.json + baseline.L.bin (float64 Cholesky factor)</w:t>
            </w:r>
          </w:p>
        </w:tc>
      </w:tr>
      <w:tr>
        <w:tc>
          <w:tcPr>
            <w:tcW w:type="dxa" w:w="2120"/>
          </w:tcPr>
          <w:p>
            <w:r/>
            <w:r>
              <w:rPr>
                <w:b w:val="0"/>
                <w:sz w:val="15"/>
              </w:rPr>
              <w:t>Benchmark (v2)</w:t>
            </w:r>
          </w:p>
        </w:tc>
        <w:tc>
          <w:tcPr>
            <w:tcW w:type="dxa" w:w="7517"/>
          </w:tcPr>
          <w:p>
            <w:r/>
            <w:r>
              <w:rPr>
                <w:b w:val="0"/>
                <w:sz w:val="15"/>
              </w:rPr>
              <w:t>python -m droplet.benchmark; python -m droplet.nested; python -m droplet.extensions --workers 4</w:t>
            </w:r>
          </w:p>
        </w:tc>
      </w:tr>
      <w:tr>
        <w:tc>
          <w:tcPr>
            <w:tcW w:type="dxa" w:w="2120"/>
          </w:tcPr>
          <w:p>
            <w:r/>
            <w:r>
              <w:rPr>
                <w:b w:val="0"/>
                <w:sz w:val="15"/>
              </w:rPr>
              <w:t>Archived screen (v1)</w:t>
            </w:r>
          </w:p>
        </w:tc>
        <w:tc>
          <w:tcPr>
            <w:tcW w:type="dxa" w:w="7517"/>
          </w:tcPr>
          <w:p>
            <w:r/>
            <w:r>
              <w:rPr>
                <w:b w:val="0"/>
                <w:sz w:val="15"/>
              </w:rPr>
              <w:t>archive/v1_droplet/src/{models_extra,final_pipeline,phases,phase_extra}.py; results in archive/v1_droplet/results/</w:t>
            </w:r>
          </w:p>
        </w:tc>
      </w:tr>
      <w:tr>
        <w:tc>
          <w:tcPr>
            <w:tcW w:type="dxa" w:w="2120"/>
          </w:tcPr>
          <w:p>
            <w:r/>
            <w:r>
              <w:rPr>
                <w:b w:val="0"/>
                <w:sz w:val="15"/>
              </w:rPr>
              <w:t>This manuscript</w:t>
            </w:r>
          </w:p>
        </w:tc>
        <w:tc>
          <w:tcPr>
            <w:tcW w:type="dxa" w:w="7517"/>
          </w:tcPr>
          <w:p>
            <w:r/>
            <w:r>
              <w:rPr>
                <w:b w:val="0"/>
                <w:sz w:val="15"/>
              </w:rPr>
              <w:t>paper/v3/: raw7_rerun.py, collect_metrics.py, stats.py, figs.py, screenshots.py, build_paper.py</w:t>
            </w:r>
          </w:p>
        </w:tc>
      </w:tr>
      <w:tr>
        <w:tc>
          <w:tcPr>
            <w:tcW w:type="dxa" w:w="2120"/>
          </w:tcPr>
          <w:p>
            <w:r/>
            <w:r>
              <w:rPr>
                <w:b w:val="0"/>
                <w:sz w:val="15"/>
              </w:rPr>
              <w:t>Tests</w:t>
            </w:r>
          </w:p>
        </w:tc>
        <w:tc>
          <w:tcPr>
            <w:tcW w:type="dxa" w:w="7517"/>
          </w:tcPr>
          <w:p>
            <w:r/>
            <w:r>
              <w:rPr>
                <w:b w:val="0"/>
                <w:sz w:val="15"/>
              </w:rPr>
              <w:t>23 unit tests in Droplet_Intelligence_v2/tests; browser–Python parity: results/js_parity.json</w:t>
            </w:r>
          </w:p>
        </w:tc>
      </w:tr>
      <w:tr>
        <w:tc>
          <w:tcPr>
            <w:tcW w:type="dxa" w:w="2120"/>
          </w:tcPr>
          <w:p>
            <w:r/>
            <w:r>
              <w:rPr>
                <w:b w:val="0"/>
                <w:sz w:val="15"/>
              </w:rPr>
              <w:t>Compute</w:t>
            </w:r>
          </w:p>
        </w:tc>
        <w:tc>
          <w:tcPr>
            <w:tcW w:type="dxa" w:w="7517"/>
          </w:tcPr>
          <w:p>
            <w:r/>
            <w:r>
              <w:rPr>
                <w:b w:val="0"/>
                <w:sz w:val="15"/>
              </w:rPr>
              <w:t>single CPU container; the extension benchmark (5 candidates × 12 LOSO folds) took 317 s with 4 workers</w:t>
            </w:r>
          </w:p>
        </w:tc>
      </w:tr>
    </w:tbl>
    <w:p>
      <w:pPr>
        <w:spacing w:after="80"/>
      </w:pPr>
    </w:p>
    <w:p>
      <w:pPr>
        <w:spacing w:after="60" w:before="200"/>
      </w:pPr>
      <w:r>
        <w:rPr>
          <w:rFonts w:ascii="Arial" w:hAnsi="Arial"/>
          <w:b/>
          <w:i w:val="0"/>
          <w:color w:val="0F172A"/>
          <w:sz w:val="26"/>
        </w:rPr>
        <w:t>Appendix C. Verification report</w:t>
      </w:r>
    </w:p>
    <w:p>
      <w:pPr>
        <w:keepNext/>
        <w:spacing w:after="40"/>
      </w:pPr>
      <w:r>
        <w:rPr>
          <w:b w:val="0"/>
          <w:i w:val="0"/>
          <w:color w:val="2A3142"/>
          <w:sz w:val="17"/>
        </w:rPr>
        <w:t>Table C1. Final verification.</w:t>
      </w:r>
    </w:p>
    <w:tbl>
      <w:tblPr>
        <w:tblStyle w:val="TableGrid"/>
        <w:tblW w:type="auto" w:w="0"/>
        <w:tblLook w:firstColumn="1" w:firstRow="1" w:lastColumn="0" w:lastRow="0" w:noHBand="0" w:noVBand="1" w:val="04A0"/>
      </w:tblPr>
      <w:tblGrid>
        <w:gridCol w:w="4819"/>
        <w:gridCol w:w="4819"/>
      </w:tblGrid>
      <w:tr>
        <w:tc>
          <w:tcPr>
            <w:tcW w:type="dxa" w:w="2699"/>
            <w:shd w:val="clear" w:color="auto" w:fill="EEF2F7"/>
          </w:tcPr>
          <w:p>
            <w:r/>
            <w:r>
              <w:rPr>
                <w:b/>
                <w:sz w:val="15"/>
              </w:rPr>
              <w:t>Check</w:t>
            </w:r>
          </w:p>
        </w:tc>
        <w:tc>
          <w:tcPr>
            <w:tcW w:type="dxa" w:w="6939"/>
            <w:shd w:val="clear" w:color="auto" w:fill="EEF2F7"/>
          </w:tcPr>
          <w:p>
            <w:r/>
            <w:r>
              <w:rPr>
                <w:b/>
                <w:sz w:val="15"/>
              </w:rPr>
              <w:t>Result</w:t>
            </w:r>
          </w:p>
        </w:tc>
      </w:tr>
      <w:tr>
        <w:tc>
          <w:tcPr>
            <w:tcW w:type="dxa" w:w="2699"/>
          </w:tcPr>
          <w:p>
            <w:r/>
            <w:r>
              <w:rPr>
                <w:b w:val="0"/>
                <w:sz w:val="15"/>
              </w:rPr>
              <w:t>Fabricated values</w:t>
            </w:r>
          </w:p>
        </w:tc>
        <w:tc>
          <w:tcPr>
            <w:tcW w:type="dxa" w:w="6939"/>
          </w:tcPr>
          <w:p>
            <w:r/>
            <w:r>
              <w:rPr>
                <w:b w:val="0"/>
                <w:sz w:val="15"/>
              </w:rPr>
              <w:t>NONE. Every number is read from a saved result file or recomputed from saved per-impact predictions at build time</w:t>
            </w:r>
          </w:p>
        </w:tc>
      </w:tr>
      <w:tr>
        <w:tc>
          <w:tcPr>
            <w:tcW w:type="dxa" w:w="2699"/>
          </w:tcPr>
          <w:p>
            <w:r/>
            <w:r>
              <w:rPr>
                <w:b w:val="0"/>
                <w:sz w:val="15"/>
              </w:rPr>
              <w:t>Unverified models in the benchmark</w:t>
            </w:r>
          </w:p>
        </w:tc>
        <w:tc>
          <w:tcPr>
            <w:tcW w:type="dxa" w:w="6939"/>
          </w:tcPr>
          <w:p>
            <w:r/>
            <w:r>
              <w:rPr>
                <w:b w:val="0"/>
                <w:sz w:val="15"/>
              </w:rPr>
              <w:t>NONE. Only implemented and evaluated models appear in Tables 5–6; planned work is in Table 8</w:t>
            </w:r>
          </w:p>
        </w:tc>
      </w:tr>
      <w:tr>
        <w:tc>
          <w:tcPr>
            <w:tcW w:type="dxa" w:w="2699"/>
          </w:tcPr>
          <w:p>
            <w:r/>
            <w:r>
              <w:rPr>
                <w:b w:val="0"/>
                <w:sz w:val="15"/>
              </w:rPr>
              <w:t>Metrics recomputed</w:t>
            </w:r>
          </w:p>
        </w:tc>
        <w:tc>
          <w:tcPr>
            <w:tcW w:type="dxa" w:w="6939"/>
          </w:tcPr>
          <w:p>
            <w:r/>
            <w:r>
              <w:rPr>
                <w:b w:val="0"/>
                <w:sz w:val="15"/>
              </w:rPr>
              <w:t>RMSE/MAE/R² recomputed from per-impact predictions for 7 v1 models, 4 v2 GP variants and 5 extension models; REF-H RMSE of all 13 screened models recomputed from saved predictions and matches zoo_table.csv</w:t>
            </w:r>
          </w:p>
        </w:tc>
      </w:tr>
      <w:tr>
        <w:tc>
          <w:tcPr>
            <w:tcW w:type="dxa" w:w="2699"/>
          </w:tcPr>
          <w:p>
            <w:r/>
            <w:r>
              <w:rPr>
                <w:b w:val="0"/>
                <w:sz w:val="15"/>
              </w:rPr>
              <w:t>Cross-checks</w:t>
            </w:r>
          </w:p>
        </w:tc>
        <w:tc>
          <w:tcPr>
            <w:tcW w:type="dxa" w:w="6939"/>
          </w:tcPr>
          <w:p>
            <w:r/>
            <w:r>
              <w:rPr>
                <w:b w:val="0"/>
                <w:sz w:val="15"/>
              </w:rPr>
              <w:t>v1 GP LOSO RMSE 0.03997278 vs v2 re-implementation 0.03997278; browser vs Python β</w:t>
            </w:r>
            <w:r>
              <w:rPr>
                <w:b w:val="0"/>
                <w:sz w:val="15"/>
                <w:vertAlign w:val="subscript"/>
              </w:rPr>
              <w:t>max</w:t>
            </w:r>
            <w:r>
              <w:rPr>
                <w:b w:val="0"/>
                <w:sz w:val="15"/>
              </w:rPr>
              <w:t xml:space="preserve"> 2.7e-12</w:t>
            </w:r>
          </w:p>
        </w:tc>
      </w:tr>
      <w:tr>
        <w:tc>
          <w:tcPr>
            <w:tcW w:type="dxa" w:w="2699"/>
          </w:tcPr>
          <w:p>
            <w:r/>
            <w:r>
              <w:rPr>
                <w:b w:val="0"/>
                <w:sz w:val="15"/>
              </w:rPr>
              <w:t>Re-run in this study</w:t>
            </w:r>
          </w:p>
        </w:tc>
        <w:tc>
          <w:tcPr>
            <w:tcW w:type="dxa" w:w="6939"/>
          </w:tcPr>
          <w:p>
            <w:r/>
            <w:r>
              <w:rPr>
                <w:b w:val="0"/>
                <w:sz w:val="15"/>
              </w:rPr>
              <w:t>dimensional-input GP (reproduces 0.0372 of the archived phase-2 run), bootstrap intervals, latency, video checks</w:t>
            </w:r>
          </w:p>
        </w:tc>
      </w:tr>
      <w:tr>
        <w:tc>
          <w:tcPr>
            <w:tcW w:type="dxa" w:w="2699"/>
          </w:tcPr>
          <w:p>
            <w:r/>
            <w:r>
              <w:rPr>
                <w:b w:val="0"/>
                <w:sz w:val="15"/>
              </w:rPr>
              <w:t>Latency claims</w:t>
            </w:r>
          </w:p>
        </w:tc>
        <w:tc>
          <w:tcPr>
            <w:tcW w:type="dxa" w:w="6939"/>
          </w:tcPr>
          <w:p>
            <w:r/>
            <w:r>
              <w:rPr>
                <w:b w:val="0"/>
                <w:sz w:val="15"/>
              </w:rPr>
              <w:t>measured (Table 7); no capture-to-result real-time claim</w:t>
            </w:r>
          </w:p>
        </w:tc>
      </w:tr>
      <w:tr>
        <w:tc>
          <w:tcPr>
            <w:tcW w:type="dxa" w:w="2699"/>
          </w:tcPr>
          <w:p>
            <w:r/>
            <w:r>
              <w:rPr>
                <w:b w:val="0"/>
                <w:sz w:val="15"/>
              </w:rPr>
              <w:t>References</w:t>
            </w:r>
          </w:p>
        </w:tc>
        <w:tc>
          <w:tcPr>
            <w:tcW w:type="dxa" w:w="6939"/>
          </w:tcPr>
          <w:p>
            <w:r/>
            <w:r>
              <w:rPr>
                <w:b w:val="0"/>
                <w:sz w:val="15"/>
              </w:rPr>
              <w:t>15, all cited in the text; none added without a verifiable source</w:t>
            </w:r>
          </w:p>
        </w:tc>
      </w:tr>
      <w:tr>
        <w:tc>
          <w:tcPr>
            <w:tcW w:type="dxa" w:w="2699"/>
          </w:tcPr>
          <w:p>
            <w:r/>
            <w:r>
              <w:rPr>
                <w:b w:val="0"/>
                <w:sz w:val="15"/>
              </w:rPr>
              <w:t>Corrections to earlier drafts</w:t>
            </w:r>
          </w:p>
        </w:tc>
        <w:tc>
          <w:tcPr>
            <w:tcW w:type="dxa" w:w="6939"/>
          </w:tcPr>
          <w:p>
            <w:r/>
            <w:r>
              <w:rPr>
                <w:b w:val="0"/>
                <w:sz w:val="15"/>
              </w:rPr>
              <w:t>Laan-backbone improvement is not significant with surfaces resampled; dimensional inputs are lower but not significant; browser video timing bug found and fixed</w:t>
            </w:r>
          </w:p>
        </w:tc>
      </w:tr>
    </w:tbl>
    <w:p>
      <w:pPr>
        <w:spacing w:after="8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