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ATTENDANCE MANAGEMENT SYSTEM</w:t>
        <w:br/>
      </w:r>
      <w:r>
        <w:rPr>
          <w:b/>
          <w:color w:val="0284C7"/>
          <w:sz w:val="26"/>
        </w:rPr>
        <w:t>Project Blueprint &amp; Preliminary Software Requirements Specification (SRS)</w:t>
        <w:br/>
      </w:r>
      <w:r>
        <w:rPr>
          <w:color w:val="64748B"/>
          <w:sz w:val="19"/>
        </w:rPr>
        <w:t>Target Institutional Deployment: Higher Education College / Academic Institution</w:t>
        <w:br/>
        <w:t>Document Version: 0.1 — Preliminary Review Draft | Publication Date: September 2026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0369A1"/>
          <w:sz w:val="18"/>
        </w:rPr>
        <w:t>IMPORTANT NOTICE: This blueprint strictly distinguishes between: (1) Confirmed Requirements from teaching staff, (2) Proposed Design Decisions by developers, (3) Open Questions / TBD requiring institutional confirmation, and (4) Optional Future Extensions.</w:t>
      </w:r>
    </w:p>
    <w:p>
      <w:pPr>
        <w:pStyle w:val="Heading1"/>
      </w:pPr>
      <w:r>
        <w:rPr>
          <w:color w:val="0F172A"/>
          <w:sz w:val="24"/>
        </w:rPr>
        <w:t>1. Executive Summary</w:t>
      </w:r>
    </w:p>
    <w:p>
      <w:pPr>
        <w:spacing w:line="276" w:lineRule="auto" w:after="120"/>
      </w:pPr>
      <w:r>
        <w:t>The Attendance Management System (AMS) is a production-oriented institutional software solution engineered to modernize student attendance recording, curricular lecture tracking, regulatory 75% threshold compliance, and official academic reporting across collegiate departments. Unlike basic toy projects, this platform is conceived as an institutional-grade management platform supporting multi-department academic structures, enforcing institutional regulations, maintaining immutable audit trails, and generating standardized documentation ready for administrative and accreditation scrutiny.</w:t>
      </w:r>
    </w:p>
    <w:p>
      <w:pPr>
        <w:pStyle w:val="Heading1"/>
      </w:pPr>
      <w:r>
        <w:rPr>
          <w:color w:val="0F172A"/>
          <w:sz w:val="24"/>
        </w:rPr>
        <w:t>2. Background &amp; Problem Statement</w:t>
      </w:r>
    </w:p>
    <w:p>
      <w:pPr>
        <w:spacing w:line="276" w:lineRule="auto" w:after="120"/>
      </w:pPr>
      <w:r>
        <w:t>Higher education institutions consistently experience operational inefficiencies and data integrity risks from manual paper registers:</w:t>
        <w:br/>
        <w:t>• Labor-Intensive Record Keeping: Manual calculation of percentages consumes teaching time and introduces errors.</w:t>
        <w:br/>
        <w:t>• Delayed Remedial Intervention: Students falling below the 75% threshold are identified late in the term.</w:t>
        <w:br/>
        <w:t>• Absence of Pedagogical Auditing: Traditional roll-calls omit what syllabus topics were delivered.</w:t>
        <w:br/>
        <w:t>• Disjointed Administrative Reporting: Creating official Word/A4 reports requires manual re-entry.</w:t>
      </w:r>
    </w:p>
    <w:p>
      <w:pPr>
        <w:pStyle w:val="Heading1"/>
      </w:pPr>
      <w:r>
        <w:rPr>
          <w:color w:val="0F172A"/>
          <w:sz w:val="24"/>
        </w:rPr>
        <w:t>3. Core Objectives</w:t>
      </w:r>
    </w:p>
    <w:p>
      <w:pPr>
        <w:spacing w:line="276" w:lineRule="auto" w:after="120"/>
      </w:pPr>
      <w:r>
        <w:t>1. Enable classroom attendance recording on devices available within the classroom.</w:t>
        <w:br/>
        <w:t>2. Maintain verifiable lecture logs with syllabus topics/points covered.</w:t>
        <w:br/>
        <w:t>3. Compute real-time subject-wise and semester-wise attendance percentages.</w:t>
        <w:br/>
        <w:t>4. Automatically dispatch &lt;75% warning emails to students' college email addresses.</w:t>
        <w:br/>
        <w:t>5. Generate publication-quality A4 printable PDF and Microsoft Word (DOCX) reports.</w:t>
        <w:br/>
        <w:t>6. Guarantee institutional data integrity, role-based security, and audit trails.</w:t>
      </w:r>
    </w:p>
    <w:p>
      <w:pPr>
        <w:pStyle w:val="Heading1"/>
      </w:pPr>
      <w:r>
        <w:rPr>
          <w:color w:val="0F172A"/>
          <w:sz w:val="24"/>
        </w:rPr>
        <w:t>4. System Scope</w:t>
      </w:r>
    </w:p>
    <w:p>
      <w:pPr>
        <w:spacing w:line="276" w:lineRule="auto" w:after="120"/>
      </w:pPr>
      <w:r>
        <w:t>IN SCOPE (BASE PHASE):</w:t>
        <w:br/>
        <w:t>• Academic Hierarchy: Departments, Semesters, Divisions, Subjects</w:t>
        <w:br/>
        <w:t>• Role-Based Access Control (Student, Faculty, Academic Admin)</w:t>
        <w:br/>
        <w:t>• Lecture session logging with mandatory syllabus topic entries</w:t>
        <w:br/>
        <w:t>• Atomic attendance capture linked directly to lecture instances</w:t>
        <w:br/>
        <w:t>• Automated 75% threshold monitoring engine</w:t>
        <w:br/>
        <w:t>• SMTP email dispatcher for student warning notices</w:t>
        <w:br/>
        <w:t>• ISO A4-optimized printable PDF and Microsoft Word (.docx) exports</w:t>
        <w:br/>
        <w:t>• Faculty edit window &amp; administrative audit logging</w:t>
        <w:br/>
        <w:br/>
        <w:t>OUT OF SCOPE (BASE PHASE):</w:t>
        <w:br/>
        <w:t>• Biometric fingerprint/iris hardware, facial recognition, GPS geofencing, RFID tap cards, and native mobile apps (responsive web-first architecture).</w:t>
      </w:r>
    </w:p>
    <w:p>
      <w:pPr>
        <w:pStyle w:val="Heading1"/>
      </w:pPr>
      <w:r>
        <w:rPr>
          <w:color w:val="0F172A"/>
          <w:sz w:val="24"/>
        </w:rPr>
        <w:t>5. Stakeholders &amp; User Roles</w:t>
      </w:r>
    </w:p>
    <w:p>
      <w:pPr>
        <w:spacing w:line="276" w:lineRule="auto" w:after="120"/>
      </w:pPr>
      <w:r>
        <w:t>• Student: View personal attendance profile, subject breakdown, topics covered, and receive warning emails (Read-Only).</w:t>
        <w:br/>
        <w:t>• Teaching Faculty: Create lecture logs, record syllabus topics, record attendance for assigned classes, and export A4/Word reports.</w:t>
        <w:br/>
        <w:t>• Academic Administrator / HOD: Master academic catalogs, department-wide compliance oversight, post-freeze edit approvals, and consolidated reports.</w:t>
      </w:r>
    </w:p>
    <w:p>
      <w:pPr>
        <w:pStyle w:val="Heading1"/>
      </w:pPr>
      <w:r>
        <w:rPr>
          <w:color w:val="0F172A"/>
          <w:sz w:val="24"/>
        </w:rPr>
        <w:t>6. Confirmed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0F172A"/>
          </w:tcPr>
          <w:p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2437"/>
            <w:shd w:fill="0F172A"/>
          </w:tcPr>
          <w:p>
            <w:r>
              <w:rPr>
                <w:b/>
                <w:color w:val="FFFFFF"/>
                <w:sz w:val="17"/>
              </w:rPr>
              <w:t>Requirement Title</w:t>
            </w:r>
          </w:p>
        </w:tc>
        <w:tc>
          <w:tcPr>
            <w:tcW w:type="dxa" w:w="2437"/>
            <w:shd w:fill="0F172A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37"/>
            <w:shd w:fill="0F172A"/>
          </w:tcPr>
          <w:p>
            <w:r>
              <w:rPr>
                <w:b/>
                <w:color w:val="FFFFFF"/>
                <w:sz w:val="17"/>
              </w:rPr>
              <w:t>Institutional Status</w:t>
            </w:r>
          </w:p>
        </w:tc>
      </w:tr>
      <w:tr>
        <w:tc>
          <w:tcPr>
            <w:tcW w:type="dxa" w:w="2437"/>
          </w:tcPr>
          <w:p>
            <w:r>
              <w:rPr>
                <w:sz w:val="17"/>
              </w:rPr>
              <w:t>FR-01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Attendance Recording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CONFIRMED (Capture mechanism TBD)</w:t>
            </w:r>
          </w:p>
        </w:tc>
      </w:tr>
      <w:tr>
        <w:tc>
          <w:tcPr>
            <w:tcW w:type="dxa" w:w="2437"/>
          </w:tcPr>
          <w:p>
            <w:r>
              <w:rPr>
                <w:sz w:val="17"/>
              </w:rPr>
              <w:t>FR-02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Monthly &amp; Academic Reports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CONFIRMED</w:t>
            </w:r>
          </w:p>
        </w:tc>
      </w:tr>
      <w:tr>
        <w:tc>
          <w:tcPr>
            <w:tcW w:type="dxa" w:w="2437"/>
          </w:tcPr>
          <w:p>
            <w:r>
              <w:rPr>
                <w:sz w:val="17"/>
              </w:rPr>
              <w:t>FR-03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Lecture &amp; Topic Tracking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CONFIRMED</w:t>
            </w:r>
          </w:p>
        </w:tc>
      </w:tr>
      <w:tr>
        <w:tc>
          <w:tcPr>
            <w:tcW w:type="dxa" w:w="2437"/>
          </w:tcPr>
          <w:p>
            <w:r>
              <w:rPr>
                <w:sz w:val="17"/>
              </w:rPr>
              <w:t>FR-04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Offline Word &amp; A4 Reporting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CONFIRMED</w:t>
            </w:r>
          </w:p>
        </w:tc>
      </w:tr>
      <w:tr>
        <w:tc>
          <w:tcPr>
            <w:tcW w:type="dxa" w:w="2437"/>
          </w:tcPr>
          <w:p>
            <w:r>
              <w:rPr>
                <w:sz w:val="17"/>
              </w:rPr>
              <w:t>FR-05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Attendance % &amp; &lt;75% Email Alerts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437"/>
          </w:tcPr>
          <w:p>
            <w:r>
              <w:rPr>
                <w:sz w:val="17"/>
              </w:rPr>
              <w:t>CONFIRMED</w:t>
            </w:r>
          </w:p>
        </w:tc>
      </w:tr>
    </w:tbl>
    <w:p>
      <w:pPr>
        <w:pStyle w:val="Heading1"/>
      </w:pPr>
      <w:r>
        <w:rPr>
          <w:color w:val="0F172A"/>
          <w:sz w:val="24"/>
        </w:rPr>
        <w:t>7. Open Questions &amp; Clarifications Required (TBD)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0F172A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250"/>
            <w:shd w:fill="0F172A"/>
          </w:tcPr>
          <w:p>
            <w:r>
              <w:rPr>
                <w:b/>
                <w:color w:val="FFFFFF"/>
                <w:sz w:val="17"/>
              </w:rPr>
              <w:t>Clarification Question</w:t>
            </w:r>
          </w:p>
        </w:tc>
        <w:tc>
          <w:tcPr>
            <w:tcW w:type="dxa" w:w="3250"/>
            <w:shd w:fill="0F172A"/>
          </w:tcPr>
          <w:p>
            <w:r>
              <w:rPr>
                <w:b/>
                <w:color w:val="FFFFFF"/>
                <w:sz w:val="17"/>
              </w:rPr>
              <w:t>Options / Impact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Attendance Capture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What exact workflow is intended by 'platform/device available to students'?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(A) Faculty manual entry, (B) Student confirmation session, (C) Dynamic token.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Proxy Prevention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How should proxy attendance be prevented if student devices are used?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Short session countdown, one-time code, campus subnet check, or faculty review.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Corrections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What is the policy for retroactive attendance corrections?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Faculty 24h edit window vs. HOD approval required after session locking.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Infrastructure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Does college have an existing Student Information System / ERP?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Standardized CSV/Excel batch upload vs. REST API database sync.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Is institutional Single Sign-On (SSO) available?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Google Workspace / M365 OAuth2 vs. standalone Django credentials.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Academic Rules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How are cancelled lectures and official excused absences handled?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Excluded from total applicable lectures; medical excused code support.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Email Policy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What is the trigger schedule for &lt;75% warning emails?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Immediate on drop, weekly digest, monthly checkpoint batch, or manual HOD trigger.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Is Word (DOCX), PDF, or both required as official standards?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DOCX for office reformatting; PDF for official signed archives.</w:t>
            </w:r>
          </w:p>
        </w:tc>
      </w:tr>
      <w:tr>
        <w:tc>
          <w:tcPr>
            <w:tcW w:type="dxa" w:w="3250"/>
          </w:tcPr>
          <w:p>
            <w:r>
              <w:rPr>
                <w:sz w:val="17"/>
              </w:rPr>
              <w:t>Hosting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Where will the server be hosted?</w:t>
            </w:r>
          </w:p>
        </w:tc>
        <w:tc>
          <w:tcPr>
            <w:tcW w:type="dxa" w:w="3250"/>
          </w:tcPr>
          <w:p>
            <w:r>
              <w:rPr>
                <w:sz w:val="17"/>
              </w:rPr>
              <w:t>College on-premises Linux server vs. dedicated Cloud VPS.</w:t>
            </w:r>
          </w:p>
        </w:tc>
      </w:tr>
    </w:tbl>
    <w:p>
      <w:pPr>
        <w:pStyle w:val="Heading1"/>
      </w:pPr>
      <w:r>
        <w:rPr>
          <w:color w:val="0F172A"/>
          <w:sz w:val="24"/>
        </w:rPr>
        <w:t>8. Proposed Lecture &amp; Topic Tracking Model</w:t>
      </w:r>
    </w:p>
    <w:p>
      <w:pPr>
        <w:spacing w:line="276" w:lineRule="auto" w:after="120"/>
      </w:pPr>
      <w:r>
        <w:t>The Lecture is the central operational entity in the system. Attendance is directly attached to a specific instructional lecture instance:</w:t>
        <w:br/>
        <w:t>Subject -&gt; Lecture Session (Date, Time, Class, Faculty, Syllabus Topics Covered) -&gt; Attendance Session -&gt; Attendance Records.</w:t>
        <w:br/>
        <w:t>Institutional Benefits: (1) Meets accreditation/curriculum audit requirements (NAAC/NBA), (2) Provides student transparency regarding missed concepts, and (3) Ensures instructional continuity for substitute faculty.</w:t>
      </w:r>
    </w:p>
    <w:p>
      <w:pPr>
        <w:pStyle w:val="Heading1"/>
      </w:pPr>
      <w:r>
        <w:rPr>
          <w:color w:val="0F172A"/>
          <w:sz w:val="24"/>
        </w:rPr>
        <w:t>9. Attendance Calculation Methodology</w:t>
      </w:r>
    </w:p>
    <w:p>
      <w:pPr>
        <w:spacing w:line="276" w:lineRule="auto" w:after="120"/>
      </w:pPr>
      <w:r>
        <w:t>• Subject Attendance % = (Present Lectures in Subject / Total Applicable Lectures in Subject) * 100</w:t>
        <w:br/>
        <w:t>• Semester Attendance % = (Total Present Lectures Across All Subjects / Total Applicable Lectures Across All Subjects) * 100</w:t>
        <w:br/>
        <w:t>• 75% Rule Engine: Evaluates both subject and overall semester percentages. If either is &lt; 75.0%, a deficit warning is flagged and sent to the student's college email.</w:t>
      </w:r>
    </w:p>
    <w:p>
      <w:pPr>
        <w:pStyle w:val="Heading1"/>
      </w:pPr>
      <w:r>
        <w:rPr>
          <w:color w:val="0F172A"/>
          <w:sz w:val="24"/>
        </w:rPr>
        <w:t>10. Reporting Design &amp; A4/Word Integration</w:t>
      </w:r>
    </w:p>
    <w:p>
      <w:pPr>
        <w:spacing w:line="276" w:lineRule="auto" w:after="120"/>
      </w:pPr>
      <w:r>
        <w:t>• ISO A4 Layout: Standard 210 x 297 mm pages, repeating headers, zero column truncation.</w:t>
        <w:br/>
        <w:t>• Microsoft Word (DOCX): Native OpenXML tables for easy administrative integration.</w:t>
        <w:br/>
        <w:t>• Signed PDF: Tamper-resistant format with institutional headers and signature blocks.</w:t>
        <w:br/>
        <w:t>• Standard Reports: Monthly Class Summaries, Semester Attendance Sheets, Subject Audit Logs, and &lt;75% Deficit Summaries.</w:t>
      </w:r>
    </w:p>
    <w:p>
      <w:pPr>
        <w:pStyle w:val="Heading1"/>
      </w:pPr>
      <w:r>
        <w:rPr>
          <w:color w:val="0F172A"/>
          <w:sz w:val="24"/>
        </w:rPr>
        <w:t>11. Proposed Production Technology Stack</w:t>
      </w:r>
    </w:p>
    <w:p>
      <w:pPr>
        <w:spacing w:line="276" w:lineRule="auto" w:after="120"/>
      </w:pPr>
      <w:r>
        <w:t>• Backend: Python 3.11+ / Django 5.x (Built-in ORM, RBAC, Admin UI, CSRF/XSS defense)</w:t>
        <w:br/>
        <w:t>• Database: PostgreSQL 16 (Strict ACID transactions, relational integrity, high concurrency)</w:t>
        <w:br/>
        <w:t>• Frontend: Django Templates + Bootstrap 5 + Vanilla JS (Rapid load, mobile responsive, zero build complexity)</w:t>
        <w:br/>
        <w:t>• API Layer: Django REST Framework (DRF) for modular future integrations</w:t>
        <w:br/>
        <w:t>• Documents: python-docx &amp; WeasyPrint / ReportLab for native A4 PDF &amp; DOCX generation</w:t>
        <w:br/>
        <w:t>• Deployment: Ubuntu Linux, Nginx, Gunicorn, Systemd, automated pg_dump backups</w:t>
      </w:r>
    </w:p>
    <w:p>
      <w:pPr>
        <w:pStyle w:val="Heading1"/>
      </w:pPr>
      <w:r>
        <w:rPr>
          <w:color w:val="0F172A"/>
          <w:sz w:val="24"/>
        </w:rPr>
        <w:t>12. Risks &amp; Mitigation Strategies</w:t>
      </w:r>
    </w:p>
    <w:p>
      <w:pPr>
        <w:spacing w:line="276" w:lineRule="auto" w:after="120"/>
      </w:pPr>
      <w:r>
        <w:t>• Proxy Attendance: Mitigation via short session timers, faculty roster verification, or faculty-device entry.</w:t>
        <w:br/>
        <w:t>• Network Failure: Mitigation via offline caching (LocalStorage) and fallback paper rosters with batch backfill.</w:t>
        <w:br/>
        <w:t>• Clerical Errors: Mitigation via 24-hour faculty correction window with full audit logging.</w:t>
        <w:br/>
        <w:t>• Email Failures: Mitigation via persistent NotificationLog table with SMTP status codes.</w:t>
        <w:br/>
        <w:t>• Data Loss: Mitigation via automated daily PostgreSQL backups archived to secure storage.</w:t>
      </w:r>
    </w:p>
    <w:p>
      <w:pPr>
        <w:pStyle w:val="Heading1"/>
      </w:pPr>
      <w:r>
        <w:rPr>
          <w:color w:val="0F172A"/>
          <w:sz w:val="24"/>
        </w:rPr>
        <w:t>13. Development Roadmap</w:t>
      </w:r>
    </w:p>
    <w:p>
      <w:pPr>
        <w:spacing w:line="276" w:lineRule="auto" w:after="120"/>
      </w:pPr>
      <w:r>
        <w:t>Phase 1: Requirements &amp; Blueprint Sign-Off with Teaching Staff</w:t>
        <w:br/>
        <w:t>Phase 2: Database &amp; Security Architecture (PostgreSQL, Django RBAC)</w:t>
        <w:br/>
        <w:t>Phase 3: Core Module Implementation (Master Data, Lecture Logging, Attendance Capture)</w:t>
        <w:br/>
        <w:t>Phase 4: Calculation, Reporting &amp; Email Subsystems (A4 PDF/DOCX, SMTP Warnings)</w:t>
        <w:br/>
        <w:t>Phase 5: Testing, Verification &amp; Departmental Pilot Run</w:t>
        <w:br/>
        <w:t>Phase 6: Full Institutional Deployment &amp; Training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