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AD6B8" w14:textId="77777777" w:rsidR="007467C1" w:rsidRDefault="009D1A7F">
      <w:pPr>
        <w:jc w:val="center"/>
      </w:pPr>
      <w:r>
        <w:rPr>
          <w:b/>
          <w:color w:val="17365D"/>
          <w:sz w:val="36"/>
        </w:rPr>
        <w:t>PARTH PATEL</w:t>
      </w:r>
    </w:p>
    <w:p w14:paraId="6D2C1A32" w14:textId="77777777" w:rsidR="007467C1" w:rsidRDefault="009D1A7F">
      <w:pPr>
        <w:spacing w:after="20"/>
        <w:jc w:val="center"/>
      </w:pPr>
      <w:r>
        <w:t>Bellmawr, NJ 08031  |  (561) 905-9215  |  pp1162@scarletmail.rutgers.edu</w:t>
      </w:r>
    </w:p>
    <w:p w14:paraId="4FF5E9B2" w14:textId="77777777" w:rsidR="007467C1" w:rsidRDefault="009D1A7F">
      <w:pPr>
        <w:spacing w:after="40"/>
        <w:jc w:val="center"/>
      </w:pPr>
      <w:r>
        <w:rPr>
          <w:color w:val="1F4E79"/>
        </w:rPr>
        <w:t>linkedin.com/in/parthpatel931</w:t>
      </w:r>
    </w:p>
    <w:p w14:paraId="2813437B" w14:textId="77777777" w:rsidR="007467C1" w:rsidRDefault="009D1A7F">
      <w:pPr>
        <w:keepNext/>
        <w:pBdr>
          <w:bottom w:val="single" w:sz="7" w:space="1" w:color="6B8EAD"/>
        </w:pBdr>
        <w:spacing w:before="100" w:after="40"/>
      </w:pPr>
      <w:r>
        <w:rPr>
          <w:b/>
          <w:color w:val="17365D"/>
          <w:sz w:val="20"/>
        </w:rPr>
        <w:t>EDUCATION</w:t>
      </w:r>
    </w:p>
    <w:tbl>
      <w:tblPr>
        <w:tblW w:w="10512" w:type="dxa"/>
        <w:tblLayout w:type="fixed"/>
        <w:tblLook w:val="04A0" w:firstRow="1" w:lastRow="0" w:firstColumn="1" w:lastColumn="0" w:noHBand="0" w:noVBand="1"/>
      </w:tblPr>
      <w:tblGrid>
        <w:gridCol w:w="7992"/>
        <w:gridCol w:w="2520"/>
      </w:tblGrid>
      <w:tr w:rsidR="007467C1" w14:paraId="1F411E02" w14:textId="77777777">
        <w:tc>
          <w:tcPr>
            <w:tcW w:w="7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09C28" w14:textId="77777777" w:rsidR="007467C1" w:rsidRDefault="009D1A7F">
            <w:r>
              <w:rPr>
                <w:b/>
              </w:rPr>
              <w:t>Rutgers Business School, Rutgers University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34F2C" w14:textId="77777777" w:rsidR="007467C1" w:rsidRDefault="009D1A7F">
            <w:pPr>
              <w:jc w:val="right"/>
            </w:pPr>
            <w:r>
              <w:t>New Brunswick, NJ</w:t>
            </w:r>
          </w:p>
        </w:tc>
      </w:tr>
      <w:tr w:rsidR="007467C1" w14:paraId="69004944" w14:textId="77777777">
        <w:tc>
          <w:tcPr>
            <w:tcW w:w="7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8F018" w14:textId="77777777" w:rsidR="007467C1" w:rsidRDefault="009D1A7F">
            <w:r>
              <w:rPr>
                <w:b/>
              </w:rPr>
              <w:t>Bachelor of Science in Accounting and Finance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F997D" w14:textId="657D47F3" w:rsidR="007467C1" w:rsidRDefault="009D1A7F">
            <w:pPr>
              <w:jc w:val="right"/>
            </w:pPr>
            <w:r>
              <w:rPr>
                <w:b/>
              </w:rPr>
              <w:t xml:space="preserve"> May 2028</w:t>
            </w:r>
          </w:p>
        </w:tc>
      </w:tr>
    </w:tbl>
    <w:p w14:paraId="4B07B561" w14:textId="77777777" w:rsidR="007467C1" w:rsidRDefault="009D1A7F">
      <w:pPr>
        <w:spacing w:after="20"/>
      </w:pPr>
      <w:r>
        <w:t>GPA: 3.7  |  Pursuing 150 credit hours toward CPA licensure requirements</w:t>
      </w:r>
    </w:p>
    <w:p w14:paraId="01C637DD" w14:textId="77777777" w:rsidR="007467C1" w:rsidRDefault="009D1A7F">
      <w:pPr>
        <w:keepNext/>
        <w:pBdr>
          <w:bottom w:val="single" w:sz="7" w:space="1" w:color="6B8EAD"/>
        </w:pBdr>
        <w:spacing w:before="100" w:after="40"/>
      </w:pPr>
      <w:r>
        <w:rPr>
          <w:b/>
          <w:color w:val="17365D"/>
          <w:sz w:val="20"/>
        </w:rPr>
        <w:t>ACCOUNTING &amp; FINANCE PROJECT EXPERIENCE</w:t>
      </w:r>
    </w:p>
    <w:tbl>
      <w:tblPr>
        <w:tblW w:w="10512" w:type="dxa"/>
        <w:tblLayout w:type="fixed"/>
        <w:tblLook w:val="04A0" w:firstRow="1" w:lastRow="0" w:firstColumn="1" w:lastColumn="0" w:noHBand="0" w:noVBand="1"/>
      </w:tblPr>
      <w:tblGrid>
        <w:gridCol w:w="7992"/>
        <w:gridCol w:w="2520"/>
      </w:tblGrid>
      <w:tr w:rsidR="007467C1" w14:paraId="3E6A5C86" w14:textId="77777777">
        <w:tc>
          <w:tcPr>
            <w:tcW w:w="7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9C2CC" w14:textId="77777777" w:rsidR="007467C1" w:rsidRDefault="009D1A7F">
            <w:r>
              <w:rPr>
                <w:b/>
              </w:rPr>
              <w:t>Accounting Ratio Analysis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2D7B8" w14:textId="77777777" w:rsidR="007467C1" w:rsidRDefault="009D1A7F">
            <w:pPr>
              <w:jc w:val="right"/>
            </w:pPr>
            <w:r>
              <w:t>September 2025</w:t>
            </w:r>
          </w:p>
        </w:tc>
      </w:tr>
    </w:tbl>
    <w:p w14:paraId="116C60BE" w14:textId="77777777" w:rsidR="007467C1" w:rsidRDefault="009D1A7F">
      <w:pPr>
        <w:pStyle w:val="ListBullet"/>
        <w:keepLines/>
        <w:spacing w:after="24"/>
        <w:ind w:left="274" w:hanging="173"/>
      </w:pPr>
      <w:r>
        <w:t>Calculated and interpreted liquidity, profitability, and leverage ratios; benchmarked results against industry standards and developed data-driven recommendations to improve financial performance.</w:t>
      </w:r>
    </w:p>
    <w:p w14:paraId="05C80742" w14:textId="77777777" w:rsidR="007467C1" w:rsidRDefault="009D1A7F">
      <w:pPr>
        <w:pStyle w:val="ListBullet"/>
        <w:keepLines/>
        <w:spacing w:after="24"/>
        <w:ind w:left="274" w:hanging="173"/>
      </w:pPr>
      <w:r>
        <w:t>Reviewed financial-statement relationships and translated quantitative findings into concise conclusions for an academic presentation.</w:t>
      </w:r>
    </w:p>
    <w:tbl>
      <w:tblPr>
        <w:tblW w:w="10512" w:type="dxa"/>
        <w:tblLayout w:type="fixed"/>
        <w:tblLook w:val="04A0" w:firstRow="1" w:lastRow="0" w:firstColumn="1" w:lastColumn="0" w:noHBand="0" w:noVBand="1"/>
      </w:tblPr>
      <w:tblGrid>
        <w:gridCol w:w="7992"/>
        <w:gridCol w:w="2520"/>
      </w:tblGrid>
      <w:tr w:rsidR="007467C1" w14:paraId="237B8BE9" w14:textId="77777777">
        <w:tc>
          <w:tcPr>
            <w:tcW w:w="7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B2539" w14:textId="77777777" w:rsidR="007467C1" w:rsidRDefault="009D1A7F">
            <w:r>
              <w:rPr>
                <w:b/>
              </w:rPr>
              <w:t>Tesla Strategic Analysis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FE907" w14:textId="77777777" w:rsidR="007467C1" w:rsidRDefault="009D1A7F">
            <w:pPr>
              <w:jc w:val="right"/>
            </w:pPr>
            <w:r>
              <w:t>September 2025</w:t>
            </w:r>
          </w:p>
        </w:tc>
      </w:tr>
    </w:tbl>
    <w:p w14:paraId="55B31F5E" w14:textId="77777777" w:rsidR="007467C1" w:rsidRDefault="009D1A7F">
      <w:pPr>
        <w:pStyle w:val="ListBullet"/>
        <w:keepLines/>
        <w:spacing w:after="24"/>
        <w:ind w:left="274" w:hanging="173"/>
      </w:pPr>
      <w:r>
        <w:t>Analyzed operational and market risks related to production commitments and tariff-driven supply-chain challenges in India; proposed recommendations to align capacity with demand and strengthen customer trust.</w:t>
      </w:r>
    </w:p>
    <w:tbl>
      <w:tblPr>
        <w:tblW w:w="10512" w:type="dxa"/>
        <w:tblLayout w:type="fixed"/>
        <w:tblLook w:val="04A0" w:firstRow="1" w:lastRow="0" w:firstColumn="1" w:lastColumn="0" w:noHBand="0" w:noVBand="1"/>
      </w:tblPr>
      <w:tblGrid>
        <w:gridCol w:w="7992"/>
        <w:gridCol w:w="2520"/>
      </w:tblGrid>
      <w:tr w:rsidR="007467C1" w14:paraId="48EB6B4A" w14:textId="77777777">
        <w:tc>
          <w:tcPr>
            <w:tcW w:w="7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73C0E" w14:textId="77777777" w:rsidR="007467C1" w:rsidRDefault="009D1A7F">
            <w:r>
              <w:rPr>
                <w:b/>
              </w:rPr>
              <w:t>Chocolate Startup Simulation &amp; MakeMyTrip Analysis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7B5F0" w14:textId="77777777" w:rsidR="007467C1" w:rsidRDefault="009D1A7F">
            <w:pPr>
              <w:jc w:val="right"/>
            </w:pPr>
            <w:r>
              <w:t>Academic Projects</w:t>
            </w:r>
          </w:p>
        </w:tc>
      </w:tr>
    </w:tbl>
    <w:p w14:paraId="0A7FCB14" w14:textId="77777777" w:rsidR="007467C1" w:rsidRDefault="009D1A7F">
      <w:pPr>
        <w:pStyle w:val="ListBullet"/>
        <w:keepLines/>
        <w:spacing w:after="24"/>
        <w:ind w:left="274" w:hanging="173"/>
      </w:pPr>
      <w:r>
        <w:t>Built a startup business plan and evaluated competitors, pricing, market positioning, and unique value propositions; synthesized research into practical business recommendations.</w:t>
      </w:r>
    </w:p>
    <w:p w14:paraId="639E85E5" w14:textId="77777777" w:rsidR="007467C1" w:rsidRDefault="009D1A7F">
      <w:pPr>
        <w:keepNext/>
        <w:pBdr>
          <w:bottom w:val="single" w:sz="7" w:space="1" w:color="6B8EAD"/>
        </w:pBdr>
        <w:spacing w:before="100" w:after="40"/>
      </w:pPr>
      <w:r>
        <w:rPr>
          <w:b/>
          <w:color w:val="17365D"/>
          <w:sz w:val="20"/>
        </w:rPr>
        <w:t>PROFESSIONAL EXPERIENCE</w:t>
      </w:r>
    </w:p>
    <w:tbl>
      <w:tblPr>
        <w:tblW w:w="10512" w:type="dxa"/>
        <w:tblLayout w:type="fixed"/>
        <w:tblLook w:val="04A0" w:firstRow="1" w:lastRow="0" w:firstColumn="1" w:lastColumn="0" w:noHBand="0" w:noVBand="1"/>
      </w:tblPr>
      <w:tblGrid>
        <w:gridCol w:w="7992"/>
        <w:gridCol w:w="2520"/>
      </w:tblGrid>
      <w:tr w:rsidR="007467C1" w14:paraId="2FEC2ADB" w14:textId="77777777">
        <w:tc>
          <w:tcPr>
            <w:tcW w:w="7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394E8" w14:textId="77777777" w:rsidR="007467C1" w:rsidRDefault="009D1A7F">
            <w:r>
              <w:rPr>
                <w:b/>
              </w:rPr>
              <w:t>Mathnasium Learning Center — Tutor / Instructor</w:t>
            </w:r>
          </w:p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465A4" w14:textId="77777777" w:rsidR="007467C1" w:rsidRDefault="009D1A7F">
            <w:pPr>
              <w:jc w:val="right"/>
            </w:pPr>
            <w:r>
              <w:t>Westfield, NJ</w:t>
            </w:r>
          </w:p>
        </w:tc>
      </w:tr>
      <w:tr w:rsidR="007467C1" w14:paraId="6580D73D" w14:textId="77777777">
        <w:tc>
          <w:tcPr>
            <w:tcW w:w="799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4EB27" w14:textId="77777777" w:rsidR="007467C1" w:rsidRDefault="007467C1"/>
        </w:tc>
        <w:tc>
          <w:tcPr>
            <w:tcW w:w="25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DF79C" w14:textId="77777777" w:rsidR="007467C1" w:rsidRDefault="009D1A7F">
            <w:pPr>
              <w:jc w:val="right"/>
            </w:pPr>
            <w:r>
              <w:t>January 2025–Present</w:t>
            </w:r>
          </w:p>
        </w:tc>
      </w:tr>
    </w:tbl>
    <w:p w14:paraId="1ACE2883" w14:textId="77777777" w:rsidR="007467C1" w:rsidRDefault="009D1A7F">
      <w:pPr>
        <w:pStyle w:val="ListBullet"/>
        <w:keepLines/>
        <w:spacing w:after="24"/>
        <w:ind w:left="274" w:hanging="173"/>
      </w:pPr>
      <w:r>
        <w:t>Deliver individualized mathematics instruction to K–12 students in algebra, geometry, trigonometry, precalculus, and calculus while maintaining accuracy across multiple simultaneous assignments.</w:t>
      </w:r>
    </w:p>
    <w:p w14:paraId="71F4EBE6" w14:textId="77777777" w:rsidR="007467C1" w:rsidRDefault="009D1A7F">
      <w:pPr>
        <w:pStyle w:val="ListBullet"/>
        <w:keepLines/>
        <w:spacing w:after="24"/>
        <w:ind w:left="274" w:hanging="173"/>
      </w:pPr>
      <w:r>
        <w:t>Track student progress, organize lesson priorities, and communicate results clearly to students, families, and team members in a fast-paced environment.</w:t>
      </w:r>
    </w:p>
    <w:p w14:paraId="5C0ACD3D" w14:textId="77777777" w:rsidR="007467C1" w:rsidRDefault="009D1A7F">
      <w:pPr>
        <w:pStyle w:val="ListBullet"/>
        <w:keepLines/>
        <w:spacing w:after="24"/>
        <w:ind w:left="274" w:hanging="173"/>
      </w:pPr>
      <w:r>
        <w:t>Adapt explanations and problem-solving strategies to individual learning needs, demonstrating patience, analytical thinking, and attention to detail.</w:t>
      </w:r>
    </w:p>
    <w:p w14:paraId="25709293" w14:textId="77777777" w:rsidR="007467C1" w:rsidRDefault="009D1A7F">
      <w:pPr>
        <w:keepNext/>
        <w:pBdr>
          <w:bottom w:val="single" w:sz="7" w:space="1" w:color="6B8EAD"/>
        </w:pBdr>
        <w:spacing w:before="100" w:after="40"/>
      </w:pPr>
      <w:r>
        <w:rPr>
          <w:b/>
          <w:color w:val="17365D"/>
          <w:sz w:val="20"/>
        </w:rPr>
        <w:t>TECHNICAL SKILLS</w:t>
      </w:r>
    </w:p>
    <w:p w14:paraId="6AB3DD14" w14:textId="77777777" w:rsidR="007467C1" w:rsidRDefault="009D1A7F">
      <w:pPr>
        <w:spacing w:after="20"/>
      </w:pPr>
      <w:r>
        <w:rPr>
          <w:b/>
        </w:rPr>
        <w:t xml:space="preserve">QuickBooks: </w:t>
      </w:r>
      <w:r>
        <w:t>Journal entries, account reconciliation, transaction recording, and financial-statement preparation in simulated accounting work</w:t>
      </w:r>
    </w:p>
    <w:p w14:paraId="113533A4" w14:textId="77777777" w:rsidR="007467C1" w:rsidRDefault="009D1A7F">
      <w:pPr>
        <w:spacing w:after="20"/>
      </w:pPr>
      <w:r>
        <w:rPr>
          <w:b/>
        </w:rPr>
        <w:t xml:space="preserve">Microsoft Excel: </w:t>
      </w:r>
      <w:r>
        <w:t>PivotTables, VLOOKUP, formulas, charts, data analysis, and financial trend identification</w:t>
      </w:r>
    </w:p>
    <w:p w14:paraId="410AD938" w14:textId="77777777" w:rsidR="007467C1" w:rsidRDefault="009D1A7F">
      <w:pPr>
        <w:spacing w:after="20"/>
      </w:pPr>
      <w:r>
        <w:rPr>
          <w:b/>
        </w:rPr>
        <w:t xml:space="preserve">Additional: </w:t>
      </w:r>
      <w:r>
        <w:t>Microsoft Word, PowerPoint, financial analysis, business research, presentation, and written communication</w:t>
      </w:r>
    </w:p>
    <w:p w14:paraId="583C0D7D" w14:textId="77777777" w:rsidR="007467C1" w:rsidRDefault="009D1A7F">
      <w:pPr>
        <w:keepNext/>
        <w:pBdr>
          <w:bottom w:val="single" w:sz="7" w:space="1" w:color="6B8EAD"/>
        </w:pBdr>
        <w:spacing w:before="100" w:after="40"/>
      </w:pPr>
      <w:r>
        <w:rPr>
          <w:b/>
          <w:color w:val="17365D"/>
          <w:sz w:val="20"/>
        </w:rPr>
        <w:t>COMMUNITY SERVICE</w:t>
      </w:r>
    </w:p>
    <w:p w14:paraId="12DE4D94" w14:textId="77777777" w:rsidR="007467C1" w:rsidRDefault="009D1A7F">
      <w:pPr>
        <w:pStyle w:val="ListBullet"/>
        <w:keepLines/>
        <w:spacing w:after="24"/>
        <w:ind w:left="274" w:hanging="173"/>
      </w:pPr>
      <w:r>
        <w:t>Jivdaya Charitable Trust: Supported animal-care routines, feeding, rehabilitation assistance, and sanitary enclosure maintenance.</w:t>
      </w:r>
    </w:p>
    <w:p w14:paraId="7552E015" w14:textId="77777777" w:rsidR="007467C1" w:rsidRDefault="009D1A7F">
      <w:pPr>
        <w:pStyle w:val="ListBullet"/>
        <w:keepLines/>
        <w:spacing w:after="24"/>
        <w:ind w:left="274" w:hanging="173"/>
      </w:pPr>
      <w:r>
        <w:t>COVID-19 Relief Initiative: Helped prepare and distribute approximately 300 meals daily for 10 days, coordinating timely service for community members in need.</w:t>
      </w:r>
    </w:p>
    <w:sectPr w:rsidR="007467C1" w:rsidSect="00034616">
      <w:pgSz w:w="12240" w:h="15840"/>
      <w:pgMar w:top="605" w:right="893" w:bottom="605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356263">
    <w:abstractNumId w:val="8"/>
  </w:num>
  <w:num w:numId="2" w16cid:durableId="1353536991">
    <w:abstractNumId w:val="6"/>
  </w:num>
  <w:num w:numId="3" w16cid:durableId="1195388173">
    <w:abstractNumId w:val="5"/>
  </w:num>
  <w:num w:numId="4" w16cid:durableId="828906650">
    <w:abstractNumId w:val="4"/>
  </w:num>
  <w:num w:numId="5" w16cid:durableId="1607155009">
    <w:abstractNumId w:val="7"/>
  </w:num>
  <w:num w:numId="6" w16cid:durableId="1264875109">
    <w:abstractNumId w:val="3"/>
  </w:num>
  <w:num w:numId="7" w16cid:durableId="1237671327">
    <w:abstractNumId w:val="2"/>
  </w:num>
  <w:num w:numId="8" w16cid:durableId="1717704627">
    <w:abstractNumId w:val="1"/>
  </w:num>
  <w:num w:numId="9" w16cid:durableId="1417551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1B0"/>
    <w:rsid w:val="0015074B"/>
    <w:rsid w:val="0029639D"/>
    <w:rsid w:val="00326F90"/>
    <w:rsid w:val="006B42B7"/>
    <w:rsid w:val="007467C1"/>
    <w:rsid w:val="009D1A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522C6C0-FACB-4A2E-AB31-98C8C151D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1182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Parth Patel — Accounting Internship Resume</dc:title>
  <dc:subject>Targeted resume for JMG CPAs LLC 2026–2027 Accounting Internship</dc:subject>
  <dc:creator>Parth Patel</dc:creator>
  <cp:keywords>accounting internship, QuickBooks, Excel, financial analysis, public accounting, CPA</cp:keywords>
  <dc:description>generated by python-docx</dc:description>
  <cp:lastModifiedBy>PARTH PATEL</cp:lastModifiedBy>
  <cp:revision>2</cp:revision>
  <dcterms:created xsi:type="dcterms:W3CDTF">2013-12-23T23:15:00Z</dcterms:created>
  <dcterms:modified xsi:type="dcterms:W3CDTF">2026-08-17T19:11:00Z</dcterms:modified>
  <cp:category/>
</cp:coreProperties>
</file>