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SalesPilot AI Enterprise Solution Proposal</w:t>
      </w:r>
    </w:p>
    <w:p>
      <w:r>
        <w:t>Client: Parth (Bonne Perfumes)</w:t>
      </w:r>
    </w:p>
    <w:p>
      <w:r>
        <w:t>Industry: Retail &amp; E-commerce | Country: United States</w:t>
      </w:r>
    </w:p>
    <w:p>
      <w:r>
        <w:t>Budget Limit: $2,000.0</w:t>
      </w:r>
    </w:p>
    <w:p>
      <w:r>
        <w:t>Timeline: 3 months</w:t>
      </w:r>
    </w:p>
    <w:p>
      <w:pPr>
        <w:pStyle w:val="Heading1"/>
      </w:pPr>
      <w:r>
        <w:t>1. Executive Summary</w:t>
      </w:r>
    </w:p>
    <w:p>
      <w:r>
        <w:t>This cloud solution proposal is designed for Bonne Perfumes to address their workload demands in a resilient, cost-optimized, and secure environment.</w:t>
      </w:r>
    </w:p>
    <w:p>
      <w:pPr>
        <w:pStyle w:val="Heading1"/>
      </w:pPr>
      <w:r>
        <w:t>2. Technical &amp; Business Requirements</w:t>
      </w:r>
    </w:p>
    <w:p>
      <w:r>
        <w:t>industry: IT Services</w:t>
      </w:r>
    </w:p>
    <w:p>
      <w:r>
        <w:t>preferredCloud: AWS</w:t>
      </w:r>
    </w:p>
    <w:p>
      <w:r>
        <w:t>usersCount: 5000</w:t>
      </w:r>
    </w:p>
    <w:p>
      <w:r>
        <w:t>storageGb: 100</w:t>
      </w:r>
    </w:p>
    <w:p>
      <w:pPr>
        <w:pStyle w:val="Heading2"/>
      </w:pPr>
      <w:r>
        <w:t>Compliance</w:t>
      </w:r>
    </w:p>
    <w:p>
      <w:pPr>
        <w:pStyle w:val="ListBullet"/>
      </w:pPr>
      <w:r>
        <w:t>SOC2</w:t>
      </w:r>
    </w:p>
    <w:p>
      <w:pPr>
        <w:pStyle w:val="Heading2"/>
      </w:pPr>
      <w:r>
        <w:t>Modules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Core API</w:t>
      </w:r>
    </w:p>
    <w:p>
      <w:pPr>
        <w:pStyle w:val="ListBullet"/>
      </w:pPr>
      <w:r>
        <w:t>Storage</w:t>
      </w:r>
    </w:p>
    <w:p>
      <w:r>
        <w:t>databaseType: Relational (PostgreSQL)</w:t>
      </w:r>
    </w:p>
    <w:p>
      <w:r>
        <w:t>availability: 99.9% High Availability</w:t>
      </w:r>
    </w:p>
    <w:p>
      <w:r>
        <w:t>security: SSL/TLS Encryption</w:t>
      </w:r>
    </w:p>
    <w:p>
      <w:r>
        <w:t>traffic: Average workload</w:t>
      </w:r>
    </w:p>
    <w:p>
      <w:pPr>
        <w:pStyle w:val="Heading1"/>
      </w:pPr>
      <w:r>
        <w:t>3. Cloud Architecture &amp; Tech Stack</w:t>
      </w:r>
    </w:p>
    <w:p>
      <w:r>
        <w:t>Preferred Cloud: AWS</w:t>
      </w:r>
    </w:p>
    <w:p>
      <w:pPr>
        <w:pStyle w:val="Heading2"/>
      </w:pPr>
      <w:r>
        <w:t>Frontend</w:t>
      </w:r>
    </w:p>
    <w:p>
      <w:r>
        <w:t>Service: AWS S3 + CloudFront CDN</w:t>
      </w:r>
    </w:p>
    <w:p>
      <w:r>
        <w:t>Rationale: Enables lightning-fast page loading with Server-Side Rendering (SSR) and edge deployment.</w:t>
      </w:r>
    </w:p>
    <w:p>
      <w:pPr>
        <w:pStyle w:val="Heading2"/>
      </w:pPr>
      <w:r>
        <w:t>Backend</w:t>
      </w:r>
    </w:p>
    <w:p>
      <w:r>
        <w:t>Service: AWS App Service / Elastic Beanstalk</w:t>
      </w:r>
    </w:p>
    <w:p>
      <w:r>
        <w:t>Rationale: Stateless container hosting with auto-scaling to absorb peak request traffic seamlessly.</w:t>
      </w:r>
    </w:p>
    <w:p>
      <w:pPr>
        <w:pStyle w:val="Heading2"/>
      </w:pPr>
      <w:r>
        <w:t>Database</w:t>
      </w:r>
    </w:p>
    <w:p>
      <w:r>
        <w:t>Service: Amazon RDS PostgreSQL</w:t>
      </w:r>
    </w:p>
    <w:p>
      <w:r>
        <w:t>Rationale: ACID compliance for critical transactions, with built-in point-in-time backups.</w:t>
      </w:r>
    </w:p>
    <w:p>
      <w:pPr>
        <w:pStyle w:val="Heading2"/>
      </w:pPr>
      <w:r>
        <w:t>Authentication</w:t>
      </w:r>
    </w:p>
    <w:p>
      <w:r>
        <w:t>Service: Firebase Authentication</w:t>
      </w:r>
    </w:p>
    <w:p>
      <w:r>
        <w:t>Rationale: Enterprise-grade federated identity management, multi-factor login support, and seamless scaling.</w:t>
      </w:r>
    </w:p>
    <w:p>
      <w:pPr>
        <w:pStyle w:val="Heading2"/>
      </w:pPr>
      <w:r>
        <w:t>Apigateway</w:t>
      </w:r>
    </w:p>
    <w:p>
      <w:r>
        <w:t>Service: AWS API Gateway</w:t>
      </w:r>
    </w:p>
    <w:p>
      <w:r>
        <w:t>Rationale: Unified entry point for API routing, SSL termination, and rate-limiting enforcement.</w:t>
      </w:r>
    </w:p>
    <w:p>
      <w:pPr>
        <w:pStyle w:val="Heading2"/>
      </w:pPr>
      <w:r>
        <w:t>Cache</w:t>
      </w:r>
    </w:p>
    <w:p>
      <w:r>
        <w:t>Service: Amazon ElastiCache Redis</w:t>
      </w:r>
    </w:p>
    <w:p>
      <w:r>
        <w:t>Rationale: Sub-millisecond latency caching for hot session data and frequent database read queries.</w:t>
      </w:r>
    </w:p>
    <w:p>
      <w:pPr>
        <w:pStyle w:val="Heading2"/>
      </w:pPr>
      <w:r>
        <w:t>Queue</w:t>
      </w:r>
    </w:p>
    <w:p>
      <w:r>
        <w:t>Service: AWS Service Bus / SQS / PubSub</w:t>
      </w:r>
    </w:p>
    <w:p>
      <w:r>
        <w:t>Rationale: Decouples backend components, managing spikes in asynchronous file or image tasks.</w:t>
      </w:r>
    </w:p>
    <w:p>
      <w:pPr>
        <w:pStyle w:val="Heading2"/>
      </w:pPr>
      <w:r>
        <w:t>Cdn</w:t>
      </w:r>
    </w:p>
    <w:p>
      <w:r>
        <w:t>Service: AWS Front Door / CloudFront / Cloud CDN</w:t>
      </w:r>
    </w:p>
    <w:p>
      <w:r>
        <w:t>Rationale: Global edge network acceleration, protecting against DDoS and reducing load latency.</w:t>
      </w:r>
    </w:p>
    <w:p>
      <w:pPr>
        <w:pStyle w:val="Heading2"/>
      </w:pPr>
      <w:r>
        <w:t>Monitoring</w:t>
      </w:r>
    </w:p>
    <w:p>
      <w:r>
        <w:t>Service: AWS CloudWatch + X-Ray</w:t>
      </w:r>
    </w:p>
    <w:p>
      <w:r>
        <w:t>Rationale: Comprehensive application performance monitoring (APM), telemetry dashboards, and alerts.</w:t>
      </w:r>
    </w:p>
    <w:p>
      <w:pPr>
        <w:pStyle w:val="Heading2"/>
      </w:pPr>
      <w:r>
        <w:t>Cicd</w:t>
      </w:r>
    </w:p>
    <w:p>
      <w:r>
        <w:t>Service: GitHub Actions Enterprise</w:t>
      </w:r>
    </w:p>
    <w:p>
      <w:r>
        <w:t>Rationale: Automated pipelines ensuring continuous linting, building, test running, and blue-green deployments.</w:t>
      </w:r>
    </w:p>
    <w:p>
      <w:pPr>
        <w:pStyle w:val="Heading2"/>
      </w:pPr>
      <w:r>
        <w:t>Deployment</w:t>
      </w:r>
    </w:p>
    <w:p>
      <w:r>
        <w:t>Service: Infrastructure as Code (IaC) via Terraform</w:t>
      </w:r>
    </w:p>
    <w:p>
      <w:r>
        <w:t>Rationale: Declarative multi-environment infrastructure tracking, eliminating environment drift.</w:t>
      </w:r>
    </w:p>
    <w:p>
      <w:pPr>
        <w:pStyle w:val="Heading1"/>
      </w:pPr>
      <w:r>
        <w:t>4. Financial Estimate (Bill of Materials)</w:t>
      </w:r>
    </w:p>
    <w:p>
      <w:r>
        <w:t>Total Estimated Monthly Cost: $366.87</w:t>
      </w:r>
    </w:p>
    <w:p>
      <w:r>
        <w:t>Total Estimated Annual Cost: $4,402.42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 Category</w:t>
            </w:r>
          </w:p>
        </w:tc>
        <w:tc>
          <w:tcPr>
            <w:tcW w:type="dxa" w:w="4320"/>
          </w:tcPr>
          <w:p>
            <w:r>
              <w:t>Monthly Cost (USD)</w:t>
            </w:r>
          </w:p>
        </w:tc>
      </w:tr>
      <w:tr>
        <w:tc>
          <w:tcPr>
            <w:tcW w:type="dxa" w:w="4320"/>
          </w:tcPr>
          <w:p>
            <w:r>
              <w:t>Compute</w:t>
            </w:r>
          </w:p>
        </w:tc>
        <w:tc>
          <w:tcPr>
            <w:tcW w:type="dxa" w:w="4320"/>
          </w:tcPr>
          <w:p>
            <w:r>
              <w:t>$140.16</w:t>
            </w:r>
          </w:p>
        </w:tc>
      </w:tr>
      <w:tr>
        <w:tc>
          <w:tcPr>
            <w:tcW w:type="dxa" w:w="4320"/>
          </w:tcPr>
          <w:p>
            <w:r>
              <w:t>Database</w:t>
            </w:r>
          </w:p>
        </w:tc>
        <w:tc>
          <w:tcPr>
            <w:tcW w:type="dxa" w:w="4320"/>
          </w:tcPr>
          <w:p>
            <w:r>
              <w:t>$150.0</w:t>
            </w:r>
          </w:p>
        </w:tc>
      </w:tr>
      <w:tr>
        <w:tc>
          <w:tcPr>
            <w:tcW w:type="dxa" w:w="4320"/>
          </w:tcPr>
          <w:p>
            <w:r>
              <w:t>Storage</w:t>
            </w:r>
          </w:p>
        </w:tc>
        <w:tc>
          <w:tcPr>
            <w:tcW w:type="dxa" w:w="4320"/>
          </w:tcPr>
          <w:p>
            <w:r>
              <w:t>$1.84</w:t>
            </w:r>
          </w:p>
        </w:tc>
      </w:tr>
      <w:tr>
        <w:tc>
          <w:tcPr>
            <w:tcW w:type="dxa" w:w="4320"/>
          </w:tcPr>
          <w:p>
            <w:r>
              <w:t>Networking</w:t>
            </w:r>
          </w:p>
        </w:tc>
        <w:tc>
          <w:tcPr>
            <w:tcW w:type="dxa" w:w="4320"/>
          </w:tcPr>
          <w:p>
            <w:r>
              <w:t>$43.5</w:t>
            </w:r>
          </w:p>
        </w:tc>
      </w:tr>
      <w:tr>
        <w:tc>
          <w:tcPr>
            <w:tcW w:type="dxa" w:w="4320"/>
          </w:tcPr>
          <w:p>
            <w:r>
              <w:t>Cache</w:t>
            </w:r>
          </w:p>
        </w:tc>
        <w:tc>
          <w:tcPr>
            <w:tcW w:type="dxa" w:w="4320"/>
          </w:tcPr>
          <w:p>
            <w:r>
              <w:t>$16.0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$0.37</w:t>
            </w:r>
          </w:p>
        </w:tc>
      </w:tr>
      <w:tr>
        <w:tc>
          <w:tcPr>
            <w:tcW w:type="dxa" w:w="4320"/>
          </w:tcPr>
          <w:p>
            <w:r>
              <w:t>Ai</w:t>
            </w:r>
          </w:p>
        </w:tc>
        <w:tc>
          <w:tcPr>
            <w:tcW w:type="dxa" w:w="4320"/>
          </w:tcPr>
          <w:p>
            <w:r>
              <w:t>$15.0</w:t>
            </w:r>
          </w:p>
        </w:tc>
      </w:tr>
    </w:tbl>
    <w:p>
      <w:pPr>
        <w:pStyle w:val="Heading1"/>
      </w:pPr>
      <w:r>
        <w:t>5. Resilience &amp; Failure Recovery Report</w:t>
      </w:r>
    </w:p>
    <w:p>
      <w:r>
        <w:t>Resilience Rating Score: 85 / 100</w:t>
      </w:r>
    </w:p>
    <w:p>
      <w:r>
        <w:t>Disaster Scenarios Simulated:</w:t>
      </w:r>
    </w:p>
    <w:p>
      <w:r>
        <w:rPr>
          <w:b/>
        </w:rPr>
        <w:t xml:space="preserve">- Azure Region Failure: </w:t>
      </w:r>
      <w:r>
        <w:t>Downtime (RTO): 4 hours, Data Loss (RPO): 1 hour. Impact: Complete service blackout for all region-bound clients.</w:t>
      </w:r>
    </w:p>
    <w:p>
      <w:r>
        <w:rPr>
          <w:b/>
        </w:rPr>
        <w:t xml:space="preserve">- Database Failure / Corruption: </w:t>
      </w:r>
      <w:r>
        <w:t>Downtime (RTO): 10 minutes, Data Loss (RPO): 1 minute. Impact: Core write operations halt, leading to partial service outage.</w:t>
      </w:r>
    </w:p>
    <w:p>
      <w:r>
        <w:rPr>
          <w:b/>
        </w:rPr>
        <w:t xml:space="preserve">- VM Crash (Compute Outage): </w:t>
      </w:r>
      <w:r>
        <w:t>Downtime (RTO): 2 minutes, Data Loss (RPO): None (Zero data loss). Impact: Temporary server errors (HTTP 502/503) for active users.</w:t>
      </w:r>
    </w:p>
    <w:p>
      <w:r>
        <w:rPr>
          <w:b/>
        </w:rPr>
        <w:t xml:space="preserve">- Traffic Spike (Slashdot Effect): </w:t>
      </w:r>
      <w:r>
        <w:t>Downtime (RTO): 5 minutes, Data Loss (RPO): None. Impact: Slow API responses, database resource locking.</w:t>
      </w:r>
    </w:p>
    <w:p>
      <w:r>
        <w:rPr>
          <w:b/>
        </w:rPr>
        <w:t xml:space="preserve">- DDoS Attack: </w:t>
      </w:r>
      <w:r>
        <w:t>Downtime (RTO): Instantaneous protection, Data Loss (RPO): None. Impact: Exhausted network bandwidth, denying entry to users.</w:t>
      </w:r>
    </w:p>
    <w:p>
      <w:r>
        <w:rPr>
          <w:b/>
        </w:rPr>
        <w:t xml:space="preserve">- Backup Service Failure: </w:t>
      </w:r>
      <w:r>
        <w:t>Downtime (RTO): 1 day to resolve backup pipelines, Data Loss (RPO): None (For current state). Impact: Risk of permanent data loss in future disasters, SLA violations.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