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Layer 7: Storage</w:t>
      </w:r>
    </w:p>
    <w:p>
      <w:pPr>
        <w:spacing w:after="40" w:before="0"/>
      </w:pPr>
      <w:r>
        <w:rPr>
          <w:rFonts w:ascii="Arial" w:cs="Arial" w:eastAsia="Arial" w:hAnsi="Arial"/>
          <w:color w:val="555555"/>
          <w:sz w:val="24"/>
          <w:szCs w:val="24"/>
        </w:rPr>
        <w:t xml:space="preserve">Computer Vision Pipeline - Architecture Documentation</w:t>
      </w:r>
    </w:p>
    <w:p>
      <w:pPr>
        <w:spacing w:after="40" w:before="0"/>
      </w:pPr>
      <w:r>
        <w:rPr>
          <w:rFonts w:ascii="Arial" w:cs="Arial" w:eastAsia="Arial" w:hAnsi="Arial"/>
          <w:i/>
          <w:iCs/>
          <w:color w:val="444444"/>
          <w:sz w:val="20"/>
          <w:szCs w:val="20"/>
        </w:rPr>
        <w:t xml:space="preserve">Primary and recommended choices are highlighted in green throughout this document. All options listed operate fully offline and send no data externally.</w:t>
      </w:r>
    </w:p>
    <w:p>
      <w:pPr>
        <w:spacing w:after="40" w:before="40"/>
      </w:pPr>
      <w:r>
        <w:t xml:space="preserve"/>
      </w:r>
    </w:p>
    <w:p>
      <w:pPr>
        <w:pStyle w:val="Heading1"/>
        <w:spacing w:after="120" w:before="280"/>
      </w:pPr>
      <w:r>
        <w:rPr>
          <w:rFonts w:ascii="Arial" w:cs="Arial" w:eastAsia="Arial" w:hAnsi="Arial"/>
          <w:b/>
          <w:bCs/>
          <w:sz w:val="32"/>
          <w:szCs w:val="32"/>
        </w:rPr>
        <w:t xml:space="preserve">1. What Is This Layer</w:t>
      </w:r>
    </w:p>
    <w:p>
      <w:pPr>
        <w:spacing w:after="60" w:before="60"/>
      </w:pPr>
      <w:r>
        <w:rPr>
          <w:rFonts w:ascii="Arial" w:cs="Arial" w:eastAsia="Arial" w:hAnsi="Arial"/>
          <w:b w:val="false"/>
          <w:bCs w:val="false"/>
          <w:sz w:val="22"/>
          <w:szCs w:val="22"/>
        </w:rPr>
        <w:t xml:space="preserve">Layer 7 is the persistence layer of the pipeline. It stores every durable artefact the pipeline produces: identity records, session events, expression time-series, face embeddings, and active session state. Nothing upstream persists data. Everything downstream (Layers 8 and 9) reads from this layer.</w:t>
      </w:r>
    </w:p>
    <w:p>
      <w:pPr>
        <w:spacing w:after="40" w:before="40"/>
      </w:pPr>
      <w:r>
        <w:t xml:space="preserve"/>
      </w:r>
    </w:p>
    <w:p>
      <w:pPr>
        <w:spacing w:after="60" w:before="60"/>
      </w:pPr>
      <w:r>
        <w:rPr>
          <w:rFonts w:ascii="Arial" w:cs="Arial" w:eastAsia="Arial" w:hAnsi="Arial"/>
          <w:b w:val="false"/>
          <w:bCs w:val="false"/>
          <w:sz w:val="22"/>
          <w:szCs w:val="22"/>
        </w:rPr>
        <w:t xml:space="preserve">A single database cannot serve all of the pipeline's storage needs because the data types are fundamentally different. Relational records, time-series events, vector embeddings, and fast-expiring session state each require a different storage model optimised for different access patterns. This layer uses four specialised stores in combination.</w:t>
      </w:r>
    </w:p>
    <w:p>
      <w:pPr>
        <w:spacing w:after="40" w:before="40"/>
      </w:pPr>
      <w:r>
        <w:t xml:space="preserve"/>
      </w:r>
    </w:p>
    <w:p>
      <w:pPr>
        <w:pStyle w:val="Heading1"/>
        <w:spacing w:after="120" w:before="280"/>
      </w:pPr>
      <w:r>
        <w:rPr>
          <w:rFonts w:ascii="Arial" w:cs="Arial" w:eastAsia="Arial" w:hAnsi="Arial"/>
          <w:b/>
          <w:bCs/>
          <w:sz w:val="32"/>
          <w:szCs w:val="32"/>
        </w:rPr>
        <w:t xml:space="preserve">2. Exact Input</w:t>
      </w:r>
    </w:p>
    <w:p>
      <w:pPr>
        <w:spacing w:after="60" w:before="60"/>
      </w:pPr>
      <w:r>
        <w:rPr>
          <w:rFonts w:ascii="Arial" w:cs="Arial" w:eastAsia="Arial" w:hAnsi="Arial"/>
          <w:b w:val="false"/>
          <w:bCs w:val="false"/>
          <w:sz w:val="22"/>
          <w:szCs w:val="22"/>
        </w:rPr>
        <w:t xml:space="preserve">This layer receives writes from two upstream sources:</w:t>
      </w:r>
    </w:p>
    <w:p>
      <w:pPr>
        <w:spacing w:after="40" w:before="40"/>
      </w:pPr>
      <w:r>
        <w:t xml:space="preserve"/>
      </w:r>
    </w:p>
    <w:p>
      <w:pPr>
        <w:spacing w:after="60" w:before="60"/>
      </w:pPr>
      <w:r>
        <w:rPr>
          <w:rFonts w:ascii="Arial" w:cs="Arial" w:eastAsia="Arial" w:hAnsi="Arial"/>
          <w:b w:val="false"/>
          <w:bCs w:val="false"/>
          <w:sz w:val="22"/>
          <w:szCs w:val="22"/>
        </w:rPr>
        <w:t xml:space="preserve">From Layer 6 (Analytics and Business Logic):</w:t>
      </w:r>
    </w:p>
    <w:p>
      <w:pPr>
        <w:pStyle w:val="ListParagraph"/>
        <w:numPr>
          <w:ilvl w:val="0"/>
          <w:numId w:val="2"/>
        </w:numPr>
        <w:spacing w:after="40" w:before="40"/>
      </w:pPr>
      <w:r>
        <w:rPr>
          <w:rFonts w:ascii="Arial" w:cs="Arial" w:eastAsia="Arial" w:hAnsi="Arial"/>
          <w:b/>
          <w:bCs/>
          <w:sz w:val="22"/>
          <w:szCs w:val="22"/>
        </w:rPr>
        <w:t xml:space="preserve">Aggregated session records</w:t>
      </w:r>
      <w:r>
        <w:rPr>
          <w:rFonts w:ascii="Arial" w:cs="Arial" w:eastAsia="Arial" w:hAnsi="Arial"/>
          <w:sz w:val="22"/>
          <w:szCs w:val="22"/>
        </w:rPr>
        <w:t xml:space="preserve"> → written to PostgreSQL (sessions table)</w:t>
      </w:r>
    </w:p>
    <w:p>
      <w:pPr>
        <w:pStyle w:val="ListParagraph"/>
        <w:numPr>
          <w:ilvl w:val="0"/>
          <w:numId w:val="2"/>
        </w:numPr>
        <w:spacing w:after="40" w:before="40"/>
      </w:pPr>
      <w:r>
        <w:rPr>
          <w:rFonts w:ascii="Arial" w:cs="Arial" w:eastAsia="Arial" w:hAnsi="Arial"/>
          <w:b/>
          <w:bCs/>
          <w:sz w:val="22"/>
          <w:szCs w:val="22"/>
        </w:rPr>
        <w:t xml:space="preserve">Per-frame expression event records</w:t>
      </w:r>
      <w:r>
        <w:rPr>
          <w:rFonts w:ascii="Arial" w:cs="Arial" w:eastAsia="Arial" w:hAnsi="Arial"/>
          <w:sz w:val="22"/>
          <w:szCs w:val="22"/>
        </w:rPr>
        <w:t xml:space="preserve"> → written to TimescaleDB (expression_events hypertable)</w:t>
      </w:r>
    </w:p>
    <w:p>
      <w:pPr>
        <w:pStyle w:val="ListParagraph"/>
        <w:numPr>
          <w:ilvl w:val="0"/>
          <w:numId w:val="2"/>
        </w:numPr>
        <w:spacing w:after="40" w:before="40"/>
      </w:pPr>
      <w:r>
        <w:rPr>
          <w:rFonts w:ascii="Arial" w:cs="Arial" w:eastAsia="Arial" w:hAnsi="Arial"/>
          <w:b/>
          <w:bCs/>
          <w:sz w:val="22"/>
          <w:szCs w:val="22"/>
        </w:rPr>
        <w:t xml:space="preserve">Active track state updates</w:t>
      </w:r>
      <w:r>
        <w:rPr>
          <w:rFonts w:ascii="Arial" w:cs="Arial" w:eastAsia="Arial" w:hAnsi="Arial"/>
          <w:sz w:val="22"/>
          <w:szCs w:val="22"/>
        </w:rPr>
        <w:t xml:space="preserve"> → written to Redis (track:{track_id} hash keys)</w:t>
      </w:r>
    </w:p>
    <w:p>
      <w:pPr>
        <w:spacing w:after="40" w:before="40"/>
      </w:pPr>
      <w:r>
        <w:t xml:space="preserve"/>
      </w:r>
    </w:p>
    <w:p>
      <w:pPr>
        <w:spacing w:after="60" w:before="60"/>
      </w:pPr>
      <w:r>
        <w:rPr>
          <w:rFonts w:ascii="Arial" w:cs="Arial" w:eastAsia="Arial" w:hAnsi="Arial"/>
          <w:b w:val="false"/>
          <w:bCs w:val="false"/>
          <w:sz w:val="22"/>
          <w:szCs w:val="22"/>
        </w:rPr>
        <w:t xml:space="preserve">From Layer 4 (Identity) on first registration:</w:t>
      </w:r>
    </w:p>
    <w:p>
      <w:pPr>
        <w:pStyle w:val="ListParagraph"/>
        <w:numPr>
          <w:ilvl w:val="0"/>
          <w:numId w:val="2"/>
        </w:numPr>
        <w:spacing w:after="40" w:before="40"/>
      </w:pPr>
      <w:r>
        <w:rPr>
          <w:rFonts w:ascii="Arial" w:cs="Arial" w:eastAsia="Arial" w:hAnsi="Arial"/>
          <w:b/>
          <w:bCs/>
          <w:sz w:val="22"/>
          <w:szCs w:val="22"/>
        </w:rPr>
        <w:t xml:space="preserve">Face embedding vectors</w:t>
      </w:r>
      <w:r>
        <w:rPr>
          <w:rFonts w:ascii="Arial" w:cs="Arial" w:eastAsia="Arial" w:hAnsi="Arial"/>
          <w:sz w:val="22"/>
          <w:szCs w:val="22"/>
        </w:rPr>
        <w:t xml:space="preserve"> → written to FAISS index</w:t>
      </w:r>
    </w:p>
    <w:p>
      <w:pPr>
        <w:pStyle w:val="ListParagraph"/>
        <w:numPr>
          <w:ilvl w:val="0"/>
          <w:numId w:val="2"/>
        </w:numPr>
        <w:spacing w:after="40" w:before="40"/>
      </w:pPr>
      <w:r>
        <w:rPr>
          <w:rFonts w:ascii="Arial" w:cs="Arial" w:eastAsia="Arial" w:hAnsi="Arial"/>
          <w:b/>
          <w:bCs/>
          <w:sz w:val="22"/>
          <w:szCs w:val="22"/>
        </w:rPr>
        <w:t xml:space="preserve">Identity records</w:t>
      </w:r>
      <w:r>
        <w:rPr>
          <w:rFonts w:ascii="Arial" w:cs="Arial" w:eastAsia="Arial" w:hAnsi="Arial"/>
          <w:sz w:val="22"/>
          <w:szCs w:val="22"/>
        </w:rPr>
        <w:t xml:space="preserve"> → written to PostgreSQL (identities table)</w:t>
      </w:r>
    </w:p>
    <w:p>
      <w:pPr>
        <w:spacing w:after="40" w:before="40"/>
      </w:pPr>
      <w:r>
        <w:t xml:space="preserve"/>
      </w:r>
    </w:p>
    <w:p>
      <w:pPr>
        <w:pStyle w:val="Heading1"/>
        <w:spacing w:after="120" w:before="280"/>
      </w:pPr>
      <w:r>
        <w:rPr>
          <w:rFonts w:ascii="Arial" w:cs="Arial" w:eastAsia="Arial" w:hAnsi="Arial"/>
          <w:b/>
          <w:bCs/>
          <w:sz w:val="32"/>
          <w:szCs w:val="32"/>
        </w:rPr>
        <w:t xml:space="preserve">3. Exact Output</w:t>
      </w:r>
    </w:p>
    <w:p>
      <w:pPr>
        <w:spacing w:after="60" w:before="60"/>
      </w:pPr>
      <w:r>
        <w:rPr>
          <w:rFonts w:ascii="Arial" w:cs="Arial" w:eastAsia="Arial" w:hAnsi="Arial"/>
          <w:b w:val="false"/>
          <w:bCs w:val="false"/>
          <w:sz w:val="22"/>
          <w:szCs w:val="22"/>
        </w:rPr>
        <w:t xml:space="preserve">This layer responds to read queries from Layer 8 (API):</w:t>
      </w:r>
    </w:p>
    <w:p>
      <w:pPr>
        <w:spacing w:after="40" w:before="40"/>
      </w:pPr>
      <w:r>
        <w:t xml:space="preserve"/>
      </w:r>
    </w:p>
    <w:p>
      <w:pPr>
        <w:pStyle w:val="ListParagraph"/>
        <w:numPr>
          <w:ilvl w:val="0"/>
          <w:numId w:val="2"/>
        </w:numPr>
        <w:spacing w:after="40" w:before="40"/>
      </w:pPr>
      <w:r>
        <w:rPr>
          <w:rFonts w:ascii="Arial" w:cs="Arial" w:eastAsia="Arial" w:hAnsi="Arial"/>
          <w:b/>
          <w:bCs/>
          <w:sz w:val="22"/>
          <w:szCs w:val="22"/>
        </w:rPr>
        <w:t xml:space="preserve">Session list queries</w:t>
      </w:r>
      <w:r>
        <w:rPr>
          <w:rFonts w:ascii="Arial" w:cs="Arial" w:eastAsia="Arial" w:hAnsi="Arial"/>
          <w:sz w:val="22"/>
          <w:szCs w:val="22"/>
        </w:rPr>
        <w:t xml:space="preserve"> → PostgreSQL SELECT on sessions table</w:t>
      </w:r>
    </w:p>
    <w:p>
      <w:pPr>
        <w:pStyle w:val="ListParagraph"/>
        <w:numPr>
          <w:ilvl w:val="0"/>
          <w:numId w:val="2"/>
        </w:numPr>
        <w:spacing w:after="40" w:before="40"/>
      </w:pPr>
      <w:r>
        <w:rPr>
          <w:rFonts w:ascii="Arial" w:cs="Arial" w:eastAsia="Arial" w:hAnsi="Arial"/>
          <w:b/>
          <w:bCs/>
          <w:sz w:val="22"/>
          <w:szCs w:val="22"/>
        </w:rPr>
        <w:t xml:space="preserve">Expression trend queries</w:t>
      </w:r>
      <w:r>
        <w:rPr>
          <w:rFonts w:ascii="Arial" w:cs="Arial" w:eastAsia="Arial" w:hAnsi="Arial"/>
          <w:sz w:val="22"/>
          <w:szCs w:val="22"/>
        </w:rPr>
        <w:t xml:space="preserve"> → TimescaleDB time-bucketed aggregation on expression_events</w:t>
      </w:r>
    </w:p>
    <w:p>
      <w:pPr>
        <w:pStyle w:val="ListParagraph"/>
        <w:numPr>
          <w:ilvl w:val="0"/>
          <w:numId w:val="2"/>
        </w:numPr>
        <w:spacing w:after="40" w:before="40"/>
      </w:pPr>
      <w:r>
        <w:rPr>
          <w:rFonts w:ascii="Arial" w:cs="Arial" w:eastAsia="Arial" w:hAnsi="Arial"/>
          <w:b/>
          <w:bCs/>
          <w:sz w:val="22"/>
          <w:szCs w:val="22"/>
        </w:rPr>
        <w:t xml:space="preserve">Identity lookup by name</w:t>
      </w:r>
      <w:r>
        <w:rPr>
          <w:rFonts w:ascii="Arial" w:cs="Arial" w:eastAsia="Arial" w:hAnsi="Arial"/>
          <w:sz w:val="22"/>
          <w:szCs w:val="22"/>
        </w:rPr>
        <w:t xml:space="preserve"> → PostgreSQL SELECT on identities table</w:t>
      </w:r>
    </w:p>
    <w:p>
      <w:pPr>
        <w:pStyle w:val="ListParagraph"/>
        <w:numPr>
          <w:ilvl w:val="0"/>
          <w:numId w:val="2"/>
        </w:numPr>
        <w:spacing w:after="40" w:before="40"/>
      </w:pPr>
      <w:r>
        <w:rPr>
          <w:rFonts w:ascii="Arial" w:cs="Arial" w:eastAsia="Arial" w:hAnsi="Arial"/>
          <w:b/>
          <w:bCs/>
          <w:sz w:val="22"/>
          <w:szCs w:val="22"/>
        </w:rPr>
        <w:t xml:space="preserve">Embedding similarity search</w:t>
      </w:r>
      <w:r>
        <w:rPr>
          <w:rFonts w:ascii="Arial" w:cs="Arial" w:eastAsia="Arial" w:hAnsi="Arial"/>
          <w:sz w:val="22"/>
          <w:szCs w:val="22"/>
        </w:rPr>
        <w:t xml:space="preserve"> → FAISS index.search() returning nearest neighbour IDs and distances</w:t>
      </w:r>
    </w:p>
    <w:p>
      <w:pPr>
        <w:pStyle w:val="ListParagraph"/>
        <w:numPr>
          <w:ilvl w:val="0"/>
          <w:numId w:val="2"/>
        </w:numPr>
        <w:spacing w:after="40" w:before="40"/>
      </w:pPr>
      <w:r>
        <w:rPr>
          <w:rFonts w:ascii="Arial" w:cs="Arial" w:eastAsia="Arial" w:hAnsi="Arial"/>
          <w:b/>
          <w:bCs/>
          <w:sz w:val="22"/>
          <w:szCs w:val="22"/>
        </w:rPr>
        <w:t xml:space="preserve">Active session state</w:t>
      </w:r>
      <w:r>
        <w:rPr>
          <w:rFonts w:ascii="Arial" w:cs="Arial" w:eastAsia="Arial" w:hAnsi="Arial"/>
          <w:sz w:val="22"/>
          <w:szCs w:val="22"/>
        </w:rPr>
        <w:t xml:space="preserve"> → Redis hgetall on track:{track_id}</w:t>
      </w:r>
    </w:p>
    <w:p>
      <w:pPr>
        <w:spacing w:after="40" w:before="40"/>
      </w:pPr>
      <w:r>
        <w:t xml:space="preserve"/>
      </w:r>
    </w:p>
    <w:p>
      <w:pPr>
        <w:pStyle w:val="Heading1"/>
        <w:spacing w:after="120" w:before="280"/>
      </w:pPr>
      <w:r>
        <w:rPr>
          <w:rFonts w:ascii="Arial" w:cs="Arial" w:eastAsia="Arial" w:hAnsi="Arial"/>
          <w:b/>
          <w:bCs/>
          <w:sz w:val="32"/>
          <w:szCs w:val="32"/>
        </w:rPr>
        <w:t xml:space="preserve">4. Storage Options</w:t>
      </w:r>
    </w:p>
    <w:p>
      <w:pPr>
        <w:spacing w:after="60" w:before="60"/>
      </w:pPr>
      <w:r>
        <w:rPr>
          <w:rFonts w:ascii="Arial" w:cs="Arial" w:eastAsia="Arial" w:hAnsi="Arial"/>
          <w:b w:val="false"/>
          <w:bCs w:val="false"/>
          <w:sz w:val="22"/>
          <w:szCs w:val="22"/>
        </w:rPr>
        <w:t xml:space="preserve">The four stores are not alternatives to each other. They serve different data types and are deployed together.</w:t>
      </w:r>
    </w:p>
    <w:p>
      <w:pPr>
        <w:spacing w:after="40" w:before="40"/>
      </w:pPr>
      <w:r>
        <w:t xml:space="preserve"/>
      </w:r>
    </w:p>
    <w:p>
      <w:pPr>
        <w:pStyle w:val="Heading2"/>
        <w:spacing w:after="80" w:before="200"/>
      </w:pPr>
      <w:r>
        <w:rPr>
          <w:rFonts w:ascii="Arial" w:cs="Arial" w:eastAsia="Arial" w:hAnsi="Arial"/>
          <w:b/>
          <w:bCs/>
          <w:sz w:val="26"/>
          <w:szCs w:val="26"/>
        </w:rPr>
        <w:t xml:space="preserve">4.1 PostgreSQL</w:t>
      </w:r>
    </w:p>
    <w:p>
      <w:pPr>
        <w:spacing w:after="60" w:before="60"/>
      </w:pPr>
      <w:r>
        <w:rPr>
          <w:rFonts w:ascii="Arial" w:cs="Arial" w:eastAsia="Arial" w:hAnsi="Arial"/>
          <w:b/>
          <w:bCs/>
          <w:sz w:val="22"/>
          <w:szCs w:val="22"/>
        </w:rPr>
        <w:t xml:space="preserve">The primary relational store. Recommended for all structured application data.</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General-purpose open-source relational database. Handles structured records with ACID guarantees</w:t>
      </w:r>
    </w:p>
    <w:p>
      <w:pPr>
        <w:pStyle w:val="ListParagraph"/>
        <w:numPr>
          <w:ilvl w:val="0"/>
          <w:numId w:val="2"/>
        </w:numPr>
        <w:spacing w:after="40" w:before="40"/>
      </w:pPr>
      <w:r>
        <w:rPr>
          <w:rFonts w:ascii="Arial" w:cs="Arial" w:eastAsia="Arial" w:hAnsi="Arial"/>
          <w:sz w:val="22"/>
          <w:szCs w:val="22"/>
        </w:rPr>
        <w:t xml:space="preserve">Stores: identity records (name, registration date, metadata), camera registry (camera ID, location, resolution), session records (session ID, camera ID, start/end timestamps, participant count), audit logs (access events, modification history)</w:t>
      </w:r>
    </w:p>
    <w:p>
      <w:pPr>
        <w:pStyle w:val="ListParagraph"/>
        <w:numPr>
          <w:ilvl w:val="0"/>
          <w:numId w:val="2"/>
        </w:numPr>
        <w:spacing w:after="40" w:before="40"/>
      </w:pPr>
      <w:r>
        <w:rPr>
          <w:rFonts w:ascii="Arial" w:cs="Arial" w:eastAsia="Arial" w:hAnsi="Arial"/>
          <w:sz w:val="22"/>
          <w:szCs w:val="22"/>
        </w:rPr>
        <w:t xml:space="preserve">SQLAlchemy ORM provides the Python interface. Schema migrations managed with Alembic</w:t>
      </w:r>
    </w:p>
    <w:p>
      <w:pPr>
        <w:pStyle w:val="ListParagraph"/>
        <w:numPr>
          <w:ilvl w:val="0"/>
          <w:numId w:val="2"/>
        </w:numPr>
        <w:spacing w:after="40" w:before="40"/>
      </w:pPr>
      <w:r>
        <w:rPr>
          <w:rFonts w:ascii="Arial" w:cs="Arial" w:eastAsia="Arial" w:hAnsi="Arial"/>
          <w:sz w:val="22"/>
          <w:szCs w:val="22"/>
        </w:rPr>
        <w:t xml:space="preserve">TimescaleDB (Section 4.2) is installed as an extension on the same PostgreSQL instance. No separate database server is required</w:t>
      </w:r>
    </w:p>
    <w:p>
      <w:pPr>
        <w:pStyle w:val="ListParagraph"/>
        <w:numPr>
          <w:ilvl w:val="0"/>
          <w:numId w:val="2"/>
        </w:numPr>
        <w:spacing w:after="40" w:before="40"/>
      </w:pPr>
      <w:r>
        <w:rPr>
          <w:rFonts w:ascii="Arial" w:cs="Arial" w:eastAsia="Arial" w:hAnsi="Arial"/>
          <w:sz w:val="22"/>
          <w:szCs w:val="22"/>
        </w:rPr>
        <w:t xml:space="preserve">Fully local deployment. PostgreSQL runs as a local service. All data stays on the host machine</w:t>
      </w:r>
    </w:p>
    <w:p>
      <w:pPr>
        <w:pStyle w:val="ListParagraph"/>
        <w:numPr>
          <w:ilvl w:val="0"/>
          <w:numId w:val="2"/>
        </w:numPr>
        <w:spacing w:after="40" w:before="40"/>
      </w:pPr>
      <w:r>
        <w:rPr>
          <w:rFonts w:ascii="Arial" w:cs="Arial" w:eastAsia="Arial" w:hAnsi="Arial"/>
          <w:sz w:val="22"/>
          <w:szCs w:val="22"/>
        </w:rPr>
        <w:t xml:space="preserve">Limitation: not designed for time-series workloads at high ingestion rates. Use TimescaleDB for event streams, not raw PostgreSQL</w:t>
      </w:r>
    </w:p>
    <w:p>
      <w:pPr>
        <w:spacing w:after="40" w:before="40"/>
      </w:pPr>
      <w:r>
        <w:t xml:space="preserve"/>
      </w:r>
    </w:p>
    <w:p>
      <w:pPr>
        <w:pStyle w:val="Heading2"/>
        <w:spacing w:after="80" w:before="200"/>
      </w:pPr>
      <w:r>
        <w:rPr>
          <w:rFonts w:ascii="Arial" w:cs="Arial" w:eastAsia="Arial" w:hAnsi="Arial"/>
          <w:b/>
          <w:bCs/>
          <w:sz w:val="26"/>
          <w:szCs w:val="26"/>
        </w:rPr>
        <w:t xml:space="preserve">4.2 TimescaleDB</w:t>
      </w:r>
    </w:p>
    <w:p>
      <w:pPr>
        <w:spacing w:after="60" w:before="60"/>
      </w:pPr>
      <w:r>
        <w:rPr>
          <w:rFonts w:ascii="Arial" w:cs="Arial" w:eastAsia="Arial" w:hAnsi="Arial"/>
          <w:b/>
          <w:bCs/>
          <w:sz w:val="22"/>
          <w:szCs w:val="22"/>
        </w:rPr>
        <w:t xml:space="preserve">Time-series extension on PostgreSQL. Recommended for all event data with timestamps.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PostgreSQL extension that adds hypertables: automatically partitioned tables optimised for time-based inserts and range queries</w:t>
      </w:r>
    </w:p>
    <w:p>
      <w:pPr>
        <w:pStyle w:val="ListParagraph"/>
        <w:numPr>
          <w:ilvl w:val="0"/>
          <w:numId w:val="2"/>
        </w:numPr>
        <w:spacing w:after="40" w:before="40"/>
      </w:pPr>
      <w:r>
        <w:rPr>
          <w:rFonts w:ascii="Arial" w:cs="Arial" w:eastAsia="Arial" w:hAnsi="Arial"/>
          <w:sz w:val="22"/>
          <w:szCs w:val="22"/>
        </w:rPr>
        <w:t xml:space="preserve">Stores: expression_events hypertable (track_id, identity_label, timestamp, expression_scores, dominant_expression, camera_id, frame_seq), presence_events hypertable (track_id, camera_id, event_type, timestamp)</w:t>
      </w:r>
    </w:p>
    <w:p>
      <w:pPr>
        <w:pStyle w:val="ListParagraph"/>
        <w:numPr>
          <w:ilvl w:val="0"/>
          <w:numId w:val="2"/>
        </w:numPr>
        <w:spacing w:after="40" w:before="40"/>
      </w:pPr>
      <w:r>
        <w:rPr>
          <w:rFonts w:ascii="Arial" w:cs="Arial" w:eastAsia="Arial" w:hAnsi="Arial"/>
          <w:sz w:val="22"/>
          <w:szCs w:val="22"/>
        </w:rPr>
        <w:t xml:space="preserve">time_bucket() function enables efficient rolling aggregations: SELECT time_bucket('30 seconds', timestamp) as bucket, avg(happy_score) FROM expression_events GROUP BY bucket</w:t>
      </w:r>
    </w:p>
    <w:p>
      <w:pPr>
        <w:pStyle w:val="ListParagraph"/>
        <w:numPr>
          <w:ilvl w:val="0"/>
          <w:numId w:val="2"/>
        </w:numPr>
        <w:spacing w:after="40" w:before="40"/>
      </w:pPr>
      <w:r>
        <w:rPr>
          <w:rFonts w:ascii="Arial" w:cs="Arial" w:eastAsia="Arial" w:hAnsi="Arial"/>
          <w:sz w:val="22"/>
          <w:szCs w:val="22"/>
        </w:rPr>
        <w:t xml:space="preserve">Continuous aggregates allow pre-computed summaries to be maintained automatically as new rows are inserted, reducing query latency for dashboard requests</w:t>
      </w:r>
    </w:p>
    <w:p>
      <w:pPr>
        <w:pStyle w:val="ListParagraph"/>
        <w:numPr>
          <w:ilvl w:val="0"/>
          <w:numId w:val="2"/>
        </w:numPr>
        <w:spacing w:after="40" w:before="40"/>
      </w:pPr>
      <w:r>
        <w:rPr>
          <w:rFonts w:ascii="Arial" w:cs="Arial" w:eastAsia="Arial" w:hAnsi="Arial"/>
          <w:sz w:val="22"/>
          <w:szCs w:val="22"/>
        </w:rPr>
        <w:t xml:space="preserve">Compression policies reduce on-disk storage for historical data automatically based on configured age thresholds</w:t>
      </w:r>
    </w:p>
    <w:p>
      <w:pPr>
        <w:pStyle w:val="ListParagraph"/>
        <w:numPr>
          <w:ilvl w:val="0"/>
          <w:numId w:val="2"/>
        </w:numPr>
        <w:spacing w:after="40" w:before="40"/>
      </w:pPr>
      <w:r>
        <w:rPr>
          <w:rFonts w:ascii="Arial" w:cs="Arial" w:eastAsia="Arial" w:hAnsi="Arial"/>
          <w:sz w:val="22"/>
          <w:szCs w:val="22"/>
        </w:rPr>
        <w:t xml:space="preserve">Runs as an extension on the same PostgreSQL instance. Accessed via the same SQLAlchemy connection string</w:t>
      </w:r>
    </w:p>
    <w:p>
      <w:pPr>
        <w:spacing w:after="40" w:before="40"/>
      </w:pPr>
      <w:r>
        <w:t xml:space="preserve"/>
      </w:r>
    </w:p>
    <w:p>
      <w:pPr>
        <w:pStyle w:val="Heading2"/>
        <w:spacing w:after="80" w:before="200"/>
      </w:pPr>
      <w:r>
        <w:rPr>
          <w:rFonts w:ascii="Arial" w:cs="Arial" w:eastAsia="Arial" w:hAnsi="Arial"/>
          <w:b/>
          <w:bCs/>
          <w:sz w:val="26"/>
          <w:szCs w:val="26"/>
        </w:rPr>
        <w:t xml:space="preserve">4.3 FAISS (Facebook AI Similarity Search)</w:t>
      </w:r>
    </w:p>
    <w:p>
      <w:pPr>
        <w:spacing w:after="60" w:before="60"/>
      </w:pPr>
      <w:r>
        <w:rPr>
          <w:rFonts w:ascii="Arial" w:cs="Arial" w:eastAsia="Arial" w:hAnsi="Arial"/>
          <w:b/>
          <w:bCs/>
          <w:sz w:val="22"/>
          <w:szCs w:val="22"/>
        </w:rPr>
        <w:t xml:space="preserve">Vector similarity search engine for face embeddings.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Stores face embedding vectors (512-dimensional float32 arrays produced by InsightFace ArcFace) in an index optimised for nearest-neighbour search</w:t>
      </w:r>
    </w:p>
    <w:p>
      <w:pPr>
        <w:pStyle w:val="ListParagraph"/>
        <w:numPr>
          <w:ilvl w:val="0"/>
          <w:numId w:val="2"/>
        </w:numPr>
        <w:spacing w:after="40" w:before="40"/>
      </w:pPr>
      <w:r>
        <w:rPr>
          <w:rFonts w:ascii="Arial" w:cs="Arial" w:eastAsia="Arial" w:hAnsi="Arial"/>
          <w:sz w:val="22"/>
          <w:szCs w:val="22"/>
        </w:rPr>
        <w:t xml:space="preserve">On a recognition query, FAISS.index.search(query_embedding, k=1) returns the ID and L2 distance of the closest stored embedding in sub-millisecond time even with thousands of registered identities</w:t>
      </w:r>
    </w:p>
    <w:p>
      <w:pPr>
        <w:pStyle w:val="ListParagraph"/>
        <w:numPr>
          <w:ilvl w:val="0"/>
          <w:numId w:val="2"/>
        </w:numPr>
        <w:spacing w:after="40" w:before="40"/>
      </w:pPr>
      <w:r>
        <w:rPr>
          <w:rFonts w:ascii="Arial" w:cs="Arial" w:eastAsia="Arial" w:hAnsi="Arial"/>
          <w:sz w:val="22"/>
          <w:szCs w:val="22"/>
        </w:rPr>
        <w:t xml:space="preserve">IndexFlatL2 is the exact search index. Appropriate for MVP with up to a few thousand registered identities</w:t>
      </w:r>
    </w:p>
    <w:p>
      <w:pPr>
        <w:pStyle w:val="ListParagraph"/>
        <w:numPr>
          <w:ilvl w:val="0"/>
          <w:numId w:val="2"/>
        </w:numPr>
        <w:spacing w:after="40" w:before="40"/>
      </w:pPr>
      <w:r>
        <w:rPr>
          <w:rFonts w:ascii="Arial" w:cs="Arial" w:eastAsia="Arial" w:hAnsi="Arial"/>
          <w:sz w:val="22"/>
          <w:szCs w:val="22"/>
        </w:rPr>
        <w:t xml:space="preserve">IndexIVFFlat (inverted file index) is the approximate search index for production with tens of thousands of identities. Requires training the index on a representative sample of embeddings before use</w:t>
      </w:r>
    </w:p>
    <w:p>
      <w:pPr>
        <w:pStyle w:val="ListParagraph"/>
        <w:numPr>
          <w:ilvl w:val="0"/>
          <w:numId w:val="2"/>
        </w:numPr>
        <w:spacing w:after="40" w:before="40"/>
      </w:pPr>
      <w:r>
        <w:rPr>
          <w:rFonts w:ascii="Arial" w:cs="Arial" w:eastAsia="Arial" w:hAnsi="Arial"/>
          <w:sz w:val="22"/>
          <w:szCs w:val="22"/>
        </w:rPr>
        <w:t xml:space="preserve">FAISS index is serialised to disk via faiss.write_index(index, path) and loaded on startup via faiss.read_index(path). The index file is the persistence artefact</w:t>
      </w:r>
    </w:p>
    <w:p>
      <w:pPr>
        <w:pStyle w:val="ListParagraph"/>
        <w:numPr>
          <w:ilvl w:val="0"/>
          <w:numId w:val="2"/>
        </w:numPr>
        <w:spacing w:after="40" w:before="40"/>
      </w:pPr>
      <w:r>
        <w:rPr>
          <w:rFonts w:ascii="Arial" w:cs="Arial" w:eastAsia="Arial" w:hAnsi="Arial"/>
          <w:sz w:val="22"/>
          <w:szCs w:val="22"/>
        </w:rPr>
        <w:t xml:space="preserve">ID-to-identity mapping (FAISS integer ID → PostgreSQL identity record) is maintained as a separate lookup dict, serialised alongside the FAISS index</w:t>
      </w:r>
    </w:p>
    <w:p>
      <w:pPr>
        <w:spacing w:after="40" w:before="40"/>
      </w:pPr>
      <w:r>
        <w:t xml:space="preserve"/>
      </w:r>
    </w:p>
    <w:p>
      <w:pPr>
        <w:pStyle w:val="Heading2"/>
        <w:spacing w:after="80" w:before="200"/>
      </w:pPr>
      <w:r>
        <w:rPr>
          <w:rFonts w:ascii="Arial" w:cs="Arial" w:eastAsia="Arial" w:hAnsi="Arial"/>
          <w:b/>
          <w:bCs/>
          <w:sz w:val="26"/>
          <w:szCs w:val="26"/>
        </w:rPr>
        <w:t xml:space="preserve">4.4 Redis</w:t>
      </w:r>
    </w:p>
    <w:p>
      <w:pPr>
        <w:spacing w:after="60" w:before="60"/>
      </w:pPr>
      <w:r>
        <w:rPr>
          <w:rFonts w:ascii="Arial" w:cs="Arial" w:eastAsia="Arial" w:hAnsi="Arial"/>
          <w:b/>
          <w:bCs/>
          <w:sz w:val="22"/>
          <w:szCs w:val="22"/>
        </w:rPr>
        <w:t xml:space="preserve">In-memory store for fast short-term session state.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Stores active track state per frame: current bounding box, last seen timestamp, running expression accumulator, session association</w:t>
      </w:r>
    </w:p>
    <w:p>
      <w:pPr>
        <w:pStyle w:val="ListParagraph"/>
        <w:numPr>
          <w:ilvl w:val="0"/>
          <w:numId w:val="2"/>
        </w:numPr>
        <w:spacing w:after="40" w:before="40"/>
      </w:pPr>
      <w:r>
        <w:rPr>
          <w:rFonts w:ascii="Arial" w:cs="Arial" w:eastAsia="Arial" w:hAnsi="Arial"/>
          <w:sz w:val="22"/>
          <w:szCs w:val="22"/>
        </w:rPr>
        <w:t xml:space="preserve">Key pattern: track:{track_id} → hash with fields: last_bbox, last_timestamp, session_id, expression_accumulator</w:t>
      </w:r>
    </w:p>
    <w:p>
      <w:pPr>
        <w:pStyle w:val="ListParagraph"/>
        <w:numPr>
          <w:ilvl w:val="0"/>
          <w:numId w:val="2"/>
        </w:numPr>
        <w:spacing w:after="40" w:before="40"/>
      </w:pPr>
      <w:r>
        <w:rPr>
          <w:rFonts w:ascii="Arial" w:cs="Arial" w:eastAsia="Arial" w:hAnsi="Arial"/>
          <w:sz w:val="22"/>
          <w:szCs w:val="22"/>
        </w:rPr>
        <w:t xml:space="preserve">TTL set on each key: tracks not updated within a configurable window (e.g. 5 seconds) expire automatically, freeing memory without manual cleanup</w:t>
      </w:r>
    </w:p>
    <w:p>
      <w:pPr>
        <w:pStyle w:val="ListParagraph"/>
        <w:numPr>
          <w:ilvl w:val="0"/>
          <w:numId w:val="2"/>
        </w:numPr>
        <w:spacing w:after="40" w:before="40"/>
      </w:pPr>
      <w:r>
        <w:rPr>
          <w:rFonts w:ascii="Arial" w:cs="Arial" w:eastAsia="Arial" w:hAnsi="Arial"/>
          <w:sz w:val="22"/>
          <w:szCs w:val="22"/>
        </w:rPr>
        <w:t xml:space="preserve">Periodically flushed to PostgreSQL and TimescaleDB by the analytics worker. Redis is not the durable store; it is the fast intermediate buffer</w:t>
      </w:r>
    </w:p>
    <w:p>
      <w:pPr>
        <w:pStyle w:val="ListParagraph"/>
        <w:numPr>
          <w:ilvl w:val="0"/>
          <w:numId w:val="2"/>
        </w:numPr>
        <w:spacing w:after="40" w:before="40"/>
      </w:pPr>
      <w:r>
        <w:rPr>
          <w:rFonts w:ascii="Arial" w:cs="Arial" w:eastAsia="Arial" w:hAnsi="Arial"/>
          <w:sz w:val="22"/>
          <w:szCs w:val="22"/>
        </w:rPr>
        <w:t xml:space="preserve">Deployed as a local Redis server on the same machine. redis-py provides the Python client interface</w:t>
      </w:r>
    </w:p>
    <w:p>
      <w:pPr>
        <w:pStyle w:val="ListParagraph"/>
        <w:numPr>
          <w:ilvl w:val="0"/>
          <w:numId w:val="2"/>
        </w:numPr>
        <w:spacing w:after="40" w:before="40"/>
      </w:pPr>
      <w:r>
        <w:rPr>
          <w:rFonts w:ascii="Arial" w:cs="Arial" w:eastAsia="Arial" w:hAnsi="Arial"/>
          <w:sz w:val="22"/>
          <w:szCs w:val="22"/>
        </w:rPr>
        <w:t xml:space="preserve">For enterprise deployments: enable Redis AUTH, configure maxmemory with allkeys-lru eviction policy, and set appendonly yes for AOF persistence as a safety net</w:t>
      </w:r>
    </w:p>
    <w:p>
      <w:pPr>
        <w:spacing w:after="40" w:before="40"/>
      </w:pPr>
      <w:r>
        <w:t xml:space="preserve"/>
      </w:r>
    </w:p>
    <w:p>
      <w:pPr>
        <w:pStyle w:val="Heading1"/>
        <w:spacing w:after="120" w:before="280"/>
      </w:pPr>
      <w:r>
        <w:rPr>
          <w:rFonts w:ascii="Arial" w:cs="Arial" w:eastAsia="Arial" w:hAnsi="Arial"/>
          <w:b/>
          <w:bCs/>
          <w:sz w:val="32"/>
          <w:szCs w:val="32"/>
        </w:rPr>
        <w:t xml:space="preserve">5. Comparison Table</w:t>
      </w:r>
    </w:p>
    <w:p>
      <w:pPr>
        <w:spacing w:after="60" w:before="60"/>
      </w:pPr>
      <w:r>
        <w:rPr>
          <w:rFonts w:ascii="Arial" w:cs="Arial" w:eastAsia="Arial" w:hAnsi="Arial"/>
          <w:b w:val="false"/>
          <w:bCs w:val="false"/>
          <w:sz w:val="22"/>
          <w:szCs w:val="22"/>
        </w:rPr>
        <w:t xml:space="preserve">All stores in this table operate fully offline and send no data externally.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560"/>
        <w:gridCol w:w="1400"/>
        <w:gridCol w:w="300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Store</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Works Offline</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Sends Data Outside</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Durability</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PostgreSQL</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Relational / structured</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Full ACID</w:t>
            </w:r>
          </w:p>
        </w:tc>
        <w:tc>
          <w:tcPr>
            <w:tcW w:type="dxa" w:w="3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Identity records, sessions, camera registry, audit logs, structured application data</w:t>
            </w:r>
          </w:p>
        </w:tc>
      </w:tr>
      <w:tr>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TimescaleDB</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Time-series events</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Full ACID</w:t>
            </w:r>
          </w:p>
        </w:tc>
        <w:tc>
          <w:tcPr>
            <w:tcW w:type="dxa" w:w="3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Expression event streams, presence timelines, per-second score history, continuous aggregates for dashboards</w:t>
            </w:r>
          </w:p>
        </w:tc>
      </w:tr>
      <w:tr>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FAISS</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Vector embeddings</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File-based (serialised)</w:t>
            </w:r>
          </w:p>
        </w:tc>
        <w:tc>
          <w:tcPr>
            <w:tcW w:type="dxa" w:w="3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Face embedding index. Nearest-neighbour identity lookup at sub-millisecond speed</w:t>
            </w:r>
          </w:p>
        </w:tc>
      </w:tr>
      <w:tr>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Redis</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Key-value / hash (in-memory)</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Ephemeral + optional AOF</w:t>
            </w:r>
          </w:p>
        </w:tc>
        <w:tc>
          <w:tcPr>
            <w:tcW w:type="dxa" w:w="3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Active track state, session cache, fast read/write buffer flushed to durable stores periodically</w:t>
            </w:r>
          </w:p>
        </w:tc>
      </w:tr>
    </w:tbl>
    <w:p>
      <w:pPr>
        <w:spacing w:after="40" w:before="40"/>
      </w:pPr>
      <w:r>
        <w:t xml:space="preserve"/>
      </w:r>
    </w:p>
    <w:p>
      <w:pPr>
        <w:pStyle w:val="Heading1"/>
        <w:spacing w:after="120" w:before="280"/>
      </w:pPr>
      <w:r>
        <w:rPr>
          <w:rFonts w:ascii="Arial" w:cs="Arial" w:eastAsia="Arial" w:hAnsi="Arial"/>
          <w:b/>
          <w:bCs/>
          <w:sz w:val="32"/>
          <w:szCs w:val="32"/>
        </w:rPr>
        <w:t xml:space="preserve">6. Recommendation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Active Stores</w:t>
            </w:r>
          </w:p>
        </w:tc>
        <w:tc>
          <w:tcPr>
            <w:tcW w:type="dxa" w:w="4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(Weeks 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TimescaleDB + FAISS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optional at MVP. SQLite can substitute for PostgreSQL in development but must be replaced before any concurrent write workload. FAISS IndexFlatL2 sufficient for small identity registries.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Scale-up (Months 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stores active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introduced for active session caching as camera count increases. FAISS migrated from IndexFlatL2 to IndexIVFFlat if identity count exceeds a few thousand.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(Month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stores with hardened config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with connection pooling (pgBouncer). TimescaleDB compression policies active. FAISS index rebuilt and re-trained on updated embedding set periodically. Redis with AUTH, maxmemory, and AOF.</w:t>
            </w:r>
          </w:p>
        </w:tc>
      </w:tr>
    </w:tbl>
    <w:p>
      <w:pPr>
        <w:spacing w:after="40" w:before="40"/>
      </w:pPr>
      <w:r>
        <w:t xml:space="preserve"/>
      </w:r>
    </w:p>
    <w:p>
      <w:pPr>
        <w:pStyle w:val="Heading1"/>
        <w:spacing w:after="120" w:before="280"/>
      </w:pPr>
      <w:r>
        <w:rPr>
          <w:rFonts w:ascii="Arial" w:cs="Arial" w:eastAsia="Arial" w:hAnsi="Arial"/>
          <w:b/>
          <w:bCs/>
          <w:sz w:val="32"/>
          <w:szCs w:val="32"/>
        </w:rPr>
        <w:t xml:space="preserve">7. Security and Privacy Notes</w:t>
      </w:r>
    </w:p>
    <w:p>
      <w:pPr>
        <w:pStyle w:val="ListParagraph"/>
        <w:numPr>
          <w:ilvl w:val="0"/>
          <w:numId w:val="2"/>
        </w:numPr>
        <w:spacing w:after="40" w:before="40"/>
      </w:pPr>
      <w:r>
        <w:rPr>
          <w:rFonts w:ascii="Arial" w:cs="Arial" w:eastAsia="Arial" w:hAnsi="Arial"/>
          <w:sz w:val="22"/>
          <w:szCs w:val="22"/>
        </w:rPr>
        <w:t xml:space="preserve">All four stores run locally on the host machine. No data is transmitted to external services at any deployment phase</w:t>
      </w:r>
    </w:p>
    <w:p>
      <w:pPr>
        <w:pStyle w:val="ListParagraph"/>
        <w:numPr>
          <w:ilvl w:val="0"/>
          <w:numId w:val="2"/>
        </w:numPr>
        <w:spacing w:after="40" w:before="40"/>
      </w:pPr>
      <w:r>
        <w:rPr>
          <w:rFonts w:ascii="Arial" w:cs="Arial" w:eastAsia="Arial" w:hAnsi="Arial"/>
          <w:sz w:val="22"/>
          <w:szCs w:val="22"/>
        </w:rPr>
        <w:t xml:space="preserve">Face embeddings stored in FAISS constitute biometric data under GDPR, CCPA, and most national biometric privacy laws. The FAISS index file must be encrypted at rest and access to the file path must be restricted to the pipeline service account</w:t>
      </w:r>
    </w:p>
    <w:p>
      <w:pPr>
        <w:pStyle w:val="ListParagraph"/>
        <w:numPr>
          <w:ilvl w:val="0"/>
          <w:numId w:val="2"/>
        </w:numPr>
        <w:spacing w:after="40" w:before="40"/>
      </w:pPr>
      <w:r>
        <w:rPr>
          <w:rFonts w:ascii="Arial" w:cs="Arial" w:eastAsia="Arial" w:hAnsi="Arial"/>
          <w:sz w:val="22"/>
          <w:szCs w:val="22"/>
        </w:rPr>
        <w:t xml:space="preserve">PostgreSQL and TimescaleDB must enforce row-level security where individual identity records are readable only by authorised roles</w:t>
      </w:r>
    </w:p>
    <w:p>
      <w:pPr>
        <w:pStyle w:val="ListParagraph"/>
        <w:numPr>
          <w:ilvl w:val="0"/>
          <w:numId w:val="2"/>
        </w:numPr>
        <w:spacing w:after="40" w:before="40"/>
      </w:pPr>
      <w:r>
        <w:rPr>
          <w:rFonts w:ascii="Arial" w:cs="Arial" w:eastAsia="Arial" w:hAnsi="Arial"/>
          <w:sz w:val="22"/>
          <w:szCs w:val="22"/>
        </w:rPr>
        <w:t xml:space="preserve">TimescaleDB expression_events hypertable must have a defined retention policy. Raw per-frame expression records must not be retained indefinitely. Define and enforce a maximum retention window before production deployment</w:t>
      </w:r>
    </w:p>
    <w:p>
      <w:pPr>
        <w:pStyle w:val="ListParagraph"/>
        <w:numPr>
          <w:ilvl w:val="0"/>
          <w:numId w:val="2"/>
        </w:numPr>
        <w:spacing w:after="40" w:before="40"/>
      </w:pPr>
      <w:r>
        <w:rPr>
          <w:rFonts w:ascii="Arial" w:cs="Arial" w:eastAsia="Arial" w:hAnsi="Arial"/>
          <w:sz w:val="22"/>
          <w:szCs w:val="22"/>
        </w:rPr>
        <w:t xml:space="preserve">Redis in-memory state is not encrypted by default. For enterprise deployments, enable Redis TLS (stunnel or native TLS in Redis 6+) in addition to AUTH</w:t>
      </w:r>
    </w:p>
    <w:p>
      <w:pPr>
        <w:pStyle w:val="ListParagraph"/>
        <w:numPr>
          <w:ilvl w:val="0"/>
          <w:numId w:val="2"/>
        </w:numPr>
        <w:spacing w:after="40" w:before="40"/>
      </w:pPr>
      <w:r>
        <w:rPr>
          <w:rFonts w:ascii="Arial" w:cs="Arial" w:eastAsia="Arial" w:hAnsi="Arial"/>
          <w:sz w:val="22"/>
          <w:szCs w:val="22"/>
        </w:rPr>
        <w:t xml:space="preserve">The ID-to-identity mapping dict stored alongside the FAISS index is the join key linking an embedding to a real person. This file must be treated with the same protection level as the embedding index itself</w:t>
      </w:r>
    </w:p>
    <w:p>
      <w:pPr>
        <w:spacing w:after="40" w:before="40"/>
      </w:pPr>
      <w:r>
        <w:t xml:space="preserve"/>
      </w:r>
    </w:p>
    <w:p>
      <w:pPr>
        <w:pStyle w:val="Heading1"/>
        <w:spacing w:after="120" w:before="280"/>
      </w:pPr>
      <w:r>
        <w:rPr>
          <w:rFonts w:ascii="Arial" w:cs="Arial" w:eastAsia="Arial" w:hAnsi="Arial"/>
          <w:b/>
          <w:bCs/>
          <w:sz w:val="32"/>
          <w:szCs w:val="32"/>
        </w:rPr>
        <w:t xml:space="preserve">8.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Global Development Group (2024). PostgreSQL 16 Documentation. postgresql.org. Official documentation. Supports all claims regarding ACID compliance, extension architecture (TimescaleDB), SQLAlchemy integration, and local deployment with no external data transmission.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Timescale Inc. (2024). TimescaleDB Documentation. docs.timescale.com. Official documentation. Supports all claims regarding hypertables, time_bucket() aggregation, continuous aggregates, compression policies, and PostgreSQL extension architecture.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Johnson, J., Douze, M. and Jegou, H. (2021). Billion-Scale Similarity Search with GPUs. IEEE Transactions on Big Data 7(3). Official FAISS paper. Supports all claims regarding IndexFlatL2 exact search, IndexIVFFlat approximate search, serialisation via write_index/read_index, and sub-millisecond nearest-neighbour lookup.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Sanfilippo, S. (2009). Redis: REmote DIctionary Server. Redis.io. Official Redis documentation. Supports all claims regarding hash key storage, TTL-based expiry, AOF persistence, AUTH configuration, and local daemon deployment.</w:t>
            </w:r>
          </w:p>
        </w:tc>
      </w:tr>
    </w:tbl>
    <w:p>
      <w:pPr>
        <w:spacing w:after="40" w:before="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2026-06-26T06:54:10.245Z</dcterms:created>
  <dcterms:modified xsi:type="dcterms:W3CDTF">2026-06-26T06:54:10.245Z</dcterms:modified>
</cp:coreProperties>
</file>

<file path=docProps/custom.xml><?xml version="1.0" encoding="utf-8"?>
<Properties xmlns="http://schemas.openxmlformats.org/officeDocument/2006/custom-properties" xmlns:vt="http://schemas.openxmlformats.org/officeDocument/2006/docPropsVTypes"/>
</file>