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Times New Roman" w:cs="Times New Roman" w:eastAsia="Times New Roman" w:hAnsi="Times New Roman"/>
          <w:b/>
          <w:bCs/>
          <w:color w:val="2F4F7F"/>
          <w:sz w:val="46"/>
          <w:szCs w:val="46"/>
        </w:rPr>
        <w:t xml:space="preserve">Layer 3 Companion: Detection Validation Pipeline</w:t>
      </w:r>
    </w:p>
    <w:p>
      <w:pPr>
        <w:pBdr>
          <w:bottom w:val="single" w:color="4A6FA5" w:sz="6" w:space="4"/>
        </w:pBdr>
        <w:spacing w:after="40"/>
      </w:pPr>
      <w:r>
        <w:rPr>
          <w:rFonts w:ascii="Times New Roman" w:cs="Times New Roman" w:eastAsia="Times New Roman" w:hAnsi="Times New Roman"/>
          <w:color w:val="555555"/>
          <w:sz w:val="26"/>
          <w:szCs w:val="26"/>
        </w:rPr>
        <w:t xml:space="preserve">Computer Vision Pipeline - Architecture Documentation</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1. What Is This Pipeline</w:t>
      </w:r>
    </w:p>
    <w:p>
      <w:pPr>
        <w:pStyle w:val="ListParagraph"/>
        <w:numPr>
          <w:ilvl w:val="0"/>
          <w:numId w:val="2"/>
        </w:numPr>
        <w:spacing w:after="70"/>
      </w:pPr>
      <w:r>
        <w:rPr>
          <w:rFonts w:ascii="Times New Roman" w:cs="Times New Roman" w:eastAsia="Times New Roman" w:hAnsi="Times New Roman"/>
          <w:sz w:val="22"/>
          <w:szCs w:val="22"/>
        </w:rPr>
        <w:t xml:space="preserve">This is a verification tool, not a pipeline layer.</w:t>
      </w:r>
    </w:p>
    <w:p>
      <w:pPr>
        <w:pStyle w:val="ListParagraph"/>
        <w:numPr>
          <w:ilvl w:val="0"/>
          <w:numId w:val="2"/>
        </w:numPr>
        <w:spacing w:after="70"/>
      </w:pPr>
      <w:r>
        <w:rPr>
          <w:rFonts w:ascii="Times New Roman" w:cs="Times New Roman" w:eastAsia="Times New Roman" w:hAnsi="Times New Roman"/>
          <w:sz w:val="22"/>
          <w:szCs w:val="22"/>
        </w:rPr>
        <w:t xml:space="preserve">Layer 3 (Face Detection) outputs bounding boxes, confidence scores, and landmark coordinates as raw numeric arrays. A NumPy array of numbers carries no inherent visual meaning on its own.</w:t>
      </w:r>
    </w:p>
    <w:p>
      <w:pPr>
        <w:pStyle w:val="ListParagraph"/>
        <w:numPr>
          <w:ilvl w:val="0"/>
          <w:numId w:val="2"/>
        </w:numPr>
        <w:spacing w:after="70"/>
      </w:pPr>
      <w:r>
        <w:rPr>
          <w:rFonts w:ascii="Times New Roman" w:cs="Times New Roman" w:eastAsia="Times New Roman" w:hAnsi="Times New Roman"/>
          <w:sz w:val="22"/>
          <w:szCs w:val="22"/>
        </w:rPr>
        <w:t xml:space="preserve">The Validation Pipeline closes that gap: it takes the numeric detection output, draws it back onto the original video frames as rectangles, points, and confidence labels, and writes the result as a new playable video file.</w:t>
      </w:r>
    </w:p>
    <w:p>
      <w:pPr>
        <w:pStyle w:val="ListParagraph"/>
        <w:numPr>
          <w:ilvl w:val="0"/>
          <w:numId w:val="2"/>
        </w:numPr>
        <w:spacing w:after="70"/>
      </w:pPr>
      <w:r>
        <w:rPr>
          <w:rFonts w:ascii="Times New Roman" w:cs="Times New Roman" w:eastAsia="Times New Roman" w:hAnsi="Times New Roman"/>
          <w:sz w:val="22"/>
          <w:szCs w:val="22"/>
        </w:rPr>
        <w:t xml:space="preserve">This is the only reliable way to confirm a detection model is working correctly. A bounding box is only verifiably correct once it is seen landing on an actual face in a real frame.</w:t>
      </w:r>
    </w:p>
    <w:p>
      <w:pPr>
        <w:pStyle w:val="ListParagraph"/>
        <w:numPr>
          <w:ilvl w:val="0"/>
          <w:numId w:val="2"/>
        </w:numPr>
        <w:spacing w:after="70"/>
      </w:pPr>
      <w:r>
        <w:rPr>
          <w:rFonts w:ascii="Times New Roman" w:cs="Times New Roman" w:eastAsia="Times New Roman" w:hAnsi="Times New Roman"/>
          <w:sz w:val="22"/>
          <w:szCs w:val="22"/>
        </w:rPr>
        <w:t xml:space="preserve">Without this step, a coordinate scaling bug, the most common bug flagged in the Layer 3 document, is invisible in the raw output and only becomes obvious once drawn. [Ref: 3]</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2. Exact Input</w:t>
      </w:r>
    </w:p>
    <w:p>
      <w:pPr>
        <w:spacing w:after="90"/>
      </w:pPr>
      <w:r>
        <w:rPr>
          <w:rFonts w:ascii="Times New Roman" w:cs="Times New Roman" w:eastAsia="Times New Roman" w:hAnsi="Times New Roman"/>
          <w:sz w:val="22"/>
          <w:szCs w:val="22"/>
        </w:rPr>
        <w:t xml:space="preserve">Source: a recorded video file or short test clip processed through Layers 1 through 3.</w:t>
      </w:r>
    </w:p>
    <w:p>
      <w:pPr>
        <w:spacing w:after="40"/>
      </w:pPr>
    </w:p>
    <w:p>
      <w:pPr>
        <w:pStyle w:val="ListParagraph"/>
        <w:numPr>
          <w:ilvl w:val="0"/>
          <w:numId w:val="2"/>
        </w:numPr>
        <w:spacing w:after="70"/>
      </w:pPr>
      <w:r>
        <w:rPr>
          <w:rFonts w:ascii="Times New Roman" w:cs="Times New Roman" w:eastAsia="Times New Roman" w:hAnsi="Times New Roman"/>
          <w:sz w:val="22"/>
          <w:szCs w:val="22"/>
        </w:rPr>
        <w:t xml:space="preserve">Raw video file - read via cv2.VideoCapture, identical interface whether the source is a file path or an RTSP URL</w:t>
      </w:r>
    </w:p>
    <w:p>
      <w:pPr>
        <w:pStyle w:val="ListParagraph"/>
        <w:numPr>
          <w:ilvl w:val="0"/>
          <w:numId w:val="2"/>
        </w:numPr>
        <w:spacing w:after="70"/>
      </w:pPr>
      <w:r>
        <w:rPr>
          <w:rFonts w:ascii="Times New Roman" w:cs="Times New Roman" w:eastAsia="Times New Roman" w:hAnsi="Times New Roman"/>
          <w:sz w:val="22"/>
          <w:szCs w:val="22"/>
        </w:rPr>
        <w:t xml:space="preserve">original_frame - untouched BGR NumPy array from Layer 1, kept separate from the preprocessed tensor</w:t>
      </w:r>
    </w:p>
    <w:p>
      <w:pPr>
        <w:pStyle w:val="ListParagraph"/>
        <w:numPr>
          <w:ilvl w:val="0"/>
          <w:numId w:val="2"/>
        </w:numPr>
        <w:spacing w:after="70"/>
      </w:pPr>
      <w:r>
        <w:rPr>
          <w:rFonts w:ascii="Times New Roman" w:cs="Times New Roman" w:eastAsia="Times New Roman" w:hAnsi="Times New Roman"/>
          <w:sz w:val="22"/>
          <w:szCs w:val="22"/>
        </w:rPr>
        <w:t xml:space="preserve">Frame Context Object fields from Layer 2 - original_shape, resized_shape, required for coordinate scaling. [Ref: 4]</w:t>
      </w:r>
    </w:p>
    <w:p>
      <w:pPr>
        <w:pStyle w:val="ListParagraph"/>
        <w:numPr>
          <w:ilvl w:val="0"/>
          <w:numId w:val="2"/>
        </w:numPr>
        <w:spacing w:after="70"/>
      </w:pPr>
      <w:r>
        <w:rPr>
          <w:rFonts w:ascii="Times New Roman" w:cs="Times New Roman" w:eastAsia="Times New Roman" w:hAnsi="Times New Roman"/>
          <w:sz w:val="22"/>
          <w:szCs w:val="22"/>
        </w:rPr>
        <w:t xml:space="preserve">Detections list from Layer 3 - bounding box coordinates, confidence scores, and landmark points per detected face, per frame</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3. Pipeline Steps</w:t>
      </w:r>
    </w:p>
    <w:p>
      <w:pPr>
        <w:spacing w:after="6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1 - Open the Source Video and Prepare the Output Writer</w:t>
      </w:r>
    </w:p>
    <w:p>
      <w:pPr>
        <w:pStyle w:val="ListParagraph"/>
        <w:numPr>
          <w:ilvl w:val="0"/>
          <w:numId w:val="2"/>
        </w:numPr>
        <w:spacing w:after="70"/>
      </w:pPr>
      <w:r>
        <w:rPr>
          <w:rFonts w:ascii="Times New Roman" w:cs="Times New Roman" w:eastAsia="Times New Roman" w:hAnsi="Times New Roman"/>
          <w:sz w:val="22"/>
          <w:szCs w:val="22"/>
        </w:rPr>
        <w:t xml:space="preserve">Open the source video with cv2.VideoCapture.</w:t>
      </w:r>
    </w:p>
    <w:p>
      <w:pPr>
        <w:pStyle w:val="ListParagraph"/>
        <w:numPr>
          <w:ilvl w:val="0"/>
          <w:numId w:val="2"/>
        </w:numPr>
        <w:spacing w:after="70"/>
      </w:pPr>
      <w:r>
        <w:rPr>
          <w:rFonts w:ascii="Times New Roman" w:cs="Times New Roman" w:eastAsia="Times New Roman" w:hAnsi="Times New Roman"/>
          <w:sz w:val="22"/>
          <w:szCs w:val="22"/>
        </w:rPr>
        <w:t xml:space="preserve">Before the frame loop begins, create a cv2.VideoWriter configured with the same width, height, and FPS as the source so the output video plays back correctly.</w:t>
      </w:r>
    </w:p>
    <w:p>
      <w:pPr>
        <w:pStyle w:val="ListParagraph"/>
        <w:numPr>
          <w:ilvl w:val="0"/>
          <w:numId w:val="2"/>
        </w:numPr>
        <w:spacing w:after="70"/>
      </w:pPr>
      <w:r>
        <w:rPr>
          <w:rFonts w:ascii="Times New Roman" w:cs="Times New Roman" w:eastAsia="Times New Roman" w:hAnsi="Times New Roman"/>
          <w:sz w:val="22"/>
          <w:szCs w:val="22"/>
        </w:rPr>
        <w:t xml:space="preserve">The writer must be instantiated once, outside the loop. [Ref: 1]</w:t>
      </w:r>
    </w:p>
    <w:p>
      <w:pPr>
        <w:spacing w:after="40"/>
      </w:pPr>
    </w:p>
    <w:p>
      <w:pPr>
        <w:spacing w:after="80"/>
        <w:ind w:left="360"/>
      </w:pPr>
      <w:r>
        <w:rPr>
          <w:rFonts w:ascii="Times New Roman" w:cs="Times New Roman" w:eastAsia="Times New Roman" w:hAnsi="Times New Roman"/>
          <w:i/>
          <w:iCs/>
          <w:color w:val="555555"/>
          <w:sz w:val="20"/>
          <w:szCs w:val="20"/>
        </w:rPr>
        <w:t xml:space="preserve">A FourCC codec must also be specified when creating the VideoWriter (for example mp4v for .mp4 or XVID for .avi). Frame dimensions passed to VideoWriter must exactly match the frames being written, or the write operation will fail. [Ref: 1]</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2 - Read Frames One at a Time</w:t>
      </w:r>
    </w:p>
    <w:p>
      <w:pPr>
        <w:pStyle w:val="ListParagraph"/>
        <w:numPr>
          <w:ilvl w:val="0"/>
          <w:numId w:val="2"/>
        </w:numPr>
        <w:spacing w:after="70"/>
      </w:pPr>
      <w:r>
        <w:rPr>
          <w:rFonts w:ascii="Times New Roman" w:cs="Times New Roman" w:eastAsia="Times New Roman" w:hAnsi="Times New Roman"/>
          <w:sz w:val="22"/>
          <w:szCs w:val="22"/>
        </w:rPr>
        <w:t xml:space="preserve">Read each frame with .read(). This raw BGR NumPy array is the original_frame.</w:t>
      </w:r>
    </w:p>
    <w:p>
      <w:pPr>
        <w:pStyle w:val="ListParagraph"/>
        <w:numPr>
          <w:ilvl w:val="0"/>
          <w:numId w:val="2"/>
        </w:numPr>
        <w:spacing w:after="70"/>
      </w:pPr>
      <w:r>
        <w:rPr>
          <w:rFonts w:ascii="Times New Roman" w:cs="Times New Roman" w:eastAsia="Times New Roman" w:hAnsi="Times New Roman"/>
          <w:sz w:val="22"/>
          <w:szCs w:val="22"/>
        </w:rPr>
        <w:t xml:space="preserve">It is kept untouched and separate from anything that gets resized or normalised. This is the frame that will eventually be drawn on and saved, not the model-input tensor.</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3 - Run Layer 2 Preprocessing</w:t>
      </w:r>
    </w:p>
    <w:p>
      <w:pPr>
        <w:pStyle w:val="ListParagraph"/>
        <w:numPr>
          <w:ilvl w:val="0"/>
          <w:numId w:val="2"/>
        </w:numPr>
        <w:spacing w:after="70"/>
      </w:pPr>
      <w:r>
        <w:rPr>
          <w:rFonts w:ascii="Times New Roman" w:cs="Times New Roman" w:eastAsia="Times New Roman" w:hAnsi="Times New Roman"/>
          <w:sz w:val="22"/>
          <w:szCs w:val="22"/>
        </w:rPr>
        <w:t xml:space="preserve">Convert BGR to RGB, resize to the model's expected input size (640x640 for YOLOv8n-face), and let the model handle normalisation internally per the Layer 2 contract.</w:t>
      </w:r>
    </w:p>
    <w:p>
      <w:pPr>
        <w:pStyle w:val="ListParagraph"/>
        <w:numPr>
          <w:ilvl w:val="0"/>
          <w:numId w:val="2"/>
        </w:numPr>
        <w:spacing w:after="70"/>
      </w:pPr>
      <w:r>
        <w:rPr>
          <w:rFonts w:ascii="Times New Roman" w:cs="Times New Roman" w:eastAsia="Times New Roman" w:hAnsi="Times New Roman"/>
          <w:sz w:val="22"/>
          <w:szCs w:val="22"/>
        </w:rPr>
        <w:t xml:space="preserve">original_shape and resized_shape must both be retained together. They are required in Step 5.</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4 - Run Detection</w:t>
      </w:r>
    </w:p>
    <w:p>
      <w:pPr>
        <w:pStyle w:val="ListParagraph"/>
        <w:numPr>
          <w:ilvl w:val="0"/>
          <w:numId w:val="2"/>
        </w:numPr>
        <w:spacing w:after="70"/>
      </w:pPr>
      <w:r>
        <w:rPr>
          <w:rFonts w:ascii="Times New Roman" w:cs="Times New Roman" w:eastAsia="Times New Roman" w:hAnsi="Times New Roman"/>
          <w:sz w:val="22"/>
          <w:szCs w:val="22"/>
        </w:rPr>
        <w:t xml:space="preserve">Pass the preprocessed frame into the YOLOv8n-face model.</w:t>
      </w:r>
    </w:p>
    <w:p>
      <w:pPr>
        <w:pStyle w:val="ListParagraph"/>
        <w:numPr>
          <w:ilvl w:val="0"/>
          <w:numId w:val="2"/>
        </w:numPr>
        <w:spacing w:after="70"/>
      </w:pPr>
      <w:r>
        <w:rPr>
          <w:rFonts w:ascii="Times New Roman" w:cs="Times New Roman" w:eastAsia="Times New Roman" w:hAnsi="Times New Roman"/>
          <w:sz w:val="22"/>
          <w:szCs w:val="22"/>
        </w:rPr>
        <w:t xml:space="preserve">The model returns bounding boxes in the resized (640x640) coordinate space, confidence scores, and landmark points if the loaded checkpoint includes them. Landmark output is checkpoint-dependent, not guaranteed for every YOLO face model variant. [Ref: 5]</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5 - Scale Coordinates Back to Original Frame Space</w:t>
      </w:r>
    </w:p>
    <w:p>
      <w:pPr>
        <w:spacing w:after="90"/>
      </w:pPr>
      <w:r>
        <w:rPr>
          <w:rFonts w:ascii="Times New Roman" w:cs="Times New Roman" w:eastAsia="Times New Roman" w:hAnsi="Times New Roman"/>
          <w:sz w:val="22"/>
          <w:szCs w:val="22"/>
        </w:rPr>
        <w:t xml:space="preserve">Apply the scaling formula from the Layer 3 document, Section 7:</w:t>
      </w:r>
    </w:p>
    <w:p>
      <w:pPr>
        <w:spacing w:after="40"/>
      </w:pPr>
    </w:p>
    <w:p>
      <w:pPr>
        <w:spacing w:after="60"/>
        <w:ind w:left="360"/>
      </w:pPr>
      <w:r>
        <w:rPr>
          <w:rFonts w:ascii="Courier New" w:cs="Courier New" w:eastAsia="Courier New" w:hAnsi="Courier New"/>
          <w:color w:val="333333"/>
          <w:sz w:val="20"/>
          <w:szCs w:val="20"/>
        </w:rPr>
        <w:t xml:space="preserve">x_original = x_resized x (original_width / resized_width)</w:t>
      </w:r>
    </w:p>
    <w:p>
      <w:pPr>
        <w:spacing w:after="60"/>
        <w:ind w:left="360"/>
      </w:pPr>
      <w:r>
        <w:rPr>
          <w:rFonts w:ascii="Courier New" w:cs="Courier New" w:eastAsia="Courier New" w:hAnsi="Courier New"/>
          <w:color w:val="333333"/>
          <w:sz w:val="20"/>
          <w:szCs w:val="20"/>
        </w:rPr>
        <w:t xml:space="preserve">y_original = y_resized x (original_height / resized_height)</w:t>
      </w:r>
    </w:p>
    <w:p>
      <w:pPr>
        <w:spacing w:after="60"/>
      </w:pPr>
    </w:p>
    <w:p>
      <w:pPr>
        <w:spacing w:after="80"/>
        <w:ind w:left="360"/>
      </w:pPr>
      <w:r>
        <w:rPr>
          <w:rFonts w:ascii="Times New Roman" w:cs="Times New Roman" w:eastAsia="Times New Roman" w:hAnsi="Times New Roman"/>
          <w:i/>
          <w:iCs/>
          <w:color w:val="555555"/>
          <w:sz w:val="20"/>
          <w:szCs w:val="20"/>
        </w:rPr>
        <w:t xml:space="preserve">This is the step most likely to produce a visibly wrong result. If boxes appear shifted, scaled incorrectly, or drifting away from faces as frame resolution changes, this is the first place to check.</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6 - Draw Detections onto the Original Frame</w:t>
      </w:r>
    </w:p>
    <w:p>
      <w:pPr>
        <w:pStyle w:val="ListParagraph"/>
        <w:numPr>
          <w:ilvl w:val="0"/>
          <w:numId w:val="2"/>
        </w:numPr>
        <w:spacing w:after="70"/>
      </w:pPr>
      <w:r>
        <w:rPr>
          <w:rFonts w:ascii="Times New Roman" w:cs="Times New Roman" w:eastAsia="Times New Roman" w:hAnsi="Times New Roman"/>
          <w:sz w:val="22"/>
          <w:szCs w:val="22"/>
        </w:rPr>
        <w:t xml:space="preserve">All drawing happens on original_frame, never on the resized or preprocessed tensor. That tensor exists only for the model, not for display.</w:t>
      </w:r>
    </w:p>
    <w:p>
      <w:pPr>
        <w:pStyle w:val="ListParagraph"/>
        <w:numPr>
          <w:ilvl w:val="0"/>
          <w:numId w:val="2"/>
        </w:numPr>
        <w:spacing w:after="70"/>
      </w:pPr>
      <w:r>
        <w:rPr>
          <w:rFonts w:ascii="Times New Roman" w:cs="Times New Roman" w:eastAsia="Times New Roman" w:hAnsi="Times New Roman"/>
          <w:sz w:val="22"/>
          <w:szCs w:val="22"/>
        </w:rPr>
        <w:t xml:space="preserve">cv2.rectangle() draws the bounding box using scaled original-space coordinates.</w:t>
      </w:r>
    </w:p>
    <w:p>
      <w:pPr>
        <w:pStyle w:val="ListParagraph"/>
        <w:numPr>
          <w:ilvl w:val="0"/>
          <w:numId w:val="2"/>
        </w:numPr>
        <w:spacing w:after="70"/>
      </w:pPr>
      <w:r>
        <w:rPr>
          <w:rFonts w:ascii="Times New Roman" w:cs="Times New Roman" w:eastAsia="Times New Roman" w:hAnsi="Times New Roman"/>
          <w:sz w:val="22"/>
          <w:szCs w:val="22"/>
        </w:rPr>
        <w:t xml:space="preserve">cv2.circle() draws each landmark point (eyes, nose, mouth).</w:t>
      </w:r>
    </w:p>
    <w:p>
      <w:pPr>
        <w:pStyle w:val="ListParagraph"/>
        <w:numPr>
          <w:ilvl w:val="0"/>
          <w:numId w:val="2"/>
        </w:numPr>
        <w:spacing w:after="70"/>
      </w:pPr>
      <w:r>
        <w:rPr>
          <w:rFonts w:ascii="Times New Roman" w:cs="Times New Roman" w:eastAsia="Times New Roman" w:hAnsi="Times New Roman"/>
          <w:sz w:val="22"/>
          <w:szCs w:val="22"/>
        </w:rPr>
        <w:t xml:space="preserve">cv2.putText() overlays the confidence score near the box. [Ref: 2]</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7 - Write the Annotated Frame to Output</w:t>
      </w:r>
    </w:p>
    <w:p>
      <w:pPr>
        <w:pStyle w:val="ListParagraph"/>
        <w:numPr>
          <w:ilvl w:val="0"/>
          <w:numId w:val="2"/>
        </w:numPr>
        <w:spacing w:after="70"/>
      </w:pPr>
      <w:r>
        <w:rPr>
          <w:rFonts w:ascii="Times New Roman" w:cs="Times New Roman" w:eastAsia="Times New Roman" w:hAnsi="Times New Roman"/>
          <w:sz w:val="22"/>
          <w:szCs w:val="22"/>
        </w:rPr>
        <w:t xml:space="preserve">Pass the annotated original_frame into the VideoWriter.</w:t>
      </w:r>
    </w:p>
    <w:p>
      <w:pPr>
        <w:pStyle w:val="ListParagraph"/>
        <w:numPr>
          <w:ilvl w:val="0"/>
          <w:numId w:val="2"/>
        </w:numPr>
        <w:spacing w:after="70"/>
      </w:pPr>
      <w:r>
        <w:rPr>
          <w:rFonts w:ascii="Times New Roman" w:cs="Times New Roman" w:eastAsia="Times New Roman" w:hAnsi="Times New Roman"/>
          <w:sz w:val="22"/>
          <w:szCs w:val="22"/>
        </w:rPr>
        <w:t xml:space="preserve">Continue to the next frame and repeat from Step 2.</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8 - Release Resources</w:t>
      </w:r>
    </w:p>
    <w:p>
      <w:pPr>
        <w:pStyle w:val="ListParagraph"/>
        <w:numPr>
          <w:ilvl w:val="0"/>
          <w:numId w:val="2"/>
        </w:numPr>
        <w:spacing w:after="70"/>
      </w:pPr>
      <w:r>
        <w:rPr>
          <w:rFonts w:ascii="Times New Roman" w:cs="Times New Roman" w:eastAsia="Times New Roman" w:hAnsi="Times New Roman"/>
          <w:sz w:val="22"/>
          <w:szCs w:val="22"/>
        </w:rPr>
        <w:t xml:space="preserve">Release both the VideoCapture and VideoWriter objects once the loop completes.</w:t>
      </w:r>
    </w:p>
    <w:p>
      <w:pPr>
        <w:pStyle w:val="ListParagraph"/>
        <w:numPr>
          <w:ilvl w:val="0"/>
          <w:numId w:val="2"/>
        </w:numPr>
        <w:spacing w:after="70"/>
      </w:pPr>
      <w:r>
        <w:rPr>
          <w:rFonts w:ascii="Times New Roman" w:cs="Times New Roman" w:eastAsia="Times New Roman" w:hAnsi="Times New Roman"/>
          <w:sz w:val="22"/>
          <w:szCs w:val="22"/>
        </w:rPr>
        <w:t xml:space="preserve">Skipping this step risks a corrupted or unplayable output file.</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9 - Visual Review Checklist</w:t>
      </w:r>
    </w:p>
    <w:p>
      <w:pPr>
        <w:spacing w:after="90"/>
      </w:pPr>
      <w:r>
        <w:rPr>
          <w:rFonts w:ascii="Times New Roman" w:cs="Times New Roman" w:eastAsia="Times New Roman" w:hAnsi="Times New Roman"/>
          <w:sz w:val="22"/>
          <w:szCs w:val="22"/>
        </w:rPr>
        <w:t xml:space="preserve">Watch the output video and confirm the following:</w:t>
      </w:r>
    </w:p>
    <w:p>
      <w:pPr>
        <w:spacing w:after="40"/>
      </w:pPr>
    </w:p>
    <w:p>
      <w:pPr>
        <w:pStyle w:val="ListParagraph"/>
        <w:numPr>
          <w:ilvl w:val="0"/>
          <w:numId w:val="2"/>
        </w:numPr>
        <w:spacing w:after="70"/>
      </w:pPr>
      <w:r>
        <w:rPr>
          <w:rFonts w:ascii="Times New Roman" w:cs="Times New Roman" w:eastAsia="Times New Roman" w:hAnsi="Times New Roman"/>
          <w:sz w:val="22"/>
          <w:szCs w:val="22"/>
        </w:rPr>
        <w:t xml:space="preserve">Boxes sit tightly around real faces, not floating in empty space or offset to one side.</w:t>
      </w:r>
    </w:p>
    <w:p>
      <w:pPr>
        <w:pStyle w:val="ListParagraph"/>
        <w:numPr>
          <w:ilvl w:val="0"/>
          <w:numId w:val="2"/>
        </w:numPr>
        <w:spacing w:after="70"/>
      </w:pPr>
      <w:r>
        <w:rPr>
          <w:rFonts w:ascii="Times New Roman" w:cs="Times New Roman" w:eastAsia="Times New Roman" w:hAnsi="Times New Roman"/>
          <w:sz w:val="22"/>
          <w:szCs w:val="22"/>
        </w:rPr>
        <w:t xml:space="preserve">An offset that scales with frame size indicates the resized-to-original coordinate scaling bug.</w:t>
      </w:r>
    </w:p>
    <w:p>
      <w:pPr>
        <w:pStyle w:val="ListParagraph"/>
        <w:numPr>
          <w:ilvl w:val="0"/>
          <w:numId w:val="2"/>
        </w:numPr>
        <w:spacing w:after="70"/>
      </w:pPr>
      <w:r>
        <w:rPr>
          <w:rFonts w:ascii="Times New Roman" w:cs="Times New Roman" w:eastAsia="Times New Roman" w:hAnsi="Times New Roman"/>
          <w:sz w:val="22"/>
          <w:szCs w:val="22"/>
        </w:rPr>
        <w:t xml:space="preserve">Landmarks land on eyes, nose, and mouth, not scattered randomly across the frame.</w:t>
      </w:r>
    </w:p>
    <w:p>
      <w:pPr>
        <w:pStyle w:val="ListParagraph"/>
        <w:numPr>
          <w:ilvl w:val="0"/>
          <w:numId w:val="2"/>
        </w:numPr>
        <w:spacing w:after="70"/>
      </w:pPr>
      <w:r>
        <w:rPr>
          <w:rFonts w:ascii="Times New Roman" w:cs="Times New Roman" w:eastAsia="Times New Roman" w:hAnsi="Times New Roman"/>
          <w:sz w:val="22"/>
          <w:szCs w:val="22"/>
        </w:rPr>
        <w:t xml:space="preserve">Confidence scores on real faces are mostly above the configured threshold (commonly 0.5).</w:t>
      </w:r>
    </w:p>
    <w:p>
      <w:pPr>
        <w:pStyle w:val="ListParagraph"/>
        <w:numPr>
          <w:ilvl w:val="0"/>
          <w:numId w:val="2"/>
        </w:numPr>
        <w:spacing w:after="70"/>
      </w:pPr>
      <w:r>
        <w:rPr>
          <w:rFonts w:ascii="Times New Roman" w:cs="Times New Roman" w:eastAsia="Times New Roman" w:hAnsi="Times New Roman"/>
          <w:sz w:val="22"/>
          <w:szCs w:val="22"/>
        </w:rPr>
        <w:t xml:space="preserve">A frame with zero faces produces a clean, empty detections list with no errors.</w:t>
      </w:r>
    </w:p>
    <w:p>
      <w:pPr>
        <w:pStyle w:val="ListParagraph"/>
        <w:numPr>
          <w:ilvl w:val="0"/>
          <w:numId w:val="2"/>
        </w:numPr>
        <w:spacing w:after="70"/>
      </w:pPr>
      <w:r>
        <w:rPr>
          <w:rFonts w:ascii="Times New Roman" w:cs="Times New Roman" w:eastAsia="Times New Roman" w:hAnsi="Times New Roman"/>
          <w:sz w:val="22"/>
          <w:szCs w:val="22"/>
        </w:rPr>
        <w:t xml:space="preserve">A frame with multiple faces produces one correctly placed entry per face.</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4. Recommended Test Approach</w:t>
      </w:r>
    </w:p>
    <w:p>
      <w:pPr>
        <w:spacing w:after="90"/>
      </w:pPr>
      <w:r>
        <w:rPr>
          <w:rFonts w:ascii="Times New Roman" w:cs="Times New Roman" w:eastAsia="Times New Roman" w:hAnsi="Times New Roman"/>
          <w:sz w:val="22"/>
          <w:szCs w:val="22"/>
        </w:rPr>
        <w:t xml:space="preserve">Run this validation pipeline twice before relying on it:</w:t>
      </w:r>
    </w:p>
    <w:p>
      <w:pPr>
        <w:spacing w:after="40"/>
      </w:pPr>
    </w:p>
    <w:p>
      <w:pPr>
        <w:pStyle w:val="ListParagraph"/>
        <w:numPr>
          <w:ilvl w:val="0"/>
          <w:numId w:val="2"/>
        </w:numPr>
        <w:spacing w:after="70"/>
      </w:pPr>
      <w:r>
        <w:rPr>
          <w:rFonts w:ascii="Times New Roman" w:cs="Times New Roman" w:eastAsia="Times New Roman" w:hAnsi="Times New Roman"/>
          <w:sz w:val="22"/>
          <w:szCs w:val="22"/>
        </w:rPr>
        <w:t xml:space="preserve">First, on a short test clip (10 to 30 seconds) for fast iteration while debugging coordinate scaling and drawing logic.</w:t>
      </w:r>
    </w:p>
    <w:p>
      <w:pPr>
        <w:pStyle w:val="ListParagraph"/>
        <w:numPr>
          <w:ilvl w:val="0"/>
          <w:numId w:val="2"/>
        </w:numPr>
        <w:spacing w:after="70"/>
      </w:pPr>
      <w:r>
        <w:rPr>
          <w:rFonts w:ascii="Times New Roman" w:cs="Times New Roman" w:eastAsia="Times New Roman" w:hAnsi="Times New Roman"/>
          <w:sz w:val="22"/>
          <w:szCs w:val="22"/>
        </w:rPr>
        <w:t xml:space="preserve">Second, on the full recorded video to confirm behaviour holds across longer duration, varied lighting, and multiple scenes.</w:t>
      </w:r>
    </w:p>
    <w:p>
      <w:pPr>
        <w:spacing w:after="60"/>
      </w:pPr>
    </w:p>
    <w:p>
      <w:pPr>
        <w:spacing w:after="80"/>
        <w:ind w:left="360"/>
      </w:pPr>
      <w:r>
        <w:rPr>
          <w:rFonts w:ascii="Times New Roman" w:cs="Times New Roman" w:eastAsia="Times New Roman" w:hAnsi="Times New Roman"/>
          <w:i/>
          <w:iCs/>
          <w:color w:val="555555"/>
          <w:sz w:val="20"/>
          <w:szCs w:val="20"/>
        </w:rPr>
        <w:t xml:space="preserve">Iterating on the short clip first avoids waiting through a full-length video render every time a small fix is tested.</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5. Tech Stack Options</w:t>
      </w:r>
    </w:p>
    <w:p>
      <w:pPr>
        <w:spacing w:after="90"/>
      </w:pPr>
      <w:r>
        <w:rPr>
          <w:rFonts w:ascii="Times New Roman" w:cs="Times New Roman" w:eastAsia="Times New Roman" w:hAnsi="Times New Roman"/>
          <w:sz w:val="22"/>
          <w:szCs w:val="22"/>
        </w:rPr>
        <w:t xml:space="preserve">All options below are open source and operate fully offline. No tool in this table sends data outside the local machine.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100"/>
        <w:gridCol w:w="2860"/>
      </w:tblGrid>
      <w:tr>
        <w:trPr>
          <w:tblHeader/>
        </w:trPr>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Tool</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Role</w:t>
            </w:r>
          </w:p>
        </w:tc>
        <w:tc>
          <w:tcPr>
            <w:tcW w:type="dxa" w:w="11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Open Source</w:t>
            </w:r>
          </w:p>
        </w:tc>
        <w:tc>
          <w:tcPr>
            <w:tcW w:type="dxa" w:w="28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OpenCV (cv2.rectangle, cv2.circle, cv2.putText, cv2.VideoWriter)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Drawing boxes and landmarks; writing the output video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Recommended. Already a Layer 1/2 dependency, no new tool introduced. Direct and fast.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Pillow (PIL)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Alternative drawing library</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Layer 2 document flags conversion overhead as a reason to avoid in the live hot path. Acceptable for a one-off validation script but not necessary here since OpenCV already covers this.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Matplotlib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Alternative for inspecting individual frames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Better suited to interactive single-frame inspection, for example in a notebook, than full video output. Useful as a side tool, not the primary one.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cv2.imshow() (live preview window)</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Real-time visual debugging instead of saving a file</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Built into OpenCV</w:t>
            </w:r>
          </w:p>
        </w:tc>
        <w:tc>
          <w:tcPr>
            <w:tcW w:type="dxa" w:w="2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Good for fast spot-checks during development. Does not produce a shareable file and does not work well on headless or remote machines.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FFmpeg (subprocess)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Alternative video encoder for the final output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Relevant only if cv2.VideoWriter hits codec or container issues, which can occur depending on installed OS codecs. Not needed unless OpenCV's writer fails.</w:t>
            </w:r>
          </w:p>
        </w:tc>
      </w:tr>
    </w:tbl>
    <w:p>
      <w:pPr>
        <w:spacing w:after="160"/>
      </w:pPr>
    </w:p>
    <w:p>
      <w:pPr>
        <w:pStyle w:val="Heading1"/>
        <w:spacing w:after="100" w:before="340"/>
      </w:pPr>
      <w:r>
        <w:rPr>
          <w:rFonts w:ascii="Times New Roman" w:cs="Times New Roman" w:eastAsia="Times New Roman" w:hAnsi="Times New Roman"/>
          <w:b/>
          <w:bCs/>
          <w:color w:val="2F4F7F"/>
          <w:sz w:val="34"/>
          <w:szCs w:val="34"/>
        </w:rPr>
        <w:t xml:space="preserve">6. Recommendation</w:t>
      </w:r>
    </w:p>
    <w:p>
      <w:pPr>
        <w:pStyle w:val="ListParagraph"/>
        <w:numPr>
          <w:ilvl w:val="0"/>
          <w:numId w:val="2"/>
        </w:numPr>
        <w:spacing w:after="70"/>
      </w:pPr>
      <w:r>
        <w:rPr>
          <w:rFonts w:ascii="Times New Roman" w:cs="Times New Roman" w:eastAsia="Times New Roman" w:hAnsi="Times New Roman"/>
          <w:sz w:val="22"/>
          <w:szCs w:val="22"/>
        </w:rPr>
        <w:t xml:space="preserve">Use OpenCV for the entire validation pipeline: cv2.rectangle, cv2.circle, and cv2.putText for drawing, and cv2.VideoWriter for saving the output video.</w:t>
      </w:r>
    </w:p>
    <w:p>
      <w:pPr>
        <w:pStyle w:val="ListParagraph"/>
        <w:numPr>
          <w:ilvl w:val="0"/>
          <w:numId w:val="2"/>
        </w:numPr>
        <w:spacing w:after="70"/>
      </w:pPr>
      <w:r>
        <w:rPr>
          <w:rFonts w:ascii="Times New Roman" w:cs="Times New Roman" w:eastAsia="Times New Roman" w:hAnsi="Times New Roman"/>
          <w:sz w:val="22"/>
          <w:szCs w:val="22"/>
        </w:rPr>
        <w:t xml:space="preserve">This introduces zero new dependencies beyond what Layers 1 and 2 already use, is fully open source, and is the standard technique used across face-pipeline validation workflows.</w:t>
      </w:r>
    </w:p>
    <w:p>
      <w:pPr>
        <w:pStyle w:val="ListParagraph"/>
        <w:numPr>
          <w:ilvl w:val="0"/>
          <w:numId w:val="2"/>
        </w:numPr>
        <w:spacing w:after="70"/>
      </w:pPr>
      <w:r>
        <w:rPr>
          <w:rFonts w:ascii="Times New Roman" w:cs="Times New Roman" w:eastAsia="Times New Roman" w:hAnsi="Times New Roman"/>
          <w:sz w:val="22"/>
          <w:szCs w:val="22"/>
        </w:rPr>
        <w:t xml:space="preserve">Use cv2.imshow() as a quick supplementary check during active development for faster iteration, but treat the saved VideoWriter output as the actual deliverable since it can be re-watched, shared, or compared across pipeline versions later.</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7. Reusability Across Later Layers</w:t>
      </w:r>
    </w:p>
    <w:p>
      <w:pPr>
        <w:spacing w:after="90"/>
      </w:pPr>
      <w:r>
        <w:rPr>
          <w:rFonts w:ascii="Times New Roman" w:cs="Times New Roman" w:eastAsia="Times New Roman" w:hAnsi="Times New Roman"/>
          <w:sz w:val="22"/>
          <w:szCs w:val="22"/>
        </w:rPr>
        <w:t xml:space="preserve">This validation technique is not specific to Layer 3. It is reusable through Layer 4 and Layer 5 with minor, additive changes only. The underlying draw-and-save technique does not change.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Layer</w:t>
            </w:r>
          </w:p>
        </w:tc>
        <w:tc>
          <w:tcPr>
            <w:tcW w:type="dxa" w:w="4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What Changes</w:t>
            </w:r>
          </w:p>
        </w:tc>
        <w:tc>
          <w:tcPr>
            <w:tcW w:type="dxa" w:w="34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What Stays the Same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Layer 4 - Identity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Add a persistent track_id label and identity_label (or unknown) drawn as text near the box. Validation goal shifts from is the box correct to does the track_id stay stable on the same face across frames, and does re-entry after occlusion recover the same ID.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Same cv2.rectangle, cv2.putText, and VideoWriter approach. Same original_frame as the drawing target.</w:t>
            </w:r>
          </w:p>
        </w:tc>
      </w:tr>
      <w:tr>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Layer 5 - Expression Analysis</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Add the dominant_expression label and confidence score as additional overlay text per face. Validation goal shifts to confirming the displayed expression label visually matches what is seen on the face in that frame.</w:t>
            </w:r>
          </w:p>
        </w:tc>
        <w:tc>
          <w:tcPr>
            <w:tcW w:type="dxa" w:w="3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Same drawing and video-writing technique. No new tooling required.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Layer 6 and beyond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Validation moves from per-frame visual overlay to aggregate checks (charts, dashboards, log inspection) since outputs are no longer per-frame bounding boxes but session-level metrics.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The core principle, converting numeric output back into a human-checkable form before trusting it, still applies, just via different tools (data inspection, dashboard charts) rather than video overlay.</w:t>
            </w:r>
          </w:p>
        </w:tc>
      </w:tr>
    </w:tbl>
    <w:p>
      <w:pPr>
        <w:spacing w:after="60"/>
      </w:pPr>
    </w:p>
    <w:p>
      <w:pPr>
        <w:spacing w:after="80"/>
        <w:ind w:left="360"/>
      </w:pPr>
      <w:r>
        <w:rPr>
          <w:rFonts w:ascii="Times New Roman" w:cs="Times New Roman" w:eastAsia="Times New Roman" w:hAnsi="Times New Roman"/>
          <w:i/>
          <w:iCs/>
          <w:color w:val="555555"/>
          <w:sz w:val="20"/>
          <w:szCs w:val="20"/>
        </w:rPr>
        <w:t xml:space="preserve">Building this draw-and-save function once, as a small reusable utility now, means Layer 4 and Layer 5 validation only require adding extra text or labels to an already-working drawing loop rather than building the verification approach from scratch each time.</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8. What Does NOT Happen in This Pipeline</w:t>
      </w:r>
    </w:p>
    <w:p>
      <w:pPr>
        <w:pStyle w:val="ListParagraph"/>
        <w:numPr>
          <w:ilvl w:val="0"/>
          <w:numId w:val="2"/>
        </w:numPr>
        <w:spacing w:after="70"/>
      </w:pPr>
      <w:r>
        <w:rPr>
          <w:rFonts w:ascii="Times New Roman" w:cs="Times New Roman" w:eastAsia="Times New Roman" w:hAnsi="Times New Roman"/>
          <w:sz w:val="22"/>
          <w:szCs w:val="22"/>
        </w:rPr>
        <w:t xml:space="preserve">No model training or fine-tuning - this tool only visualises existing model output.</w:t>
      </w:r>
    </w:p>
    <w:p>
      <w:pPr>
        <w:pStyle w:val="ListParagraph"/>
        <w:numPr>
          <w:ilvl w:val="0"/>
          <w:numId w:val="2"/>
        </w:numPr>
        <w:spacing w:after="70"/>
      </w:pPr>
      <w:r>
        <w:rPr>
          <w:rFonts w:ascii="Times New Roman" w:cs="Times New Roman" w:eastAsia="Times New Roman" w:hAnsi="Times New Roman"/>
          <w:sz w:val="22"/>
          <w:szCs w:val="22"/>
        </w:rPr>
        <w:t xml:space="preserve">No changes to detection logic - Layer 3's model, thresholds, and NMS behaviour are used exactly as configured.</w:t>
      </w:r>
    </w:p>
    <w:p>
      <w:pPr>
        <w:pStyle w:val="ListParagraph"/>
        <w:numPr>
          <w:ilvl w:val="0"/>
          <w:numId w:val="2"/>
        </w:numPr>
        <w:spacing w:after="70"/>
      </w:pPr>
      <w:r>
        <w:rPr>
          <w:rFonts w:ascii="Times New Roman" w:cs="Times New Roman" w:eastAsia="Times New Roman" w:hAnsi="Times New Roman"/>
          <w:sz w:val="22"/>
          <w:szCs w:val="22"/>
        </w:rPr>
        <w:t xml:space="preserve">No persistent storage - this is a standalone debug utility, not a Layer 7 storage write.</w:t>
      </w:r>
    </w:p>
    <w:p>
      <w:pPr>
        <w:pStyle w:val="ListParagraph"/>
        <w:numPr>
          <w:ilvl w:val="0"/>
          <w:numId w:val="2"/>
        </w:numPr>
        <w:spacing w:after="70"/>
      </w:pPr>
      <w:r>
        <w:rPr>
          <w:rFonts w:ascii="Times New Roman" w:cs="Times New Roman" w:eastAsia="Times New Roman" w:hAnsi="Times New Roman"/>
          <w:sz w:val="22"/>
          <w:szCs w:val="22"/>
        </w:rPr>
        <w:t xml:space="preserve">No real-time WebSocket delivery - output is a saved video file, not a live stream.</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References</w:t>
      </w:r>
    </w:p>
    <w:p>
      <w:pPr>
        <w:spacing w:after="90"/>
      </w:pPr>
      <w:r>
        <w:rPr>
          <w:rFonts w:ascii="Times New Roman" w:cs="Times New Roman" w:eastAsia="Times New Roman" w:hAnsi="Times New Roman"/>
          <w:sz w:val="22"/>
          <w:szCs w:val="22"/>
        </w:rPr>
        <w:t xml:space="preserve">The following sources were used to verify and support the claims in this document.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OpenCV Documentation. cv::VideoWriter Class Reference. https://docs.opencv.org/4.x/dd/d9e/classcv_1_1VideoWriter.html. Confirms VideoWriter parameters (filename, fourcc, fps, frame_size), codec and container behaviour, and that frame dimensions passed to VideoWriter must match the frames being written or the write operation fails.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[2]</w:t>
            </w:r>
          </w:p>
        </w:tc>
        <w:tc>
          <w:tcPr>
            <w:tcW w:type="dxa" w:w="8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OpenCV Documentation. Reading and Writing Videos Using OpenCV. https://opencv.org/reading-and-writing-videos-using-opencv/. Confirms the standard drawing-function API (cv2.rectangle, cv2.circle, cv2.putText) used for frame annotation, and standard VideoCapture/VideoWriter release pattern.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Layer 3: Face Detection - Computer Vision Pipeline Architecture Documentation. Internal project document. Source of the coordinate scaling formula and the detection output contract used as input to this validation pipeline.</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[4]</w:t>
            </w:r>
          </w:p>
        </w:tc>
        <w:tc>
          <w:tcPr>
            <w:tcW w:type="dxa" w:w="8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Layer 2: Preprocessing - Computer Vision Pipeline Architecture Documentation. Internal project document. Source of the Frame Context Object fields (original_shape, resized_shape) required for coordinate scaling.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Qi, D., Tan, W., Yao, Q. and Liu, J. (2021). YOLO5Face: Why Reinventing a Face Detector. arXiv:2105.12931. https://arxiv.org/abs/2105.12931. Confirms that 5-point landmark output in YOLO-family face detectors is achieved via an added landmark regression head and is dependent on the specific trained checkpoint, not guaranteed for every YOLO face model variant.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40"/>
      <w:outlineLvl w:val="0"/>
    </w:pPr>
    <w:rPr>
      <w:rFonts w:ascii="Times New Roman" w:cs="Times New Roman" w:eastAsia="Times New Roman" w:hAnsi="Times New Roman"/>
      <w:b/>
      <w:bCs/>
      <w:color w:val="2F4F7F"/>
      <w:sz w:val="34"/>
      <w:szCs w:val="34"/>
    </w:rPr>
  </w:style>
  <w:style w:type="paragraph" w:styleId="Heading2">
    <w:name w:val="Heading 2"/>
    <w:basedOn w:val="Normal"/>
    <w:next w:val="Normal"/>
    <w:qFormat/>
    <w:pPr>
      <w:spacing w:after="80" w:before="260"/>
      <w:outlineLvl w:val="1"/>
    </w:pPr>
    <w:rPr>
      <w:rFonts w:ascii="Times New Roman" w:cs="Times New Roman" w:eastAsia="Times New Roman" w:hAnsi="Times New Roman"/>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2026-06-30T13:03:49.618Z</dcterms:created>
  <dcterms:modified xsi:type="dcterms:W3CDTF">2026-06-30T13:03:49.618Z</dcterms:modified>
</cp:coreProperties>
</file>

<file path=docProps/custom.xml><?xml version="1.0" encoding="utf-8"?>
<Properties xmlns="http://schemas.openxmlformats.org/officeDocument/2006/custom-properties" xmlns:vt="http://schemas.openxmlformats.org/officeDocument/2006/docPropsVTypes"/>
</file>