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jc w:val="center"/>
      </w:pPr>
      <w:r>
        <w:drawing>
          <wp:inline xmlns:a="http://schemas.openxmlformats.org/drawingml/2006/main" xmlns:pic="http://schemas.openxmlformats.org/drawingml/2006/picture">
            <wp:extent cx="1463040" cy="1465516"/>
            <wp:docPr id="1" name="Picture 1"/>
            <wp:cNvGraphicFramePr>
              <a:graphicFrameLocks noChangeAspect="1"/>
            </wp:cNvGraphicFramePr>
            <a:graphic>
              <a:graphicData uri="http://schemas.openxmlformats.org/drawingml/2006/picture">
                <pic:pic>
                  <pic:nvPicPr>
                    <pic:cNvPr id="0" name="culogo1.png"/>
                    <pic:cNvPicPr/>
                  </pic:nvPicPr>
                  <pic:blipFill>
                    <a:blip r:embed="rId11"/>
                    <a:stretch>
                      <a:fillRect/>
                    </a:stretch>
                  </pic:blipFill>
                  <pic:spPr>
                    <a:xfrm>
                      <a:off x="0" y="0"/>
                      <a:ext cx="1463040" cy="1465516"/>
                    </a:xfrm>
                    <a:prstGeom prst="rect"/>
                  </pic:spPr>
                </pic:pic>
              </a:graphicData>
            </a:graphic>
          </wp:inline>
        </w:drawing>
      </w:r>
    </w:p>
    <w:p>
      <w:pPr>
        <w:jc w:val="center"/>
      </w:pPr>
      <w:r>
        <w:rPr>
          <w:rFonts w:ascii="Calibri" w:hAnsi="Calibri"/>
          <w:color w:val="64748B"/>
          <w:sz w:val="28"/>
        </w:rPr>
        <w:t>A Project Report on</w:t>
      </w:r>
    </w:p>
    <w:p>
      <w:pPr>
        <w:spacing w:before="120" w:after="240"/>
        <w:jc w:val="center"/>
      </w:pPr>
      <w:r>
        <w:rPr>
          <w:rFonts w:ascii="Calibri" w:hAnsi="Calibri"/>
          <w:b/>
          <w:color w:val="264796"/>
          <w:sz w:val="44"/>
        </w:rPr>
        <w:t>RideShare: Relational Database Management System</w:t>
        <w:br/>
        <w:t>and Full-Stack Platform</w:t>
      </w:r>
    </w:p>
    <w:p>
      <w:pPr>
        <w:jc w:val="center"/>
      </w:pPr>
      <w:r>
        <w:rPr>
          <w:sz w:val="24"/>
        </w:rPr>
        <w:t>submitted as CIA3 for the Course</w:t>
        <w:br/>
      </w:r>
      <w:r>
        <w:rPr>
          <w:b/>
          <w:sz w:val="26"/>
        </w:rPr>
        <w:t>DATA BASE MANAGEMENT SYSTEM</w:t>
        <w:br/>
        <w:t>(CSE335)</w:t>
        <w:br/>
        <w:br/>
        <w:t>by</w:t>
      </w:r>
    </w:p>
    <w:tbl>
      <w:tblPr>
        <w:tblW w:type="auto" w:w="0"/>
        <w:jc w:val="center"/>
        <w:tblLook w:firstColumn="1" w:firstRow="1" w:lastColumn="0" w:lastRow="0" w:noHBand="0" w:noVBand="1" w:val="04A0"/>
        <w:tblBorders>
          <w:top w:val="single" w:sz="8" w:space="0" w:color="264796"/>
          <w:bottom w:val="single" w:sz="8" w:space="0" w:color="264796"/>
          <w:left w:val="single" w:sz="8" w:space="0" w:color="264796"/>
          <w:right w:val="single" w:sz="8" w:space="0" w:color="264796"/>
          <w:insideH w:val="single" w:sz="8" w:space="0" w:color="264796"/>
          <w:insideV w:val="single" w:sz="8" w:space="0" w:color="264796"/>
        </w:tblBorders>
      </w:tblPr>
      <w:tblGrid>
        <w:gridCol w:w="4968"/>
        <w:gridCol w:w="4968"/>
      </w:tblGrid>
      <w:tr>
        <w:tc>
          <w:tcPr>
            <w:tcW w:type="dxa" w:w="2592"/>
            <w:tcMar>
              <w:top w:w="80" w:type="dxa"/>
              <w:bottom w:w="80" w:type="dxa"/>
              <w:left w:w="120" w:type="dxa"/>
              <w:right w:w="120" w:type="dxa"/>
            </w:tcMar>
          </w:tcPr>
          <w:p>
            <w:r>
              <w:rPr>
                <w:rFonts w:ascii="Calibri" w:hAnsi="Calibri"/>
                <w:b/>
                <w:sz w:val="22"/>
              </w:rPr>
              <w:t>Name</w:t>
            </w:r>
          </w:p>
        </w:tc>
        <w:tc>
          <w:tcPr>
            <w:tcW w:type="dxa" w:w="6480"/>
            <w:tcMar>
              <w:top w:w="80" w:type="dxa"/>
              <w:bottom w:w="80" w:type="dxa"/>
              <w:left w:w="120" w:type="dxa"/>
              <w:right w:w="120" w:type="dxa"/>
            </w:tcMar>
          </w:tcPr>
          <w:p>
            <w:r>
              <w:rPr>
                <w:rFonts w:ascii="Calibri" w:hAnsi="Calibri"/>
                <w:sz w:val="22"/>
              </w:rPr>
              <w:t>Parth Mitesh Khandelwal, Dhruv Mahajan, Evan Saimon</w:t>
            </w:r>
          </w:p>
        </w:tc>
      </w:tr>
      <w:tr>
        <w:tc>
          <w:tcPr>
            <w:tcW w:type="dxa" w:w="2592"/>
            <w:tcMar>
              <w:top w:w="80" w:type="dxa"/>
              <w:bottom w:w="80" w:type="dxa"/>
              <w:left w:w="120" w:type="dxa"/>
              <w:right w:w="120" w:type="dxa"/>
            </w:tcMar>
          </w:tcPr>
          <w:p>
            <w:r>
              <w:rPr>
                <w:rFonts w:ascii="Calibri" w:hAnsi="Calibri"/>
                <w:b/>
                <w:sz w:val="22"/>
              </w:rPr>
              <w:t>Register No</w:t>
            </w:r>
          </w:p>
        </w:tc>
        <w:tc>
          <w:tcPr>
            <w:tcW w:type="dxa" w:w="6480"/>
            <w:tcMar>
              <w:top w:w="80" w:type="dxa"/>
              <w:bottom w:w="80" w:type="dxa"/>
              <w:left w:w="120" w:type="dxa"/>
              <w:right w:w="120" w:type="dxa"/>
            </w:tcMar>
          </w:tcPr>
          <w:p>
            <w:r>
              <w:rPr>
                <w:rFonts w:ascii="Calibri" w:hAnsi="Calibri"/>
                <w:sz w:val="22"/>
              </w:rPr>
              <w:t>2561153, 2561130, 2561132</w:t>
            </w:r>
          </w:p>
        </w:tc>
      </w:tr>
      <w:tr>
        <w:tc>
          <w:tcPr>
            <w:tcW w:type="dxa" w:w="2592"/>
            <w:tcMar>
              <w:top w:w="80" w:type="dxa"/>
              <w:bottom w:w="80" w:type="dxa"/>
              <w:left w:w="120" w:type="dxa"/>
              <w:right w:w="120" w:type="dxa"/>
            </w:tcMar>
          </w:tcPr>
          <w:p>
            <w:r>
              <w:rPr>
                <w:rFonts w:ascii="Calibri" w:hAnsi="Calibri"/>
                <w:b/>
                <w:sz w:val="22"/>
              </w:rPr>
              <w:t>Class/Section</w:t>
            </w:r>
          </w:p>
        </w:tc>
        <w:tc>
          <w:tcPr>
            <w:tcW w:type="dxa" w:w="6480"/>
            <w:tcMar>
              <w:top w:w="80" w:type="dxa"/>
              <w:bottom w:w="80" w:type="dxa"/>
              <w:left w:w="120" w:type="dxa"/>
              <w:right w:w="120" w:type="dxa"/>
            </w:tcMar>
          </w:tcPr>
          <w:p>
            <w:r>
              <w:rPr>
                <w:rFonts w:ascii="Calibri" w:hAnsi="Calibri"/>
                <w:sz w:val="22"/>
              </w:rPr>
              <w:t>3BTCS IOT</w:t>
            </w:r>
          </w:p>
        </w:tc>
      </w:tr>
    </w:tbl>
    <w:p>
      <w:pPr>
        <w:spacing w:before="400"/>
        <w:jc w:val="center"/>
      </w:pPr>
      <w:r>
        <w:rPr>
          <w:rFonts w:ascii="Calibri" w:hAnsi="Calibri"/>
          <w:b/>
          <w:sz w:val="22"/>
        </w:rPr>
        <w:t>FACULTY IN-CHARGE: DR NAVEEN J</w:t>
      </w:r>
    </w:p>
    <w:p>
      <w:pPr>
        <w:spacing w:before="240"/>
        <w:jc w:val="center"/>
      </w:pPr>
      <w:r>
        <w:rPr>
          <w:b/>
          <w:color w:val="264796"/>
          <w:sz w:val="23"/>
        </w:rPr>
        <w:t>DEPARTMENT OF COMPUTER SCIENCE AND ENGINEERING</w:t>
        <w:br/>
      </w:r>
      <w:r>
        <w:rPr>
          <w:color w:val="64748B"/>
          <w:sz w:val="20"/>
        </w:rPr>
        <w:t>SCHOOL OF ENGINEERING AND TECHNOLOGY</w:t>
        <w:br/>
        <w:t>CHRIST (DEEMED TO BE UNIVERSITY)</w:t>
        <w:br/>
        <w:t>Academic Year: 2026-27</w:t>
      </w:r>
    </w:p>
    <w:p>
      <w:r>
        <w:br w:type="page"/>
      </w:r>
    </w:p>
    <w:p>
      <w:pPr>
        <w:spacing w:before="200"/>
        <w:jc w:val="center"/>
      </w:pPr>
      <w:r>
        <w:drawing>
          <wp:inline xmlns:a="http://schemas.openxmlformats.org/drawingml/2006/main" xmlns:pic="http://schemas.openxmlformats.org/drawingml/2006/picture">
            <wp:extent cx="2560320" cy="867228"/>
            <wp:docPr id="2" name="Picture 2"/>
            <wp:cNvGraphicFramePr>
              <a:graphicFrameLocks noChangeAspect="1"/>
            </wp:cNvGraphicFramePr>
            <a:graphic>
              <a:graphicData uri="http://schemas.openxmlformats.org/drawingml/2006/picture">
                <pic:pic>
                  <pic:nvPicPr>
                    <pic:cNvPr id="0" name="cunamelogo.png"/>
                    <pic:cNvPicPr/>
                  </pic:nvPicPr>
                  <pic:blipFill>
                    <a:blip r:embed="rId12"/>
                    <a:stretch>
                      <a:fillRect/>
                    </a:stretch>
                  </pic:blipFill>
                  <pic:spPr>
                    <a:xfrm>
                      <a:off x="0" y="0"/>
                      <a:ext cx="2560320" cy="867228"/>
                    </a:xfrm>
                    <a:prstGeom prst="rect"/>
                  </pic:spPr>
                </pic:pic>
              </a:graphicData>
            </a:graphic>
          </wp:inline>
        </w:drawing>
      </w:r>
    </w:p>
    <w:p>
      <w:pPr>
        <w:spacing w:after="280"/>
        <w:jc w:val="center"/>
      </w:pPr>
      <w:r>
        <w:rPr>
          <w:b/>
          <w:sz w:val="24"/>
        </w:rPr>
        <w:t>DEPARTMENT OF COMPUTER SCIENCE AND ENGINEERING</w:t>
        <w:br/>
      </w:r>
      <w:r>
        <w:rPr>
          <w:b/>
          <w:color w:val="64748B"/>
          <w:sz w:val="20"/>
        </w:rPr>
        <w:t>SCHOOL OF ENGINEERING AND TECHNOLOGY</w:t>
      </w:r>
    </w:p>
    <w:p>
      <w:pPr>
        <w:spacing w:after="480"/>
        <w:jc w:val="center"/>
      </w:pPr>
      <w:r>
        <w:rPr>
          <w:rFonts w:ascii="Calibri" w:hAnsi="Calibri"/>
          <w:b/>
          <w:color w:val="15803D"/>
          <w:sz w:val="36"/>
        </w:rPr>
        <w:t>~~~ CERTIFICATE ~~~</w:t>
      </w:r>
    </w:p>
    <w:p>
      <w:pPr>
        <w:spacing w:line="312" w:lineRule="auto" w:after="800"/>
        <w:jc w:val="both"/>
      </w:pPr>
      <w:r>
        <w:rPr>
          <w:sz w:val="23"/>
        </w:rPr>
        <w:t>This is to certify that Mr./Ms. Parth Mitesh Khandelwal (2561153), Dhruv Mahajan (2561130), Evan Saimon (2561132), bearing Register No. 2561153, 2561130, 2561132, has satisfactorily completed the CIA3 project work titled “RideShare: Relational Database Management System and Full-Stack Platform” in the course, CSE335- DATA BASE MANAGEMENT SYSTEM prescribed by the Department of Computer Science and Engineering, CHRIST (Deemed to be University) for the III semester B.Tech. program during the academic year 2026-27.</w:t>
      </w:r>
    </w:p>
    <w:tbl>
      <w:tblPr>
        <w:tblW w:type="auto" w:w="0"/>
        <w:jc w:val="center"/>
        <w:tblLook w:firstColumn="1" w:firstRow="1" w:lastColumn="0" w:lastRow="0" w:noHBand="0" w:noVBand="1" w:val="04A0"/>
      </w:tblPr>
      <w:tblGrid>
        <w:gridCol w:w="4896"/>
        <w:gridCol w:w="4896"/>
      </w:tblGrid>
      <w:tr>
        <w:tc>
          <w:tcPr>
            <w:tcW w:type="dxa" w:w="4968"/>
          </w:tcPr>
          <w:p>
            <w:r>
              <w:rPr>
                <w:b/>
                <w:sz w:val="22"/>
              </w:rPr>
              <w:t>Dr NAVEEN J</w:t>
              <w:br/>
              <w:t>Faculty In-charge</w:t>
            </w:r>
          </w:p>
        </w:tc>
        <w:tc>
          <w:tcPr>
            <w:tcW w:type="dxa" w:w="4968"/>
          </w:tcPr>
          <w:p>
            <w:pPr>
              <w:jc w:val="right"/>
            </w:pPr>
            <w:r>
              <w:rPr>
                <w:b/>
                <w:sz w:val="22"/>
              </w:rPr>
              <w:t>Dr BALAMURUGAN M</w:t>
              <w:br/>
              <w:t>Head of the Department</w:t>
            </w:r>
          </w:p>
        </w:tc>
      </w:tr>
    </w:tbl>
    <w:p>
      <w:pPr>
        <w:spacing w:before="720"/>
      </w:pPr>
      <w:r>
        <w:rPr>
          <w:b/>
          <w:sz w:val="21"/>
        </w:rPr>
        <w:t>Date: 15-09-2026</w:t>
        <w:br/>
        <w:t>Place: Bangalore</w:t>
      </w:r>
    </w:p>
    <w:p>
      <w:r>
        <w:br w:type="page"/>
      </w:r>
    </w:p>
    <w:p>
      <w:pPr>
        <w:spacing w:before="200" w:after="320"/>
        <w:jc w:val="right"/>
      </w:pPr>
      <w:r>
        <w:rPr>
          <w:b/>
          <w:color w:val="264796"/>
          <w:sz w:val="52"/>
        </w:rPr>
        <w:t>Contents</w:t>
      </w:r>
    </w:p>
    <w:tbl>
      <w:tblPr>
        <w:tblW w:type="auto" w:w="0"/>
        <w:jc w:val="center"/>
        <w:tblLook w:firstColumn="1" w:firstRow="1" w:lastColumn="0" w:lastRow="0" w:noHBand="0" w:noVBand="1" w:val="04A0"/>
      </w:tblPr>
      <w:tblGrid>
        <w:gridCol w:w="8352"/>
        <w:gridCol w:w="1440"/>
      </w:tblGrid>
      <w:tr>
        <w:tc>
          <w:tcPr>
            <w:tcW w:type="dxa" w:w="4968"/>
          </w:tcPr>
          <w:p>
            <w:pPr>
              <w:spacing w:after="40"/>
            </w:pPr>
            <w:r>
              <w:rPr>
                <w:b/>
                <w:color w:val="264796"/>
                <w:sz w:val="22"/>
              </w:rPr>
              <w:t>1 Introduction</w:t>
            </w:r>
          </w:p>
        </w:tc>
        <w:tc>
          <w:tcPr>
            <w:tcW w:type="dxa" w:w="4968"/>
          </w:tcPr>
          <w:p>
            <w:pPr>
              <w:spacing w:after="40"/>
              <w:jc w:val="right"/>
            </w:pPr>
            <w:r>
              <w:rPr>
                <w:b/>
                <w:color w:val="264796"/>
                <w:sz w:val="22"/>
              </w:rPr>
              <w:t>4</w:t>
            </w:r>
          </w:p>
        </w:tc>
      </w:tr>
      <w:tr>
        <w:tc>
          <w:tcPr>
            <w:tcW w:type="dxa" w:w="4968"/>
          </w:tcPr>
          <w:p>
            <w:pPr>
              <w:spacing w:after="40"/>
            </w:pPr>
            <w:r>
              <w:rPr>
                <w:color w:val="1E293B"/>
                <w:sz w:val="20"/>
              </w:rPr>
              <w:t>1.1 Purpose/Overview</w:t>
            </w:r>
          </w:p>
        </w:tc>
        <w:tc>
          <w:tcPr>
            <w:tcW w:type="dxa" w:w="4968"/>
          </w:tcPr>
          <w:p>
            <w:pPr>
              <w:spacing w:after="40"/>
              <w:jc w:val="right"/>
            </w:pPr>
            <w:r>
              <w:rPr>
                <w:color w:val="1E293B"/>
                <w:sz w:val="20"/>
              </w:rPr>
              <w:t>4</w:t>
            </w:r>
          </w:p>
        </w:tc>
      </w:tr>
      <w:tr>
        <w:tc>
          <w:tcPr>
            <w:tcW w:type="dxa" w:w="4968"/>
          </w:tcPr>
          <w:p>
            <w:pPr>
              <w:spacing w:after="40"/>
            </w:pPr>
            <w:r>
              <w:rPr>
                <w:color w:val="1E293B"/>
                <w:sz w:val="20"/>
              </w:rPr>
              <w:t>1.2 Objective</w:t>
            </w:r>
          </w:p>
        </w:tc>
        <w:tc>
          <w:tcPr>
            <w:tcW w:type="dxa" w:w="4968"/>
          </w:tcPr>
          <w:p>
            <w:pPr>
              <w:spacing w:after="40"/>
              <w:jc w:val="right"/>
            </w:pPr>
            <w:r>
              <w:rPr>
                <w:color w:val="1E293B"/>
                <w:sz w:val="20"/>
              </w:rPr>
              <w:t>4</w:t>
            </w:r>
          </w:p>
        </w:tc>
      </w:tr>
      <w:tr>
        <w:tc>
          <w:tcPr>
            <w:tcW w:type="dxa" w:w="4968"/>
          </w:tcPr>
          <w:p>
            <w:pPr>
              <w:spacing w:after="40"/>
            </w:pPr>
            <w:r>
              <w:rPr>
                <w:color w:val="1E293B"/>
                <w:sz w:val="20"/>
              </w:rPr>
              <w:t>1.3 Scope of the Project</w:t>
            </w:r>
          </w:p>
        </w:tc>
        <w:tc>
          <w:tcPr>
            <w:tcW w:type="dxa" w:w="4968"/>
          </w:tcPr>
          <w:p>
            <w:pPr>
              <w:spacing w:after="40"/>
              <w:jc w:val="right"/>
            </w:pPr>
            <w:r>
              <w:rPr>
                <w:color w:val="1E293B"/>
                <w:sz w:val="20"/>
              </w:rPr>
              <w:t>4</w:t>
            </w:r>
          </w:p>
        </w:tc>
      </w:tr>
      <w:tr>
        <w:tc>
          <w:tcPr>
            <w:tcW w:type="dxa" w:w="4968"/>
          </w:tcPr>
          <w:p>
            <w:pPr>
              <w:spacing w:after="40"/>
            </w:pPr>
            <w:r>
              <w:rPr>
                <w:b/>
                <w:color w:val="264796"/>
                <w:sz w:val="22"/>
              </w:rPr>
              <w:t>2 System Requirement</w:t>
            </w:r>
          </w:p>
        </w:tc>
        <w:tc>
          <w:tcPr>
            <w:tcW w:type="dxa" w:w="4968"/>
          </w:tcPr>
          <w:p>
            <w:pPr>
              <w:spacing w:after="40"/>
              <w:jc w:val="right"/>
            </w:pPr>
            <w:r>
              <w:rPr>
                <w:b/>
                <w:color w:val="264796"/>
                <w:sz w:val="22"/>
              </w:rPr>
              <w:t>5</w:t>
            </w:r>
          </w:p>
        </w:tc>
      </w:tr>
      <w:tr>
        <w:tc>
          <w:tcPr>
            <w:tcW w:type="dxa" w:w="4968"/>
          </w:tcPr>
          <w:p>
            <w:pPr>
              <w:spacing w:after="40"/>
            </w:pPr>
            <w:r>
              <w:rPr>
                <w:color w:val="1E293B"/>
                <w:sz w:val="20"/>
              </w:rPr>
              <w:t>2.1 Hardware Requirements</w:t>
            </w:r>
          </w:p>
        </w:tc>
        <w:tc>
          <w:tcPr>
            <w:tcW w:type="dxa" w:w="4968"/>
          </w:tcPr>
          <w:p>
            <w:pPr>
              <w:spacing w:after="40"/>
              <w:jc w:val="right"/>
            </w:pPr>
            <w:r>
              <w:rPr>
                <w:color w:val="1E293B"/>
                <w:sz w:val="20"/>
              </w:rPr>
              <w:t>5</w:t>
            </w:r>
          </w:p>
        </w:tc>
      </w:tr>
      <w:tr>
        <w:tc>
          <w:tcPr>
            <w:tcW w:type="dxa" w:w="4968"/>
          </w:tcPr>
          <w:p>
            <w:pPr>
              <w:spacing w:after="40"/>
            </w:pPr>
            <w:r>
              <w:rPr>
                <w:color w:val="1E293B"/>
                <w:sz w:val="20"/>
              </w:rPr>
              <w:t>2.2 Software Requirements</w:t>
            </w:r>
          </w:p>
        </w:tc>
        <w:tc>
          <w:tcPr>
            <w:tcW w:type="dxa" w:w="4968"/>
          </w:tcPr>
          <w:p>
            <w:pPr>
              <w:spacing w:after="40"/>
              <w:jc w:val="right"/>
            </w:pPr>
            <w:r>
              <w:rPr>
                <w:color w:val="1E293B"/>
                <w:sz w:val="20"/>
              </w:rPr>
              <w:t>5</w:t>
            </w:r>
          </w:p>
        </w:tc>
      </w:tr>
      <w:tr>
        <w:tc>
          <w:tcPr>
            <w:tcW w:type="dxa" w:w="4968"/>
          </w:tcPr>
          <w:p>
            <w:pPr>
              <w:spacing w:after="40"/>
            </w:pPr>
            <w:r>
              <w:rPr>
                <w:color w:val="1E293B"/>
                <w:sz w:val="20"/>
              </w:rPr>
              <w:t>2.3 Functional &amp; Non-Functional Requirements</w:t>
            </w:r>
          </w:p>
        </w:tc>
        <w:tc>
          <w:tcPr>
            <w:tcW w:type="dxa" w:w="4968"/>
          </w:tcPr>
          <w:p>
            <w:pPr>
              <w:spacing w:after="40"/>
              <w:jc w:val="right"/>
            </w:pPr>
            <w:r>
              <w:rPr>
                <w:color w:val="1E293B"/>
                <w:sz w:val="20"/>
              </w:rPr>
              <w:t>5</w:t>
            </w:r>
          </w:p>
        </w:tc>
      </w:tr>
      <w:tr>
        <w:tc>
          <w:tcPr>
            <w:tcW w:type="dxa" w:w="4968"/>
          </w:tcPr>
          <w:p>
            <w:pPr>
              <w:spacing w:after="40"/>
            </w:pPr>
            <w:r>
              <w:rPr>
                <w:b/>
                <w:color w:val="264796"/>
                <w:sz w:val="22"/>
              </w:rPr>
              <w:t>3 Theoretical Background</w:t>
            </w:r>
          </w:p>
        </w:tc>
        <w:tc>
          <w:tcPr>
            <w:tcW w:type="dxa" w:w="4968"/>
          </w:tcPr>
          <w:p>
            <w:pPr>
              <w:spacing w:after="40"/>
              <w:jc w:val="right"/>
            </w:pPr>
            <w:r>
              <w:rPr>
                <w:b/>
                <w:color w:val="264796"/>
                <w:sz w:val="22"/>
              </w:rPr>
              <w:t>6</w:t>
            </w:r>
          </w:p>
        </w:tc>
      </w:tr>
      <w:tr>
        <w:tc>
          <w:tcPr>
            <w:tcW w:type="dxa" w:w="4968"/>
          </w:tcPr>
          <w:p>
            <w:pPr>
              <w:spacing w:after="40"/>
            </w:pPr>
            <w:r>
              <w:rPr>
                <w:color w:val="1E293B"/>
                <w:sz w:val="20"/>
              </w:rPr>
              <w:t>3.1 Introduction to Project (RDBMS &amp; ACID)</w:t>
            </w:r>
          </w:p>
        </w:tc>
        <w:tc>
          <w:tcPr>
            <w:tcW w:type="dxa" w:w="4968"/>
          </w:tcPr>
          <w:p>
            <w:pPr>
              <w:spacing w:after="40"/>
              <w:jc w:val="right"/>
            </w:pPr>
            <w:r>
              <w:rPr>
                <w:color w:val="1E293B"/>
                <w:sz w:val="20"/>
              </w:rPr>
              <w:t>6</w:t>
            </w:r>
          </w:p>
        </w:tc>
      </w:tr>
      <w:tr>
        <w:tc>
          <w:tcPr>
            <w:tcW w:type="dxa" w:w="4968"/>
          </w:tcPr>
          <w:p>
            <w:pPr>
              <w:spacing w:after="40"/>
            </w:pPr>
            <w:r>
              <w:rPr>
                <w:color w:val="1E293B"/>
                <w:sz w:val="20"/>
              </w:rPr>
              <w:t>3.2 Existing System Design and Limitations</w:t>
            </w:r>
          </w:p>
        </w:tc>
        <w:tc>
          <w:tcPr>
            <w:tcW w:type="dxa" w:w="4968"/>
          </w:tcPr>
          <w:p>
            <w:pPr>
              <w:spacing w:after="40"/>
              <w:jc w:val="right"/>
            </w:pPr>
            <w:r>
              <w:rPr>
                <w:color w:val="1E293B"/>
                <w:sz w:val="20"/>
              </w:rPr>
              <w:t>6</w:t>
            </w:r>
          </w:p>
        </w:tc>
      </w:tr>
      <w:tr>
        <w:tc>
          <w:tcPr>
            <w:tcW w:type="dxa" w:w="4968"/>
          </w:tcPr>
          <w:p>
            <w:pPr>
              <w:spacing w:after="40"/>
            </w:pPr>
            <w:r>
              <w:rPr>
                <w:color w:val="1E293B"/>
                <w:sz w:val="20"/>
              </w:rPr>
              <w:t>3.3 Proposed Relational Solution</w:t>
            </w:r>
          </w:p>
        </w:tc>
        <w:tc>
          <w:tcPr>
            <w:tcW w:type="dxa" w:w="4968"/>
          </w:tcPr>
          <w:p>
            <w:pPr>
              <w:spacing w:after="40"/>
              <w:jc w:val="right"/>
            </w:pPr>
            <w:r>
              <w:rPr>
                <w:color w:val="1E293B"/>
                <w:sz w:val="20"/>
              </w:rPr>
              <w:t>6</w:t>
            </w:r>
          </w:p>
        </w:tc>
      </w:tr>
      <w:tr>
        <w:tc>
          <w:tcPr>
            <w:tcW w:type="dxa" w:w="4968"/>
          </w:tcPr>
          <w:p>
            <w:pPr>
              <w:spacing w:after="40"/>
            </w:pPr>
            <w:r>
              <w:rPr>
                <w:b/>
                <w:color w:val="264796"/>
                <w:sz w:val="22"/>
              </w:rPr>
              <w:t>4 System Design</w:t>
            </w:r>
          </w:p>
        </w:tc>
        <w:tc>
          <w:tcPr>
            <w:tcW w:type="dxa" w:w="4968"/>
          </w:tcPr>
          <w:p>
            <w:pPr>
              <w:spacing w:after="40"/>
              <w:jc w:val="right"/>
            </w:pPr>
            <w:r>
              <w:rPr>
                <w:b/>
                <w:color w:val="264796"/>
                <w:sz w:val="22"/>
              </w:rPr>
              <w:t>7</w:t>
            </w:r>
          </w:p>
        </w:tc>
      </w:tr>
      <w:tr>
        <w:tc>
          <w:tcPr>
            <w:tcW w:type="dxa" w:w="4968"/>
          </w:tcPr>
          <w:p>
            <w:pPr>
              <w:spacing w:after="40"/>
            </w:pPr>
            <w:r>
              <w:rPr>
                <w:color w:val="1E293B"/>
                <w:sz w:val="20"/>
              </w:rPr>
              <w:t>4.1 Relational Table Description</w:t>
            </w:r>
          </w:p>
        </w:tc>
        <w:tc>
          <w:tcPr>
            <w:tcW w:type="dxa" w:w="4968"/>
          </w:tcPr>
          <w:p>
            <w:pPr>
              <w:spacing w:after="40"/>
              <w:jc w:val="right"/>
            </w:pPr>
            <w:r>
              <w:rPr>
                <w:color w:val="1E293B"/>
                <w:sz w:val="20"/>
              </w:rPr>
              <w:t>7</w:t>
            </w:r>
          </w:p>
        </w:tc>
      </w:tr>
      <w:tr>
        <w:tc>
          <w:tcPr>
            <w:tcW w:type="dxa" w:w="4968"/>
          </w:tcPr>
          <w:p>
            <w:pPr>
              <w:spacing w:after="40"/>
            </w:pPr>
            <w:r>
              <w:rPr>
                <w:color w:val="1E293B"/>
                <w:sz w:val="20"/>
              </w:rPr>
              <w:t>4.2 Relational Schema Architecture</w:t>
            </w:r>
          </w:p>
        </w:tc>
        <w:tc>
          <w:tcPr>
            <w:tcW w:type="dxa" w:w="4968"/>
          </w:tcPr>
          <w:p>
            <w:pPr>
              <w:spacing w:after="40"/>
              <w:jc w:val="right"/>
            </w:pPr>
            <w:r>
              <w:rPr>
                <w:color w:val="1E293B"/>
                <w:sz w:val="20"/>
              </w:rPr>
              <w:t>7</w:t>
            </w:r>
          </w:p>
        </w:tc>
      </w:tr>
      <w:tr>
        <w:tc>
          <w:tcPr>
            <w:tcW w:type="dxa" w:w="4968"/>
          </w:tcPr>
          <w:p>
            <w:pPr>
              <w:spacing w:after="40"/>
            </w:pPr>
            <w:r>
              <w:rPr>
                <w:color w:val="1E293B"/>
                <w:sz w:val="20"/>
              </w:rPr>
              <w:t>4.3 Entity-Relationship Diagram (Chen Notation)</w:t>
            </w:r>
          </w:p>
        </w:tc>
        <w:tc>
          <w:tcPr>
            <w:tcW w:type="dxa" w:w="4968"/>
          </w:tcPr>
          <w:p>
            <w:pPr>
              <w:spacing w:after="40"/>
              <w:jc w:val="right"/>
            </w:pPr>
            <w:r>
              <w:rPr>
                <w:color w:val="1E293B"/>
                <w:sz w:val="20"/>
              </w:rPr>
              <w:t>8</w:t>
            </w:r>
          </w:p>
        </w:tc>
      </w:tr>
      <w:tr>
        <w:tc>
          <w:tcPr>
            <w:tcW w:type="dxa" w:w="4968"/>
          </w:tcPr>
          <w:p>
            <w:pPr>
              <w:spacing w:after="40"/>
            </w:pPr>
            <w:r>
              <w:rPr>
                <w:color w:val="1E293B"/>
                <w:sz w:val="20"/>
              </w:rPr>
              <w:t>4.4 Relational Schema &amp; Normalization Analysis</w:t>
            </w:r>
          </w:p>
        </w:tc>
        <w:tc>
          <w:tcPr>
            <w:tcW w:type="dxa" w:w="4968"/>
          </w:tcPr>
          <w:p>
            <w:pPr>
              <w:spacing w:after="40"/>
              <w:jc w:val="right"/>
            </w:pPr>
            <w:r>
              <w:rPr>
                <w:color w:val="1E293B"/>
                <w:sz w:val="20"/>
              </w:rPr>
              <w:t>8</w:t>
            </w:r>
          </w:p>
        </w:tc>
      </w:tr>
      <w:tr>
        <w:tc>
          <w:tcPr>
            <w:tcW w:type="dxa" w:w="4968"/>
          </w:tcPr>
          <w:p>
            <w:pPr>
              <w:spacing w:after="40"/>
            </w:pPr>
            <w:r>
              <w:rPr>
                <w:b/>
                <w:color w:val="264796"/>
                <w:sz w:val="22"/>
              </w:rPr>
              <w:t>5 Implementation</w:t>
            </w:r>
          </w:p>
        </w:tc>
        <w:tc>
          <w:tcPr>
            <w:tcW w:type="dxa" w:w="4968"/>
          </w:tcPr>
          <w:p>
            <w:pPr>
              <w:spacing w:after="40"/>
              <w:jc w:val="right"/>
            </w:pPr>
            <w:r>
              <w:rPr>
                <w:b/>
                <w:color w:val="264796"/>
                <w:sz w:val="22"/>
              </w:rPr>
              <w:t>9</w:t>
            </w:r>
          </w:p>
        </w:tc>
      </w:tr>
      <w:tr>
        <w:tc>
          <w:tcPr>
            <w:tcW w:type="dxa" w:w="4968"/>
          </w:tcPr>
          <w:p>
            <w:pPr>
              <w:spacing w:after="40"/>
            </w:pPr>
            <w:r>
              <w:rPr>
                <w:color w:val="1E293B"/>
                <w:sz w:val="20"/>
              </w:rPr>
              <w:t>5.1 Frontend Architecture &amp; Interface</w:t>
            </w:r>
          </w:p>
        </w:tc>
        <w:tc>
          <w:tcPr>
            <w:tcW w:type="dxa" w:w="4968"/>
          </w:tcPr>
          <w:p>
            <w:pPr>
              <w:spacing w:after="40"/>
              <w:jc w:val="right"/>
            </w:pPr>
            <w:r>
              <w:rPr>
                <w:color w:val="1E293B"/>
                <w:sz w:val="20"/>
              </w:rPr>
              <w:t>9</w:t>
            </w:r>
          </w:p>
        </w:tc>
      </w:tr>
      <w:tr>
        <w:tc>
          <w:tcPr>
            <w:tcW w:type="dxa" w:w="4968"/>
          </w:tcPr>
          <w:p>
            <w:pPr>
              <w:spacing w:after="40"/>
            </w:pPr>
            <w:r>
              <w:rPr>
                <w:color w:val="1E293B"/>
                <w:sz w:val="20"/>
              </w:rPr>
              <w:t>5.2 Backend Architecture &amp; Route Handlers</w:t>
            </w:r>
          </w:p>
        </w:tc>
        <w:tc>
          <w:tcPr>
            <w:tcW w:type="dxa" w:w="4968"/>
          </w:tcPr>
          <w:p>
            <w:pPr>
              <w:spacing w:after="40"/>
              <w:jc w:val="right"/>
            </w:pPr>
            <w:r>
              <w:rPr>
                <w:color w:val="1E293B"/>
                <w:sz w:val="20"/>
              </w:rPr>
              <w:t>9</w:t>
            </w:r>
          </w:p>
        </w:tc>
      </w:tr>
      <w:tr>
        <w:tc>
          <w:tcPr>
            <w:tcW w:type="dxa" w:w="4968"/>
          </w:tcPr>
          <w:p>
            <w:pPr>
              <w:spacing w:after="40"/>
            </w:pPr>
            <w:r>
              <w:rPr>
                <w:color w:val="1E293B"/>
                <w:sz w:val="20"/>
              </w:rPr>
              <w:t>5.3 Dynamic Cab Pooling Algorithm</w:t>
            </w:r>
          </w:p>
        </w:tc>
        <w:tc>
          <w:tcPr>
            <w:tcW w:type="dxa" w:w="4968"/>
          </w:tcPr>
          <w:p>
            <w:pPr>
              <w:spacing w:after="40"/>
              <w:jc w:val="right"/>
            </w:pPr>
            <w:r>
              <w:rPr>
                <w:color w:val="1E293B"/>
                <w:sz w:val="20"/>
              </w:rPr>
              <w:t>9</w:t>
            </w:r>
          </w:p>
        </w:tc>
      </w:tr>
      <w:tr>
        <w:tc>
          <w:tcPr>
            <w:tcW w:type="dxa" w:w="4968"/>
          </w:tcPr>
          <w:p>
            <w:pPr>
              <w:spacing w:after="40"/>
            </w:pPr>
            <w:r>
              <w:rPr>
                <w:color w:val="1E293B"/>
                <w:sz w:val="20"/>
              </w:rPr>
              <w:t>5.4 Database Integration (Triggers, Views &amp; DDL)</w:t>
            </w:r>
          </w:p>
        </w:tc>
        <w:tc>
          <w:tcPr>
            <w:tcW w:type="dxa" w:w="4968"/>
          </w:tcPr>
          <w:p>
            <w:pPr>
              <w:spacing w:after="40"/>
              <w:jc w:val="right"/>
            </w:pPr>
            <w:r>
              <w:rPr>
                <w:color w:val="1E293B"/>
                <w:sz w:val="20"/>
              </w:rPr>
              <w:t>10</w:t>
            </w:r>
          </w:p>
        </w:tc>
      </w:tr>
      <w:tr>
        <w:tc>
          <w:tcPr>
            <w:tcW w:type="dxa" w:w="4968"/>
          </w:tcPr>
          <w:p>
            <w:pPr>
              <w:spacing w:after="40"/>
            </w:pPr>
            <w:r>
              <w:rPr>
                <w:b/>
                <w:color w:val="264796"/>
                <w:sz w:val="22"/>
              </w:rPr>
              <w:t>6 Results &amp; Evaluation</w:t>
            </w:r>
          </w:p>
        </w:tc>
        <w:tc>
          <w:tcPr>
            <w:tcW w:type="dxa" w:w="4968"/>
          </w:tcPr>
          <w:p>
            <w:pPr>
              <w:spacing w:after="40"/>
              <w:jc w:val="right"/>
            </w:pPr>
            <w:r>
              <w:rPr>
                <w:b/>
                <w:color w:val="264796"/>
                <w:sz w:val="22"/>
              </w:rPr>
              <w:t>11</w:t>
            </w:r>
          </w:p>
        </w:tc>
      </w:tr>
      <w:tr>
        <w:tc>
          <w:tcPr>
            <w:tcW w:type="dxa" w:w="4968"/>
          </w:tcPr>
          <w:p>
            <w:pPr>
              <w:spacing w:after="40"/>
            </w:pPr>
            <w:r>
              <w:rPr>
                <w:color w:val="1E293B"/>
                <w:sz w:val="20"/>
              </w:rPr>
              <w:t>6.1 Verification of CRUD Operations</w:t>
            </w:r>
          </w:p>
        </w:tc>
        <w:tc>
          <w:tcPr>
            <w:tcW w:type="dxa" w:w="4968"/>
          </w:tcPr>
          <w:p>
            <w:pPr>
              <w:spacing w:after="40"/>
              <w:jc w:val="right"/>
            </w:pPr>
            <w:r>
              <w:rPr>
                <w:color w:val="1E293B"/>
                <w:sz w:val="20"/>
              </w:rPr>
              <w:t>11</w:t>
            </w:r>
          </w:p>
        </w:tc>
      </w:tr>
      <w:tr>
        <w:tc>
          <w:tcPr>
            <w:tcW w:type="dxa" w:w="4968"/>
          </w:tcPr>
          <w:p>
            <w:pPr>
              <w:spacing w:after="40"/>
            </w:pPr>
            <w:r>
              <w:rPr>
                <w:color w:val="1E293B"/>
                <w:sz w:val="20"/>
              </w:rPr>
              <w:t>6.2 Constraint Enforcement (1:1 &amp; Invoice Lock)</w:t>
            </w:r>
          </w:p>
        </w:tc>
        <w:tc>
          <w:tcPr>
            <w:tcW w:type="dxa" w:w="4968"/>
          </w:tcPr>
          <w:p>
            <w:pPr>
              <w:spacing w:after="40"/>
              <w:jc w:val="right"/>
            </w:pPr>
            <w:r>
              <w:rPr>
                <w:color w:val="1E293B"/>
                <w:sz w:val="20"/>
              </w:rPr>
              <w:t>11</w:t>
            </w:r>
          </w:p>
        </w:tc>
      </w:tr>
      <w:tr>
        <w:tc>
          <w:tcPr>
            <w:tcW w:type="dxa" w:w="4968"/>
          </w:tcPr>
          <w:p>
            <w:pPr>
              <w:spacing w:after="40"/>
            </w:pPr>
            <w:r>
              <w:rPr>
                <w:color w:val="1E293B"/>
                <w:sz w:val="20"/>
              </w:rPr>
              <w:t>6.3 Query Optimization &amp; EXPLAIN ANALYZE</w:t>
            </w:r>
          </w:p>
        </w:tc>
        <w:tc>
          <w:tcPr>
            <w:tcW w:type="dxa" w:w="4968"/>
          </w:tcPr>
          <w:p>
            <w:pPr>
              <w:spacing w:after="40"/>
              <w:jc w:val="right"/>
            </w:pPr>
            <w:r>
              <w:rPr>
                <w:color w:val="1E293B"/>
                <w:sz w:val="20"/>
              </w:rPr>
              <w:t>11</w:t>
            </w:r>
          </w:p>
        </w:tc>
      </w:tr>
      <w:tr>
        <w:tc>
          <w:tcPr>
            <w:tcW w:type="dxa" w:w="4968"/>
          </w:tcPr>
          <w:p>
            <w:pPr>
              <w:spacing w:after="40"/>
            </w:pPr>
            <w:r>
              <w:rPr>
                <w:b/>
                <w:color w:val="264796"/>
                <w:sz w:val="22"/>
              </w:rPr>
              <w:t>7 Conclusion &amp; Future Scope</w:t>
            </w:r>
          </w:p>
        </w:tc>
        <w:tc>
          <w:tcPr>
            <w:tcW w:type="dxa" w:w="4968"/>
          </w:tcPr>
          <w:p>
            <w:pPr>
              <w:spacing w:after="40"/>
              <w:jc w:val="right"/>
            </w:pPr>
            <w:r>
              <w:rPr>
                <w:b/>
                <w:color w:val="264796"/>
                <w:sz w:val="22"/>
              </w:rPr>
              <w:t>12</w:t>
            </w:r>
          </w:p>
        </w:tc>
      </w:tr>
      <w:tr>
        <w:tc>
          <w:tcPr>
            <w:tcW w:type="dxa" w:w="4968"/>
          </w:tcPr>
          <w:p>
            <w:pPr>
              <w:spacing w:after="40"/>
            </w:pPr>
            <w:r>
              <w:rPr>
                <w:color w:val="1E293B"/>
                <w:sz w:val="20"/>
              </w:rPr>
              <w:t>7.1 Summary of Project Achievements</w:t>
            </w:r>
          </w:p>
        </w:tc>
        <w:tc>
          <w:tcPr>
            <w:tcW w:type="dxa" w:w="4968"/>
          </w:tcPr>
          <w:p>
            <w:pPr>
              <w:spacing w:after="40"/>
              <w:jc w:val="right"/>
            </w:pPr>
            <w:r>
              <w:rPr>
                <w:color w:val="1E293B"/>
                <w:sz w:val="20"/>
              </w:rPr>
              <w:t>12</w:t>
            </w:r>
          </w:p>
        </w:tc>
      </w:tr>
      <w:tr>
        <w:tc>
          <w:tcPr>
            <w:tcW w:type="dxa" w:w="4968"/>
          </w:tcPr>
          <w:p>
            <w:pPr>
              <w:spacing w:after="40"/>
            </w:pPr>
            <w:r>
              <w:rPr>
                <w:color w:val="1E293B"/>
                <w:sz w:val="20"/>
              </w:rPr>
              <w:t>7.2 Key Academic Lessons Learned</w:t>
            </w:r>
          </w:p>
        </w:tc>
        <w:tc>
          <w:tcPr>
            <w:tcW w:type="dxa" w:w="4968"/>
          </w:tcPr>
          <w:p>
            <w:pPr>
              <w:spacing w:after="40"/>
              <w:jc w:val="right"/>
            </w:pPr>
            <w:r>
              <w:rPr>
                <w:color w:val="1E293B"/>
                <w:sz w:val="20"/>
              </w:rPr>
              <w:t>12</w:t>
            </w:r>
          </w:p>
        </w:tc>
      </w:tr>
      <w:tr>
        <w:tc>
          <w:tcPr>
            <w:tcW w:type="dxa" w:w="4968"/>
          </w:tcPr>
          <w:p>
            <w:pPr>
              <w:spacing w:after="40"/>
            </w:pPr>
            <w:r>
              <w:rPr>
                <w:color w:val="1E293B"/>
                <w:sz w:val="20"/>
              </w:rPr>
              <w:t>7.3 Future Enhancements</w:t>
            </w:r>
          </w:p>
        </w:tc>
        <w:tc>
          <w:tcPr>
            <w:tcW w:type="dxa" w:w="4968"/>
          </w:tcPr>
          <w:p>
            <w:pPr>
              <w:spacing w:after="40"/>
              <w:jc w:val="right"/>
            </w:pPr>
            <w:r>
              <w:rPr>
                <w:color w:val="1E293B"/>
                <w:sz w:val="20"/>
              </w:rPr>
              <w:t>12</w:t>
            </w:r>
          </w:p>
        </w:tc>
      </w:tr>
      <w:tr>
        <w:tc>
          <w:tcPr>
            <w:tcW w:type="dxa" w:w="4968"/>
          </w:tcPr>
          <w:p>
            <w:pPr>
              <w:spacing w:after="40"/>
            </w:pPr>
            <w:r>
              <w:rPr>
                <w:b/>
                <w:color w:val="264796"/>
                <w:sz w:val="22"/>
              </w:rPr>
              <w:t>References &amp; Bibliography</w:t>
            </w:r>
          </w:p>
        </w:tc>
        <w:tc>
          <w:tcPr>
            <w:tcW w:type="dxa" w:w="4968"/>
          </w:tcPr>
          <w:p>
            <w:pPr>
              <w:spacing w:after="40"/>
              <w:jc w:val="right"/>
            </w:pPr>
            <w:r>
              <w:rPr>
                <w:b/>
                <w:color w:val="264796"/>
                <w:sz w:val="22"/>
              </w:rPr>
              <w:t>13</w:t>
            </w:r>
          </w:p>
        </w:tc>
      </w:tr>
    </w:tbl>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1</w:t>
        <w:br/>
      </w:r>
    </w:p>
    <w:p>
      <w:pPr>
        <w:spacing w:after="280"/>
        <w:jc w:val="right"/>
      </w:pPr>
      <w:r>
        <w:rPr>
          <w:rFonts w:ascii="Calibri" w:hAnsi="Calibri"/>
          <w:b/>
          <w:color w:val="1E293B"/>
          <w:sz w:val="44"/>
        </w:rPr>
        <w:t>Introduction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PURPOSE/OVERVIEW</w:t>
            </w:r>
          </w:p>
        </w:tc>
      </w:tr>
    </w:tbl>
    <w:p>
      <w:pPr>
        <w:spacing w:after="80"/>
      </w:pPr>
    </w:p>
    <w:p>
      <w:pPr>
        <w:spacing w:after="120" w:line="276" w:lineRule="auto"/>
        <w:jc w:val="both"/>
      </w:pPr>
      <w:r>
        <w:rPr>
          <w:rFonts w:ascii="Calibri" w:hAnsi="Calibri"/>
          <w:color w:val="1E293B"/>
          <w:sz w:val="22"/>
        </w:rPr>
        <w:t>In the contemporary era of rapid urbanization and digital transformation, metropolitan transportation networks encounter unprecedented operational bottlenecks, including severe traffic congestion, escalating vehicular emissions, and sub-optimal asset utilization. Intelligent urban mobility architectures and ridesharing platforms have emerged as essential computational systems designed to streamline point-to-point transit, enhance resource pooling, and provide real-time economic transparency. At the technical core of any scalable, transactional, and concurrent mobility platform lies a robust Relational Database Management System (RDBMS).</w:t>
      </w:r>
    </w:p>
    <w:p>
      <w:pPr>
        <w:spacing w:after="120" w:line="276" w:lineRule="auto"/>
        <w:jc w:val="both"/>
      </w:pPr>
      <w:r>
        <w:rPr>
          <w:rFonts w:ascii="Calibri" w:hAnsi="Calibri"/>
          <w:color w:val="1E293B"/>
          <w:sz w:val="22"/>
        </w:rPr>
        <w:t>The primary purpose of the RideShare project is to conceptualize, rigorously model, and implement an enterprise-grade relational database management system integrated into an interactive, full-stack web application. Developed as a core practical deliverable for the laboratory course CSE335: Data Base Management System (CIA 3), this project demonstrates the end-to-end database lifecycle. The system bridges theoretical database concepts—formal Entity-Relationship (ER) modeling, Boyce-Codd and Third Normal Form (3NF) relational decomposition, declarative integrity constraints, and ACID transaction semantics—with full-stack engineering execution.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OBJECTIVE</w:t>
            </w:r>
          </w:p>
        </w:tc>
      </w:tr>
    </w:tbl>
    <w:p>
      <w:pPr>
        <w:spacing w:after="80"/>
      </w:pPr>
    </w:p>
    <w:p>
      <w:pPr>
        <w:pStyle w:val="ListBullet"/>
        <w:spacing w:after="80" w:line="276" w:lineRule="auto"/>
        <w:jc w:val="both"/>
      </w:pPr>
      <w:r>
        <w:rPr>
          <w:rFonts w:ascii="Calibri" w:hAnsi="Calibri"/>
          <w:b/>
          <w:color w:val="1E293B"/>
          <w:sz w:val="22"/>
        </w:rPr>
        <w:t>Conceptual Entity-Relationship Modeling:</w:t>
      </w:r>
      <w:r>
        <w:rPr>
          <w:rFonts w:ascii="Calibri" w:hAnsi="Calibri"/>
          <w:color w:val="1E293B"/>
          <w:sz w:val="22"/>
        </w:rPr>
        <w:t xml:space="preserve"> Formulate an unambiguous conceptual ER model using standard Chen notation, capturing primary entities (User, Driver, Vehicle, Ride, Payments, and Review) with strict cardinalities (1:1 and 1:M).</w:t>
      </w:r>
    </w:p>
    <w:p>
      <w:pPr>
        <w:pStyle w:val="ListBullet"/>
        <w:spacing w:after="80" w:line="276" w:lineRule="auto"/>
        <w:jc w:val="both"/>
      </w:pPr>
      <w:r>
        <w:rPr>
          <w:rFonts w:ascii="Calibri" w:hAnsi="Calibri"/>
          <w:b/>
          <w:color w:val="1E293B"/>
          <w:sz w:val="22"/>
        </w:rPr>
        <w:t>Relational Translation &amp; Normalization:</w:t>
      </w:r>
      <w:r>
        <w:rPr>
          <w:rFonts w:ascii="Calibri" w:hAnsi="Calibri"/>
          <w:color w:val="1E293B"/>
          <w:sz w:val="22"/>
        </w:rPr>
        <w:t xml:space="preserve"> Systematically map the conceptual schema into a relational schema normalized to 3NF and BCNF, completely eliminating insertion, update, and deletion anomalies.</w:t>
      </w:r>
    </w:p>
    <w:p>
      <w:pPr>
        <w:pStyle w:val="ListBullet"/>
        <w:spacing w:after="80" w:line="276" w:lineRule="auto"/>
        <w:jc w:val="both"/>
      </w:pPr>
      <w:r>
        <w:rPr>
          <w:rFonts w:ascii="Calibri" w:hAnsi="Calibri"/>
          <w:b/>
          <w:color w:val="1E293B"/>
          <w:sz w:val="22"/>
        </w:rPr>
        <w:t>Declarative Constraint Enforcement:</w:t>
      </w:r>
      <w:r>
        <w:rPr>
          <w:rFonts w:ascii="Calibri" w:hAnsi="Calibri"/>
          <w:color w:val="1E293B"/>
          <w:sz w:val="22"/>
        </w:rPr>
        <w:t xml:space="preserve"> Guarantee data integrity at the database layer using primary keys, unique constraints, check constraints, and foreign keys with explicit cascade rules (ON DELETE CASCADE and ON DELETE RESTRICT).</w:t>
      </w:r>
    </w:p>
    <w:p>
      <w:pPr>
        <w:pStyle w:val="ListBullet"/>
        <w:spacing w:after="80" w:line="276" w:lineRule="auto"/>
        <w:jc w:val="both"/>
      </w:pPr>
      <w:r>
        <w:rPr>
          <w:rFonts w:ascii="Calibri" w:hAnsi="Calibri"/>
          <w:b/>
          <w:color w:val="1E293B"/>
          <w:sz w:val="22"/>
        </w:rPr>
        <w:t>In-Database Computational Logic via Triggers:</w:t>
      </w:r>
      <w:r>
        <w:rPr>
          <w:rFonts w:ascii="Calibri" w:hAnsi="Calibri"/>
          <w:color w:val="1E293B"/>
          <w:sz w:val="22"/>
        </w:rPr>
        <w:t xml:space="preserve"> Implement automated server-side procedures and BEFORE INSERT OR UPDATE triggers in PL/pgSQL to calculate great-circle distances between transit hubs via the Haversine formula.</w:t>
      </w:r>
    </w:p>
    <w:p>
      <w:pPr>
        <w:pStyle w:val="ListBullet"/>
        <w:spacing w:after="80" w:line="276" w:lineRule="auto"/>
        <w:jc w:val="both"/>
      </w:pPr>
      <w:r>
        <w:rPr>
          <w:rFonts w:ascii="Calibri" w:hAnsi="Calibri"/>
          <w:b/>
          <w:color w:val="1E293B"/>
          <w:sz w:val="22"/>
        </w:rPr>
        <w:t>Relational Views &amp; Performance Indexing:</w:t>
      </w:r>
      <w:r>
        <w:rPr>
          <w:rFonts w:ascii="Calibri" w:hAnsi="Calibri"/>
          <w:color w:val="1E293B"/>
          <w:sz w:val="22"/>
        </w:rPr>
        <w:t xml:space="preserve"> Establish optimized relational views (ride_full_details) to streamline multi-table joins across five entities for administrative oversight, supported by targeted B-Tree secondary indexes.</w:t>
      </w:r>
    </w:p>
    <w:p>
      <w:pPr>
        <w:pStyle w:val="ListBullet"/>
        <w:spacing w:after="80" w:line="276" w:lineRule="auto"/>
        <w:jc w:val="both"/>
      </w:pPr>
      <w:r>
        <w:rPr>
          <w:rFonts w:ascii="Calibri" w:hAnsi="Calibri"/>
          <w:b/>
          <w:color w:val="1E293B"/>
          <w:sz w:val="22"/>
        </w:rPr>
        <w:t>Full-Stack Integration &amp; CRUD Demonstration:</w:t>
      </w:r>
      <w:r>
        <w:rPr>
          <w:rFonts w:ascii="Calibri" w:hAnsi="Calibri"/>
          <w:color w:val="1E293B"/>
          <w:sz w:val="22"/>
        </w:rPr>
        <w:t xml:space="preserve"> Develop a high-performance web dashboard using Next.js 16, React 19, TypeScript, and Tailwind CSS, visually demonstrating all four CRUD operations with real-time feedback.</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SCOPE OF THE PROJECT</w:t>
            </w:r>
          </w:p>
        </w:tc>
      </w:tr>
    </w:tbl>
    <w:p>
      <w:pPr>
        <w:spacing w:after="80"/>
      </w:pPr>
    </w:p>
    <w:p>
      <w:pPr>
        <w:pStyle w:val="ListBullet"/>
        <w:spacing w:after="80" w:line="276" w:lineRule="auto"/>
        <w:jc w:val="both"/>
      </w:pPr>
      <w:r>
        <w:rPr>
          <w:rFonts w:ascii="Calibri" w:hAnsi="Calibri"/>
          <w:b/>
          <w:color w:val="1E293B"/>
          <w:sz w:val="22"/>
        </w:rPr>
        <w:t>User Management:</w:t>
      </w:r>
      <w:r>
        <w:rPr>
          <w:rFonts w:ascii="Calibri" w:hAnsi="Calibri"/>
          <w:color w:val="1E293B"/>
          <w:sz w:val="22"/>
        </w:rPr>
        <w:t xml:space="preserve"> Simulating passwordless rider onboarding with One-Time Password (OTP) verification and profile persistence.</w:t>
      </w:r>
    </w:p>
    <w:p>
      <w:pPr>
        <w:pStyle w:val="ListBullet"/>
        <w:spacing w:after="80" w:line="276" w:lineRule="auto"/>
        <w:jc w:val="both"/>
      </w:pPr>
      <w:r>
        <w:rPr>
          <w:rFonts w:ascii="Calibri" w:hAnsi="Calibri"/>
          <w:b/>
          <w:color w:val="1E293B"/>
          <w:sz w:val="22"/>
        </w:rPr>
        <w:t>Fleet &amp; Driver Administration:</w:t>
      </w:r>
      <w:r>
        <w:rPr>
          <w:rFonts w:ascii="Calibri" w:hAnsi="Calibri"/>
          <w:color w:val="1E293B"/>
          <w:sz w:val="22"/>
        </w:rPr>
        <w:t xml:space="preserve"> Capturing driver credentials, government commercial license identifiers, ratings, and strict 1:1 binding to vehicles.</w:t>
      </w:r>
    </w:p>
    <w:p>
      <w:pPr>
        <w:pStyle w:val="ListBullet"/>
        <w:spacing w:after="80" w:line="276" w:lineRule="auto"/>
        <w:jc w:val="both"/>
      </w:pPr>
      <w:r>
        <w:rPr>
          <w:rFonts w:ascii="Calibri" w:hAnsi="Calibri"/>
          <w:b/>
          <w:color w:val="1E293B"/>
          <w:sz w:val="22"/>
        </w:rPr>
        <w:t>Ride Booking &amp; State Machine:</w:t>
      </w:r>
      <w:r>
        <w:rPr>
          <w:rFonts w:ascii="Calibri" w:hAnsi="Calibri"/>
          <w:color w:val="1E293B"/>
          <w:sz w:val="22"/>
        </w:rPr>
        <w:t xml:space="preserve"> Real-time ride bookings across major urban transit nodes in Bangalore (MG Road, Indiranagar, Koramangala, Whitefield, Electronic City, Airport) with trip lifecycle states.</w:t>
      </w:r>
    </w:p>
    <w:p>
      <w:pPr>
        <w:pStyle w:val="ListBullet"/>
        <w:spacing w:after="80" w:line="276" w:lineRule="auto"/>
        <w:jc w:val="both"/>
      </w:pPr>
      <w:r>
        <w:rPr>
          <w:rFonts w:ascii="Calibri" w:hAnsi="Calibri"/>
          <w:b/>
          <w:color w:val="1E293B"/>
          <w:sz w:val="22"/>
        </w:rPr>
        <w:t>Autonomous Fare Calculation:</w:t>
      </w:r>
      <w:r>
        <w:rPr>
          <w:rFonts w:ascii="Calibri" w:hAnsi="Calibri"/>
          <w:color w:val="1E293B"/>
          <w:sz w:val="22"/>
        </w:rPr>
        <w:t xml:space="preserve"> In-database Haversine formula trigger: Fare = Base Fare (Rs. 50) + [Rate/km (Rs. 12) × Distance].</w:t>
      </w:r>
    </w:p>
    <w:p>
      <w:pPr>
        <w:pStyle w:val="ListBullet"/>
        <w:spacing w:after="80" w:line="276" w:lineRule="auto"/>
        <w:jc w:val="both"/>
      </w:pPr>
      <w:r>
        <w:rPr>
          <w:rFonts w:ascii="Calibri" w:hAnsi="Calibri"/>
          <w:b/>
          <w:color w:val="1E293B"/>
          <w:sz w:val="22"/>
        </w:rPr>
        <w:t>Dynamic Cab Pooling:</w:t>
      </w:r>
      <w:r>
        <w:rPr>
          <w:rFonts w:ascii="Calibri" w:hAnsi="Calibri"/>
          <w:color w:val="1E293B"/>
          <w:sz w:val="22"/>
        </w:rPr>
        <w:t xml:space="preserve"> Multi-passenger group transit with automated tiered discounts (30%, 45%, 55%) and pro-rata recalculations.</w:t>
      </w:r>
    </w:p>
    <w:p>
      <w:pPr>
        <w:pStyle w:val="ListBullet"/>
        <w:spacing w:after="80" w:line="276" w:lineRule="auto"/>
        <w:jc w:val="both"/>
      </w:pPr>
      <w:r>
        <w:rPr>
          <w:rFonts w:ascii="Calibri" w:hAnsi="Calibri"/>
          <w:b/>
          <w:color w:val="1E293B"/>
          <w:sz w:val="22"/>
        </w:rPr>
        <w:t>Invoice Lock Integrity:</w:t>
      </w:r>
      <w:r>
        <w:rPr>
          <w:rFonts w:ascii="Calibri" w:hAnsi="Calibri"/>
          <w:color w:val="1E293B"/>
          <w:sz w:val="22"/>
        </w:rPr>
        <w:t xml:space="preserve"> Once a ride is completed and paid, modifications and cancellations are strictly rejected.</w:t>
      </w:r>
    </w:p>
    <w:p>
      <w:pPr>
        <w:pStyle w:val="ListBullet"/>
        <w:spacing w:after="80" w:line="276" w:lineRule="auto"/>
        <w:jc w:val="both"/>
      </w:pPr>
      <w:r>
        <w:rPr>
          <w:rFonts w:ascii="Calibri" w:hAnsi="Calibri"/>
          <w:b/>
          <w:color w:val="1E293B"/>
          <w:sz w:val="22"/>
        </w:rPr>
        <w:t>Scope Boundaries:</w:t>
      </w:r>
      <w:r>
        <w:rPr>
          <w:rFonts w:ascii="Calibri" w:hAnsi="Calibri"/>
          <w:color w:val="1E293B"/>
          <w:sz w:val="22"/>
        </w:rPr>
        <w:t xml:space="preserve"> Live hardware GPS telematics and external banking gateways are simulated to guarantee absolute evaluation reproducibility and zero network-dependent failures.</w:t>
      </w:r>
    </w:p>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2</w:t>
        <w:br/>
      </w:r>
    </w:p>
    <w:p>
      <w:pPr>
        <w:spacing w:after="280"/>
        <w:jc w:val="right"/>
      </w:pPr>
      <w:r>
        <w:rPr>
          <w:rFonts w:ascii="Calibri" w:hAnsi="Calibri"/>
          <w:b/>
          <w:color w:val="1E293B"/>
          <w:sz w:val="44"/>
        </w:rPr>
        <w:t>System Requirement</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HARDWARE REQUIREMENTS</w:t>
            </w:r>
          </w:p>
        </w:tc>
      </w:tr>
    </w:tbl>
    <w:p>
      <w:pPr>
        <w:spacing w:after="80"/>
      </w:pPr>
    </w:p>
    <w:p>
      <w:pPr>
        <w:spacing w:after="120" w:line="276" w:lineRule="auto"/>
        <w:jc w:val="both"/>
      </w:pPr>
      <w:r>
        <w:rPr>
          <w:rFonts w:ascii="Calibri" w:hAnsi="Calibri"/>
          <w:b/>
          <w:color w:val="1E293B"/>
          <w:sz w:val="22"/>
        </w:rPr>
        <w:t xml:space="preserve">Specification: </w:t>
      </w:r>
      <w:r>
        <w:rPr>
          <w:rFonts w:ascii="Calibri" w:hAnsi="Calibri"/>
          <w:color w:val="1E293B"/>
          <w:sz w:val="22"/>
        </w:rPr>
        <w:t>Client / Development Machine:</w:t>
      </w:r>
    </w:p>
    <w:p>
      <w:pPr>
        <w:pStyle w:val="ListBullet"/>
        <w:spacing w:after="80" w:line="276" w:lineRule="auto"/>
        <w:jc w:val="both"/>
      </w:pPr>
      <w:r>
        <w:rPr>
          <w:rFonts w:ascii="Calibri" w:hAnsi="Calibri"/>
          <w:b/>
          <w:color w:val="1E293B"/>
          <w:sz w:val="22"/>
        </w:rPr>
        <w:t>Processor:</w:t>
      </w:r>
      <w:r>
        <w:rPr>
          <w:rFonts w:ascii="Calibri" w:hAnsi="Calibri"/>
          <w:color w:val="1E293B"/>
          <w:sz w:val="22"/>
        </w:rPr>
        <w:t xml:space="preserve"> Multi-core 64-bit Intel Core i5/i7 (8th Gen+), AMD Ryzen 5/7, or Apple Silicon M-Series.</w:t>
      </w:r>
    </w:p>
    <w:p>
      <w:pPr>
        <w:pStyle w:val="ListBullet"/>
        <w:spacing w:after="80" w:line="276" w:lineRule="auto"/>
        <w:jc w:val="both"/>
      </w:pPr>
      <w:r>
        <w:rPr>
          <w:rFonts w:ascii="Calibri" w:hAnsi="Calibri"/>
          <w:b/>
          <w:color w:val="1E293B"/>
          <w:sz w:val="22"/>
        </w:rPr>
        <w:t>RAM:</w:t>
      </w:r>
      <w:r>
        <w:rPr>
          <w:rFonts w:ascii="Calibri" w:hAnsi="Calibri"/>
          <w:color w:val="1E293B"/>
          <w:sz w:val="22"/>
        </w:rPr>
        <w:t xml:space="preserve"> Minimum 8 GB DDR4 (16 GB recommended for concurrent Next.js dev server, TypeScript compiler, and browser).</w:t>
      </w:r>
    </w:p>
    <w:p>
      <w:pPr>
        <w:pStyle w:val="ListBullet"/>
        <w:spacing w:after="80" w:line="276" w:lineRule="auto"/>
        <w:jc w:val="both"/>
      </w:pPr>
      <w:r>
        <w:rPr>
          <w:rFonts w:ascii="Calibri" w:hAnsi="Calibri"/>
          <w:b/>
          <w:color w:val="1E293B"/>
          <w:sz w:val="22"/>
        </w:rPr>
        <w:t>Storage:</w:t>
      </w:r>
      <w:r>
        <w:rPr>
          <w:rFonts w:ascii="Calibri" w:hAnsi="Calibri"/>
          <w:color w:val="1E293B"/>
          <w:sz w:val="22"/>
        </w:rPr>
        <w:t xml:space="preserve"> Minimum 500 MB free solid-state drive (SSD) storage for repository, dependencies, and build caches.</w:t>
      </w:r>
    </w:p>
    <w:p>
      <w:pPr>
        <w:pStyle w:val="ListBullet"/>
        <w:spacing w:after="80" w:line="276" w:lineRule="auto"/>
        <w:jc w:val="both"/>
      </w:pPr>
      <w:r>
        <w:rPr>
          <w:rFonts w:ascii="Calibri" w:hAnsi="Calibri"/>
          <w:b/>
          <w:color w:val="1E293B"/>
          <w:sz w:val="22"/>
        </w:rPr>
        <w:t>Display:</w:t>
      </w:r>
      <w:r>
        <w:rPr>
          <w:rFonts w:ascii="Calibri" w:hAnsi="Calibri"/>
          <w:color w:val="1E293B"/>
          <w:sz w:val="22"/>
        </w:rPr>
        <w:t xml:space="preserve"> Full HD (1920 × 1080) resolution for responsive layout debugging and multi-table monitoring.</w:t>
      </w:r>
    </w:p>
    <w:p>
      <w:pPr>
        <w:spacing w:after="120" w:line="276" w:lineRule="auto"/>
        <w:jc w:val="both"/>
      </w:pPr>
      <w:r>
        <w:rPr>
          <w:rFonts w:ascii="Calibri" w:hAnsi="Calibri"/>
          <w:b/>
          <w:color w:val="1E293B"/>
          <w:sz w:val="22"/>
        </w:rPr>
        <w:t xml:space="preserve">Specification: </w:t>
      </w:r>
      <w:r>
        <w:rPr>
          <w:rFonts w:ascii="Calibri" w:hAnsi="Calibri"/>
          <w:color w:val="1E293B"/>
          <w:sz w:val="22"/>
        </w:rPr>
        <w:t>Server / Cloud Infrastructure:</w:t>
      </w:r>
    </w:p>
    <w:p>
      <w:pPr>
        <w:pStyle w:val="ListBullet"/>
        <w:spacing w:after="80" w:line="276" w:lineRule="auto"/>
        <w:jc w:val="both"/>
      </w:pPr>
      <w:r>
        <w:rPr>
          <w:rFonts w:ascii="Calibri" w:hAnsi="Calibri"/>
          <w:b/>
          <w:color w:val="1E293B"/>
          <w:sz w:val="22"/>
        </w:rPr>
        <w:t>Cloud Host:</w:t>
      </w:r>
      <w:r>
        <w:rPr>
          <w:rFonts w:ascii="Calibri" w:hAnsi="Calibri"/>
          <w:color w:val="1E293B"/>
          <w:sz w:val="22"/>
        </w:rPr>
        <w:t xml:space="preserve"> Supabase Managed PostgreSQL Cloud (AWS infrastructure).</w:t>
      </w:r>
    </w:p>
    <w:p>
      <w:pPr>
        <w:pStyle w:val="ListBullet"/>
        <w:spacing w:after="80" w:line="276" w:lineRule="auto"/>
        <w:jc w:val="both"/>
      </w:pPr>
      <w:r>
        <w:rPr>
          <w:rFonts w:ascii="Calibri" w:hAnsi="Calibri"/>
          <w:b/>
          <w:color w:val="1E293B"/>
          <w:sz w:val="22"/>
        </w:rPr>
        <w:t>Compute &amp; Storage Engine:</w:t>
      </w:r>
      <w:r>
        <w:rPr>
          <w:rFonts w:ascii="Calibri" w:hAnsi="Calibri"/>
          <w:color w:val="1E293B"/>
          <w:sz w:val="22"/>
        </w:rPr>
        <w:t xml:space="preserve"> Burstable virtual compute with dedicated write-ahead logging (WAL) and NVMe block storage.</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SOFTWARE REQUIREMENTS</w:t>
            </w:r>
          </w:p>
        </w:tc>
      </w:tr>
    </w:tbl>
    <w:p>
      <w:pPr>
        <w:spacing w:after="80"/>
      </w:pPr>
    </w:p>
    <w:p>
      <w:pPr>
        <w:pStyle w:val="ListBullet"/>
        <w:spacing w:after="80" w:line="276" w:lineRule="auto"/>
        <w:jc w:val="both"/>
      </w:pPr>
      <w:r>
        <w:rPr>
          <w:rFonts w:ascii="Calibri" w:hAnsi="Calibri"/>
          <w:b/>
          <w:color w:val="1E293B"/>
          <w:sz w:val="22"/>
        </w:rPr>
        <w:t>Operating System:</w:t>
      </w:r>
      <w:r>
        <w:rPr>
          <w:rFonts w:ascii="Calibri" w:hAnsi="Calibri"/>
          <w:color w:val="1E293B"/>
          <w:sz w:val="22"/>
        </w:rPr>
        <w:t xml:space="preserve"> Microsoft Windows 10/11 (64-bit), macOS Monterey+, or Ubuntu Linux 20.04 LTS+.</w:t>
      </w:r>
    </w:p>
    <w:p>
      <w:pPr>
        <w:pStyle w:val="ListBullet"/>
        <w:spacing w:after="80" w:line="276" w:lineRule="auto"/>
        <w:jc w:val="both"/>
      </w:pPr>
      <w:r>
        <w:rPr>
          <w:rFonts w:ascii="Calibri" w:hAnsi="Calibri"/>
          <w:b/>
          <w:color w:val="1E293B"/>
          <w:sz w:val="22"/>
        </w:rPr>
        <w:t>Runtime Environment:</w:t>
      </w:r>
      <w:r>
        <w:rPr>
          <w:rFonts w:ascii="Calibri" w:hAnsi="Calibri"/>
          <w:color w:val="1E293B"/>
          <w:sz w:val="22"/>
        </w:rPr>
        <w:t xml:space="preserve"> Node.js v18.17.0 LTS or v20.x LTS with Node Package Manager (npm).</w:t>
      </w:r>
    </w:p>
    <w:p>
      <w:pPr>
        <w:pStyle w:val="ListBullet"/>
        <w:spacing w:after="80" w:line="276" w:lineRule="auto"/>
        <w:jc w:val="both"/>
      </w:pPr>
      <w:r>
        <w:rPr>
          <w:rFonts w:ascii="Calibri" w:hAnsi="Calibri"/>
          <w:b/>
          <w:color w:val="1E293B"/>
          <w:sz w:val="22"/>
        </w:rPr>
        <w:t>Database Management System:</w:t>
      </w:r>
      <w:r>
        <w:rPr>
          <w:rFonts w:ascii="Calibri" w:hAnsi="Calibri"/>
          <w:color w:val="1E293B"/>
          <w:sz w:val="22"/>
        </w:rPr>
        <w:t xml:space="preserve"> PostgreSQL 15.x with PL/pgSQL procedural extensions and pgcrypto.</w:t>
      </w:r>
    </w:p>
    <w:p>
      <w:pPr>
        <w:pStyle w:val="ListBullet"/>
        <w:spacing w:after="80" w:line="276" w:lineRule="auto"/>
        <w:jc w:val="both"/>
      </w:pPr>
      <w:r>
        <w:rPr>
          <w:rFonts w:ascii="Calibri" w:hAnsi="Calibri"/>
          <w:b/>
          <w:color w:val="1E293B"/>
          <w:sz w:val="22"/>
        </w:rPr>
        <w:t>Web Framework &amp; Frontend:</w:t>
      </w:r>
      <w:r>
        <w:rPr>
          <w:rFonts w:ascii="Calibri" w:hAnsi="Calibri"/>
          <w:color w:val="1E293B"/>
          <w:sz w:val="22"/>
        </w:rPr>
        <w:t xml:space="preserve"> Next.js 16 (App Router), React 19, TypeScript 5.x, and Tailwind CSS v4.</w:t>
      </w:r>
    </w:p>
    <w:p>
      <w:pPr>
        <w:pStyle w:val="ListBullet"/>
        <w:spacing w:after="80" w:line="276" w:lineRule="auto"/>
        <w:jc w:val="both"/>
      </w:pPr>
      <w:r>
        <w:rPr>
          <w:rFonts w:ascii="Calibri" w:hAnsi="Calibri"/>
          <w:b/>
          <w:color w:val="1E293B"/>
          <w:sz w:val="22"/>
        </w:rPr>
        <w:t>Database Client:</w:t>
      </w:r>
      <w:r>
        <w:rPr>
          <w:rFonts w:ascii="Calibri" w:hAnsi="Calibri"/>
          <w:color w:val="1E293B"/>
          <w:sz w:val="22"/>
        </w:rPr>
        <w:t xml:space="preserve"> Official Supabase Client (@supabase/supabase-js v2.x) with WebSocket Realtime protocol.</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FUNCTIONAL &amp; NON-FUNCTIONAL REQUIREMENTS</w:t>
            </w:r>
          </w:p>
        </w:tc>
      </w:tr>
    </w:tbl>
    <w:p>
      <w:pPr>
        <w:spacing w:after="80"/>
      </w:pPr>
    </w:p>
    <w:p>
      <w:pPr>
        <w:pStyle w:val="ListBullet"/>
        <w:spacing w:after="80" w:line="276" w:lineRule="auto"/>
        <w:jc w:val="both"/>
      </w:pPr>
      <w:r>
        <w:rPr>
          <w:rFonts w:ascii="Calibri" w:hAnsi="Calibri"/>
          <w:b/>
          <w:color w:val="1E293B"/>
          <w:sz w:val="22"/>
        </w:rPr>
        <w:t>FR1 — User Authentication Simulation:</w:t>
      </w:r>
      <w:r>
        <w:rPr>
          <w:rFonts w:ascii="Calibri" w:hAnsi="Calibri"/>
          <w:color w:val="1E293B"/>
          <w:sz w:val="22"/>
        </w:rPr>
        <w:t xml:space="preserve"> Passwordless OTP verification and profile lifecycle management.</w:t>
      </w:r>
    </w:p>
    <w:p>
      <w:pPr>
        <w:pStyle w:val="ListBullet"/>
        <w:spacing w:after="80" w:line="276" w:lineRule="auto"/>
        <w:jc w:val="both"/>
      </w:pPr>
      <w:r>
        <w:rPr>
          <w:rFonts w:ascii="Calibri" w:hAnsi="Calibri"/>
          <w:b/>
          <w:color w:val="1E293B"/>
          <w:sz w:val="22"/>
        </w:rPr>
        <w:t>FR2 — Fleet Management:</w:t>
      </w:r>
      <w:r>
        <w:rPr>
          <w:rFonts w:ascii="Calibri" w:hAnsi="Calibri"/>
          <w:color w:val="1E293B"/>
          <w:sz w:val="22"/>
        </w:rPr>
        <w:t xml:space="preserve"> Strict 1:1 vehicle ownership mapping enforced via database UNIQUE constraint.</w:t>
      </w:r>
    </w:p>
    <w:p>
      <w:pPr>
        <w:pStyle w:val="ListBullet"/>
        <w:spacing w:after="80" w:line="276" w:lineRule="auto"/>
        <w:jc w:val="both"/>
      </w:pPr>
      <w:r>
        <w:rPr>
          <w:rFonts w:ascii="Calibri" w:hAnsi="Calibri"/>
          <w:b/>
          <w:color w:val="1E293B"/>
          <w:sz w:val="22"/>
        </w:rPr>
        <w:t>FR3 — Ride Dispatching:</w:t>
      </w:r>
      <w:r>
        <w:rPr>
          <w:rFonts w:ascii="Calibri" w:hAnsi="Calibri"/>
          <w:color w:val="1E293B"/>
          <w:sz w:val="22"/>
        </w:rPr>
        <w:t xml:space="preserve"> Real-time trip matching, driver allocation, and passenger capacity bounds.</w:t>
      </w:r>
    </w:p>
    <w:p>
      <w:pPr>
        <w:pStyle w:val="ListBullet"/>
        <w:spacing w:after="80" w:line="276" w:lineRule="auto"/>
        <w:jc w:val="both"/>
      </w:pPr>
      <w:r>
        <w:rPr>
          <w:rFonts w:ascii="Calibri" w:hAnsi="Calibri"/>
          <w:b/>
          <w:color w:val="1E293B"/>
          <w:sz w:val="22"/>
        </w:rPr>
        <w:t>FR4 — In-Database Fare Trigger:</w:t>
      </w:r>
      <w:r>
        <w:rPr>
          <w:rFonts w:ascii="Calibri" w:hAnsi="Calibri"/>
          <w:color w:val="1E293B"/>
          <w:sz w:val="22"/>
        </w:rPr>
        <w:t xml:space="preserve"> Haversine distance computation and automatic fare calculation.</w:t>
      </w:r>
    </w:p>
    <w:p>
      <w:pPr>
        <w:pStyle w:val="ListBullet"/>
        <w:spacing w:after="80" w:line="276" w:lineRule="auto"/>
        <w:jc w:val="both"/>
      </w:pPr>
      <w:r>
        <w:rPr>
          <w:rFonts w:ascii="Calibri" w:hAnsi="Calibri"/>
          <w:b/>
          <w:color w:val="1E293B"/>
          <w:sz w:val="22"/>
        </w:rPr>
        <w:t>FR5 — Smart Cab Pooling:</w:t>
      </w:r>
      <w:r>
        <w:rPr>
          <w:rFonts w:ascii="Calibri" w:hAnsi="Calibri"/>
          <w:color w:val="1E293B"/>
          <w:sz w:val="22"/>
        </w:rPr>
        <w:t xml:space="preserve"> Dynamic multi-rider route matching and progressive discount splitting (30%, 45%, 55%).</w:t>
      </w:r>
    </w:p>
    <w:p>
      <w:pPr>
        <w:pStyle w:val="ListBullet"/>
        <w:spacing w:after="80" w:line="276" w:lineRule="auto"/>
        <w:jc w:val="both"/>
      </w:pPr>
      <w:r>
        <w:rPr>
          <w:rFonts w:ascii="Calibri" w:hAnsi="Calibri"/>
          <w:b/>
          <w:color w:val="1E293B"/>
          <w:sz w:val="22"/>
        </w:rPr>
        <w:t>FR6 — Full-Stack CRUD Demonstration:</w:t>
      </w:r>
      <w:r>
        <w:rPr>
          <w:rFonts w:ascii="Calibri" w:hAnsi="Calibri"/>
          <w:color w:val="1E293B"/>
          <w:sz w:val="22"/>
        </w:rPr>
        <w:t xml:space="preserve"> Interactive Store, Retrieve, Update, and Delete actions with immediate state feedback.</w:t>
      </w:r>
    </w:p>
    <w:p>
      <w:pPr>
        <w:pStyle w:val="ListBullet"/>
        <w:spacing w:after="80" w:line="276" w:lineRule="auto"/>
        <w:jc w:val="both"/>
      </w:pPr>
      <w:r>
        <w:rPr>
          <w:rFonts w:ascii="Calibri" w:hAnsi="Calibri"/>
          <w:b/>
          <w:color w:val="1E293B"/>
          <w:sz w:val="22"/>
        </w:rPr>
        <w:t>FR7 — Invoice Lock Guarantee:</w:t>
      </w:r>
      <w:r>
        <w:rPr>
          <w:rFonts w:ascii="Calibri" w:hAnsi="Calibri"/>
          <w:color w:val="1E293B"/>
          <w:sz w:val="22"/>
        </w:rPr>
        <w:t xml:space="preserve"> Rejection of edits or cancellations on completed/paid rides (HTTP 400).</w:t>
      </w:r>
    </w:p>
    <w:p>
      <w:pPr>
        <w:pStyle w:val="ListBullet"/>
        <w:spacing w:after="80" w:line="276" w:lineRule="auto"/>
        <w:jc w:val="both"/>
      </w:pPr>
      <w:r>
        <w:rPr>
          <w:rFonts w:ascii="Calibri" w:hAnsi="Calibri"/>
          <w:b/>
          <w:color w:val="1E293B"/>
          <w:sz w:val="22"/>
        </w:rPr>
        <w:t>Non-Functional Requirements:</w:t>
      </w:r>
      <w:r>
        <w:rPr>
          <w:rFonts w:ascii="Calibri" w:hAnsi="Calibri"/>
          <w:color w:val="1E293B"/>
          <w:sz w:val="22"/>
        </w:rPr>
        <w:t xml:space="preserve"> ACID compliance, sub-50ms query response times, and parameterized SQL security against injection attacks.</w:t>
      </w:r>
    </w:p>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3</w:t>
        <w:br/>
      </w:r>
    </w:p>
    <w:p>
      <w:pPr>
        <w:spacing w:after="280"/>
        <w:jc w:val="right"/>
      </w:pPr>
      <w:r>
        <w:rPr>
          <w:rFonts w:ascii="Calibri" w:hAnsi="Calibri"/>
          <w:b/>
          <w:color w:val="1E293B"/>
          <w:sz w:val="44"/>
        </w:rPr>
        <w:t>Theoretical Background</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INTRODUCTION TO PROJECT (RDBMS &amp; ACID)</w:t>
            </w:r>
          </w:p>
        </w:tc>
      </w:tr>
    </w:tbl>
    <w:p>
      <w:pPr>
        <w:spacing w:after="80"/>
      </w:pPr>
    </w:p>
    <w:p>
      <w:pPr>
        <w:spacing w:after="120" w:line="276" w:lineRule="auto"/>
        <w:jc w:val="both"/>
      </w:pPr>
      <w:r>
        <w:rPr>
          <w:rFonts w:ascii="Calibri" w:hAnsi="Calibri"/>
          <w:color w:val="1E293B"/>
          <w:sz w:val="22"/>
        </w:rPr>
        <w:t>A Relational Database Management System (RDBMS) represents the foundational data layer of contemporary enterprise software. Grounded in the mathematical principles of relational calculus and relational algebra formulated by E. F. Codd, an RDBMS organizes data into formal two-dimensional tables (relations) comprising rows (tuples) and columns (attributes). Every relation is characterized by a formal schema, domain constraints on attributes, and primary keys that uniquely identify each entity tuple.</w:t>
      </w:r>
    </w:p>
    <w:p>
      <w:pPr>
        <w:spacing w:after="120" w:line="276" w:lineRule="auto"/>
        <w:jc w:val="both"/>
      </w:pPr>
      <w:r>
        <w:rPr>
          <w:rFonts w:ascii="Calibri" w:hAnsi="Calibri"/>
          <w:color w:val="1E293B"/>
          <w:sz w:val="22"/>
        </w:rPr>
        <w:t>To maintain absolute data integrity amidst concurrent transactions and unexpected node crashes, relational databases strictly enforce the four fundamental ACID properties:</w:t>
      </w:r>
    </w:p>
    <w:p>
      <w:pPr>
        <w:pStyle w:val="ListBullet"/>
        <w:spacing w:after="80" w:line="276" w:lineRule="auto"/>
        <w:jc w:val="both"/>
      </w:pPr>
      <w:r>
        <w:rPr>
          <w:rFonts w:ascii="Calibri" w:hAnsi="Calibri"/>
          <w:b/>
          <w:color w:val="1E293B"/>
          <w:sz w:val="22"/>
        </w:rPr>
        <w:t>Atomicity:</w:t>
      </w:r>
      <w:r>
        <w:rPr>
          <w:rFonts w:ascii="Calibri" w:hAnsi="Calibri"/>
          <w:color w:val="1E293B"/>
          <w:sz w:val="22"/>
        </w:rPr>
        <w:t xml:space="preserve"> The booking and payment generation execute as an indivisible unit of work; if payment initialization fails, the entire transaction rolls back.</w:t>
      </w:r>
    </w:p>
    <w:p>
      <w:pPr>
        <w:pStyle w:val="ListBullet"/>
        <w:spacing w:after="80" w:line="276" w:lineRule="auto"/>
        <w:jc w:val="both"/>
      </w:pPr>
      <w:r>
        <w:rPr>
          <w:rFonts w:ascii="Calibri" w:hAnsi="Calibri"/>
          <w:b/>
          <w:color w:val="1E293B"/>
          <w:sz w:val="22"/>
        </w:rPr>
        <w:t>Consistency:</w:t>
      </w:r>
      <w:r>
        <w:rPr>
          <w:rFonts w:ascii="Calibri" w:hAnsi="Calibri"/>
          <w:color w:val="1E293B"/>
          <w:sz w:val="22"/>
        </w:rPr>
        <w:t xml:space="preserve"> Declarative foreign key constraints and domain assertions ensure that the database transitions strictly from one valid state to another.</w:t>
      </w:r>
    </w:p>
    <w:p>
      <w:pPr>
        <w:pStyle w:val="ListBullet"/>
        <w:spacing w:after="80" w:line="276" w:lineRule="auto"/>
        <w:jc w:val="both"/>
      </w:pPr>
      <w:r>
        <w:rPr>
          <w:rFonts w:ascii="Calibri" w:hAnsi="Calibri"/>
          <w:b/>
          <w:color w:val="1E293B"/>
          <w:sz w:val="22"/>
        </w:rPr>
        <w:t>Isolation:</w:t>
      </w:r>
      <w:r>
        <w:rPr>
          <w:rFonts w:ascii="Calibri" w:hAnsi="Calibri"/>
          <w:color w:val="1E293B"/>
          <w:sz w:val="22"/>
        </w:rPr>
        <w:t xml:space="preserve"> PostgreSQL Multi-Version Concurrency Control (MVCC) guarantees concurrent transactions do not suffer from dirty reads or race conditions during driver allocation.</w:t>
      </w:r>
    </w:p>
    <w:p>
      <w:pPr>
        <w:pStyle w:val="ListBullet"/>
        <w:spacing w:after="80" w:line="276" w:lineRule="auto"/>
        <w:jc w:val="both"/>
      </w:pPr>
      <w:r>
        <w:rPr>
          <w:rFonts w:ascii="Calibri" w:hAnsi="Calibri"/>
          <w:b/>
          <w:color w:val="1E293B"/>
          <w:sz w:val="22"/>
        </w:rPr>
        <w:t>Durability:</w:t>
      </w:r>
      <w:r>
        <w:rPr>
          <w:rFonts w:ascii="Calibri" w:hAnsi="Calibri"/>
          <w:color w:val="1E293B"/>
          <w:sz w:val="22"/>
        </w:rPr>
        <w:t xml:space="preserve"> Committed transactions are securely written to non-volatile storage via Write-Ahead Logging (WAL), persisting across system interruptions.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EXISTING SYSTEM DESIGN AND ANALYSIS</w:t>
            </w:r>
          </w:p>
        </w:tc>
      </w:tr>
    </w:tbl>
    <w:p>
      <w:pPr>
        <w:spacing w:after="80"/>
      </w:pPr>
    </w:p>
    <w:p>
      <w:pPr>
        <w:spacing w:after="120" w:line="276" w:lineRule="auto"/>
        <w:jc w:val="both"/>
      </w:pPr>
      <w:r>
        <w:rPr>
          <w:rFonts w:ascii="Calibri" w:hAnsi="Calibri"/>
          <w:color w:val="1E293B"/>
          <w:sz w:val="22"/>
        </w:rPr>
        <w:t>Existing transit reservation architectures and naive database implementations suffer from fundamental structural and operational weaknesses:</w:t>
      </w:r>
    </w:p>
    <w:p>
      <w:pPr>
        <w:pStyle w:val="ListBullet"/>
        <w:spacing w:after="80" w:line="276" w:lineRule="auto"/>
        <w:jc w:val="both"/>
      </w:pPr>
      <w:r>
        <w:rPr>
          <w:rFonts w:ascii="Calibri" w:hAnsi="Calibri"/>
          <w:b/>
          <w:color w:val="1E293B"/>
          <w:sz w:val="22"/>
        </w:rPr>
        <w:t>Client-Side Calculation Vulnerabilities:</w:t>
      </w:r>
      <w:r>
        <w:rPr>
          <w:rFonts w:ascii="Calibri" w:hAnsi="Calibri"/>
          <w:color w:val="1E293B"/>
          <w:sz w:val="22"/>
        </w:rPr>
        <w:t xml:space="preserve"> Fares computed in JavaScript are susceptible to client-side payload tampering, allowing malicious users to forge prices before submission.</w:t>
      </w:r>
    </w:p>
    <w:p>
      <w:pPr>
        <w:pStyle w:val="ListBullet"/>
        <w:spacing w:after="80" w:line="276" w:lineRule="auto"/>
        <w:jc w:val="both"/>
      </w:pPr>
      <w:r>
        <w:rPr>
          <w:rFonts w:ascii="Calibri" w:hAnsi="Calibri"/>
          <w:b/>
          <w:color w:val="1E293B"/>
          <w:sz w:val="22"/>
        </w:rPr>
        <w:t>Referential Integrity Anomalies:</w:t>
      </w:r>
      <w:r>
        <w:rPr>
          <w:rFonts w:ascii="Calibri" w:hAnsi="Calibri"/>
          <w:color w:val="1E293B"/>
          <w:sz w:val="22"/>
        </w:rPr>
        <w:t xml:space="preserve"> Soft references without database-enforced cascades leave orphaned financial records when rides are cancelled or users are deleted.</w:t>
      </w:r>
    </w:p>
    <w:p>
      <w:pPr>
        <w:pStyle w:val="ListBullet"/>
        <w:spacing w:after="80" w:line="276" w:lineRule="auto"/>
        <w:jc w:val="both"/>
      </w:pPr>
      <w:r>
        <w:rPr>
          <w:rFonts w:ascii="Calibri" w:hAnsi="Calibri"/>
          <w:b/>
          <w:color w:val="1E293B"/>
          <w:sz w:val="22"/>
        </w:rPr>
        <w:t>Data Redundancy:</w:t>
      </w:r>
      <w:r>
        <w:rPr>
          <w:rFonts w:ascii="Calibri" w:hAnsi="Calibri"/>
          <w:color w:val="1E293B"/>
          <w:sz w:val="22"/>
        </w:rPr>
        <w:t xml:space="preserve"> Duplicating driver and vehicle details across ride rows produces severe update anomalies and storage bloat.</w:t>
      </w:r>
    </w:p>
    <w:p>
      <w:pPr>
        <w:pStyle w:val="ListBullet"/>
        <w:spacing w:after="80" w:line="276" w:lineRule="auto"/>
        <w:jc w:val="both"/>
      </w:pPr>
      <w:r>
        <w:rPr>
          <w:rFonts w:ascii="Calibri" w:hAnsi="Calibri"/>
          <w:b/>
          <w:color w:val="1E293B"/>
          <w:sz w:val="22"/>
        </w:rPr>
        <w:t>Lack of Cardinality Enforcement:</w:t>
      </w:r>
      <w:r>
        <w:rPr>
          <w:rFonts w:ascii="Calibri" w:hAnsi="Calibri"/>
          <w:color w:val="1E293B"/>
          <w:sz w:val="22"/>
        </w:rPr>
        <w:t xml:space="preserve"> Enforcing 1:1 vehicle ownership solely in application logic causes race conditions under concurrent writes.</w:t>
      </w:r>
    </w:p>
    <w:p>
      <w:pPr>
        <w:pStyle w:val="ListBullet"/>
        <w:spacing w:after="80" w:line="276" w:lineRule="auto"/>
        <w:jc w:val="both"/>
      </w:pPr>
      <w:r>
        <w:rPr>
          <w:rFonts w:ascii="Calibri" w:hAnsi="Calibri"/>
          <w:b/>
          <w:color w:val="1E293B"/>
          <w:sz w:val="22"/>
        </w:rPr>
        <w:t>Inefficient Multi-Table Query Patterns:</w:t>
      </w:r>
      <w:r>
        <w:rPr>
          <w:rFonts w:ascii="Calibri" w:hAnsi="Calibri"/>
          <w:color w:val="1E293B"/>
          <w:sz w:val="22"/>
        </w:rPr>
        <w:t xml:space="preserve"> Repetitive multi-table round trips introduce the N+1 query problem under concurrent traffic loads.</w:t>
      </w:r>
    </w:p>
    <w:p>
      <w:pPr>
        <w:spacing w:after="120" w:line="276" w:lineRule="auto"/>
        <w:jc w:val="both"/>
      </w:pPr>
      <w:r>
        <w:rPr>
          <w:rFonts w:ascii="Calibri" w:hAnsi="Calibri"/>
          <w:b/>
          <w:color w:val="1E293B"/>
          <w:sz w:val="22"/>
        </w:rPr>
        <w:t xml:space="preserve">Proposed Relational Solution: </w:t>
      </w:r>
      <w:r>
        <w:rPr>
          <w:rFonts w:ascii="Calibri" w:hAnsi="Calibri"/>
          <w:color w:val="1E293B"/>
          <w:sz w:val="22"/>
        </w:rPr>
        <w:t>RideShare embeds calculations directly inside a PostgreSQL PL/pgSQL trigger, enforces 1:1 constraints via database UNIQUE keys, utilizes declarative foreign key cascades, and accelerates read access via a unified relational reporting view (ride_full_details).</w:t>
      </w:r>
    </w:p>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4</w:t>
        <w:br/>
      </w:r>
    </w:p>
    <w:p>
      <w:pPr>
        <w:spacing w:after="280"/>
        <w:jc w:val="right"/>
      </w:pPr>
      <w:r>
        <w:rPr>
          <w:rFonts w:ascii="Calibri" w:hAnsi="Calibri"/>
          <w:b/>
          <w:color w:val="1E293B"/>
          <w:sz w:val="44"/>
        </w:rPr>
        <w:t>System Design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RELATIONAL TABLE DESCRIPTION</w:t>
            </w:r>
          </w:p>
        </w:tc>
      </w:tr>
    </w:tbl>
    <w:p>
      <w:pPr>
        <w:spacing w:after="80"/>
      </w:pPr>
    </w:p>
    <w:p>
      <w:pPr>
        <w:spacing w:after="120" w:line="276" w:lineRule="auto"/>
        <w:jc w:val="both"/>
      </w:pPr>
      <w:r>
        <w:rPr>
          <w:rFonts w:ascii="Calibri" w:hAnsi="Calibri"/>
          <w:color w:val="1E293B"/>
          <w:sz w:val="22"/>
        </w:rPr>
        <w:t>The RideShare relational database comprises seven strictly normalized relations, engineered to eliminate redundancy, uphold domain constraints, and enforce referential integrity across all platform operations: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1584"/>
            <w:shd w:fill="264796"/>
            <w:tcMar>
              <w:top w:w="80" w:type="dxa"/>
              <w:bottom w:w="80" w:type="dxa"/>
              <w:left w:w="100" w:type="dxa"/>
              <w:right w:w="100" w:type="dxa"/>
            </w:tcMar>
          </w:tcPr>
          <w:p>
            <w:r>
              <w:rPr>
                <w:b/>
                <w:color w:val="FFFFFF"/>
                <w:sz w:val="20"/>
              </w:rPr>
              <w:t>Relation</w:t>
            </w:r>
          </w:p>
        </w:tc>
        <w:tc>
          <w:tcPr>
            <w:tcW w:type="dxa" w:w="1584"/>
            <w:shd w:fill="264796"/>
            <w:tcMar>
              <w:top w:w="80" w:type="dxa"/>
              <w:bottom w:w="80" w:type="dxa"/>
              <w:left w:w="100" w:type="dxa"/>
              <w:right w:w="100" w:type="dxa"/>
            </w:tcMar>
          </w:tcPr>
          <w:p>
            <w:r>
              <w:rPr>
                <w:b/>
                <w:color w:val="FFFFFF"/>
                <w:sz w:val="20"/>
              </w:rPr>
              <w:t>Primary Key</w:t>
            </w:r>
          </w:p>
        </w:tc>
        <w:tc>
          <w:tcPr>
            <w:tcW w:type="dxa" w:w="3312"/>
            <w:shd w:fill="264796"/>
            <w:tcMar>
              <w:top w:w="80" w:type="dxa"/>
              <w:bottom w:w="80" w:type="dxa"/>
              <w:left w:w="100" w:type="dxa"/>
              <w:right w:w="100" w:type="dxa"/>
            </w:tcMar>
          </w:tcPr>
          <w:p>
            <w:r>
              <w:rPr>
                <w:b/>
                <w:color w:val="FFFFFF"/>
                <w:sz w:val="20"/>
              </w:rPr>
              <w:t>Foreign Keys / Unique Constraints</w:t>
            </w:r>
          </w:p>
        </w:tc>
        <w:tc>
          <w:tcPr>
            <w:tcW w:type="dxa" w:w="3312"/>
            <w:shd w:fill="264796"/>
            <w:tcMar>
              <w:top w:w="80" w:type="dxa"/>
              <w:bottom w:w="80" w:type="dxa"/>
              <w:left w:w="100" w:type="dxa"/>
              <w:right w:w="100" w:type="dxa"/>
            </w:tcMar>
          </w:tcPr>
          <w:p>
            <w:r>
              <w:rPr>
                <w:b/>
                <w:color w:val="FFFFFF"/>
                <w:sz w:val="20"/>
              </w:rPr>
              <w:t>Key Attributes</w:t>
            </w:r>
          </w:p>
        </w:tc>
      </w:tr>
      <w:tr>
        <w:tc>
          <w:tcPr>
            <w:tcW w:type="dxa" w:w="1584"/>
            <w:shd w:fill="F8FAFC"/>
            <w:tcMar>
              <w:top w:w="60" w:type="dxa"/>
              <w:bottom w:w="60" w:type="dxa"/>
              <w:left w:w="90" w:type="dxa"/>
              <w:right w:w="90" w:type="dxa"/>
            </w:tcMar>
          </w:tcPr>
          <w:p>
            <w:r>
              <w:rPr>
                <w:b/>
                <w:color w:val="264796"/>
                <w:sz w:val="19"/>
              </w:rPr>
              <w:t>locations</w:t>
            </w:r>
          </w:p>
        </w:tc>
        <w:tc>
          <w:tcPr>
            <w:tcW w:type="dxa" w:w="1584"/>
            <w:shd w:fill="F8FAFC"/>
            <w:tcMar>
              <w:top w:w="60" w:type="dxa"/>
              <w:bottom w:w="60" w:type="dxa"/>
              <w:left w:w="90" w:type="dxa"/>
              <w:right w:w="90" w:type="dxa"/>
            </w:tcMar>
          </w:tcPr>
          <w:p>
            <w:r>
              <w:rPr>
                <w:sz w:val="19"/>
              </w:rPr>
              <w:t>name [PK]</w:t>
            </w:r>
          </w:p>
        </w:tc>
        <w:tc>
          <w:tcPr>
            <w:tcW w:type="dxa" w:w="3312"/>
            <w:shd w:fill="F8FAFC"/>
            <w:tcMar>
              <w:top w:w="60" w:type="dxa"/>
              <w:bottom w:w="60" w:type="dxa"/>
              <w:left w:w="90" w:type="dxa"/>
              <w:right w:w="90" w:type="dxa"/>
            </w:tcMar>
          </w:tcPr>
          <w:p>
            <w:r>
              <w:rPr>
                <w:sz w:val="19"/>
              </w:rPr>
              <w:t>—</w:t>
            </w:r>
          </w:p>
        </w:tc>
        <w:tc>
          <w:tcPr>
            <w:tcW w:type="dxa" w:w="3312"/>
            <w:shd w:fill="F8FAFC"/>
            <w:tcMar>
              <w:top w:w="60" w:type="dxa"/>
              <w:bottom w:w="60" w:type="dxa"/>
              <w:left w:w="90" w:type="dxa"/>
              <w:right w:w="90" w:type="dxa"/>
            </w:tcMar>
          </w:tcPr>
          <w:p>
            <w:r>
              <w:rPr>
                <w:sz w:val="19"/>
              </w:rPr>
              <w:t>latitude, longitude</w:t>
            </w:r>
          </w:p>
        </w:tc>
      </w:tr>
      <w:tr>
        <w:tc>
          <w:tcPr>
            <w:tcW w:type="dxa" w:w="1584"/>
            <w:shd w:fill="FFFFFF"/>
            <w:tcMar>
              <w:top w:w="60" w:type="dxa"/>
              <w:bottom w:w="60" w:type="dxa"/>
              <w:left w:w="90" w:type="dxa"/>
              <w:right w:w="90" w:type="dxa"/>
            </w:tcMar>
          </w:tcPr>
          <w:p>
            <w:r>
              <w:rPr>
                <w:b/>
                <w:color w:val="264796"/>
                <w:sz w:val="19"/>
              </w:rPr>
              <w:t>users</w:t>
            </w:r>
          </w:p>
        </w:tc>
        <w:tc>
          <w:tcPr>
            <w:tcW w:type="dxa" w:w="1584"/>
            <w:shd w:fill="FFFFFF"/>
            <w:tcMar>
              <w:top w:w="60" w:type="dxa"/>
              <w:bottom w:w="60" w:type="dxa"/>
              <w:left w:w="90" w:type="dxa"/>
              <w:right w:w="90" w:type="dxa"/>
            </w:tcMar>
          </w:tcPr>
          <w:p>
            <w:r>
              <w:rPr>
                <w:sz w:val="19"/>
              </w:rPr>
              <w:t>user_id [PK]</w:t>
            </w:r>
          </w:p>
        </w:tc>
        <w:tc>
          <w:tcPr>
            <w:tcW w:type="dxa" w:w="3312"/>
            <w:shd w:fill="FFFFFF"/>
            <w:tcMar>
              <w:top w:w="60" w:type="dxa"/>
              <w:bottom w:w="60" w:type="dxa"/>
              <w:left w:w="90" w:type="dxa"/>
              <w:right w:w="90" w:type="dxa"/>
            </w:tcMar>
          </w:tcPr>
          <w:p>
            <w:r>
              <w:rPr>
                <w:sz w:val="19"/>
              </w:rPr>
              <w:t>email [UNIQUE]</w:t>
            </w:r>
          </w:p>
        </w:tc>
        <w:tc>
          <w:tcPr>
            <w:tcW w:type="dxa" w:w="3312"/>
            <w:shd w:fill="FFFFFF"/>
            <w:tcMar>
              <w:top w:w="60" w:type="dxa"/>
              <w:bottom w:w="60" w:type="dxa"/>
              <w:left w:w="90" w:type="dxa"/>
              <w:right w:w="90" w:type="dxa"/>
            </w:tcMar>
          </w:tcPr>
          <w:p>
            <w:r>
              <w:rPr>
                <w:sz w:val="19"/>
              </w:rPr>
              <w:t>name, number</w:t>
            </w:r>
          </w:p>
        </w:tc>
      </w:tr>
      <w:tr>
        <w:tc>
          <w:tcPr>
            <w:tcW w:type="dxa" w:w="1584"/>
            <w:shd w:fill="F8FAFC"/>
            <w:tcMar>
              <w:top w:w="60" w:type="dxa"/>
              <w:bottom w:w="60" w:type="dxa"/>
              <w:left w:w="90" w:type="dxa"/>
              <w:right w:w="90" w:type="dxa"/>
            </w:tcMar>
          </w:tcPr>
          <w:p>
            <w:r>
              <w:rPr>
                <w:b/>
                <w:color w:val="264796"/>
                <w:sz w:val="19"/>
              </w:rPr>
              <w:t>drivers</w:t>
            </w:r>
          </w:p>
        </w:tc>
        <w:tc>
          <w:tcPr>
            <w:tcW w:type="dxa" w:w="1584"/>
            <w:shd w:fill="F8FAFC"/>
            <w:tcMar>
              <w:top w:w="60" w:type="dxa"/>
              <w:bottom w:w="60" w:type="dxa"/>
              <w:left w:w="90" w:type="dxa"/>
              <w:right w:w="90" w:type="dxa"/>
            </w:tcMar>
          </w:tcPr>
          <w:p>
            <w:r>
              <w:rPr>
                <w:sz w:val="19"/>
              </w:rPr>
              <w:t>driver_id [PK]</w:t>
            </w:r>
          </w:p>
        </w:tc>
        <w:tc>
          <w:tcPr>
            <w:tcW w:type="dxa" w:w="3312"/>
            <w:shd w:fill="F8FAFC"/>
            <w:tcMar>
              <w:top w:w="60" w:type="dxa"/>
              <w:bottom w:w="60" w:type="dxa"/>
              <w:left w:w="90" w:type="dxa"/>
              <w:right w:w="90" w:type="dxa"/>
            </w:tcMar>
          </w:tcPr>
          <w:p>
            <w:r>
              <w:rPr>
                <w:sz w:val="19"/>
              </w:rPr>
              <w:t>—</w:t>
            </w:r>
          </w:p>
        </w:tc>
        <w:tc>
          <w:tcPr>
            <w:tcW w:type="dxa" w:w="3312"/>
            <w:shd w:fill="F8FAFC"/>
            <w:tcMar>
              <w:top w:w="60" w:type="dxa"/>
              <w:bottom w:w="60" w:type="dxa"/>
              <w:left w:w="90" w:type="dxa"/>
              <w:right w:w="90" w:type="dxa"/>
            </w:tcMar>
          </w:tcPr>
          <w:p>
            <w:r>
              <w:rPr>
                <w:sz w:val="19"/>
              </w:rPr>
              <w:t>driver_name, phone_no, license_no, ratings</w:t>
            </w:r>
          </w:p>
        </w:tc>
      </w:tr>
      <w:tr>
        <w:tc>
          <w:tcPr>
            <w:tcW w:type="dxa" w:w="1584"/>
            <w:shd w:fill="FFFFFF"/>
            <w:tcMar>
              <w:top w:w="60" w:type="dxa"/>
              <w:bottom w:w="60" w:type="dxa"/>
              <w:left w:w="90" w:type="dxa"/>
              <w:right w:w="90" w:type="dxa"/>
            </w:tcMar>
          </w:tcPr>
          <w:p>
            <w:r>
              <w:rPr>
                <w:b/>
                <w:color w:val="264796"/>
                <w:sz w:val="19"/>
              </w:rPr>
              <w:t>vehicles</w:t>
            </w:r>
          </w:p>
        </w:tc>
        <w:tc>
          <w:tcPr>
            <w:tcW w:type="dxa" w:w="1584"/>
            <w:shd w:fill="FFFFFF"/>
            <w:tcMar>
              <w:top w:w="60" w:type="dxa"/>
              <w:bottom w:w="60" w:type="dxa"/>
              <w:left w:w="90" w:type="dxa"/>
              <w:right w:w="90" w:type="dxa"/>
            </w:tcMar>
          </w:tcPr>
          <w:p>
            <w:r>
              <w:rPr>
                <w:sz w:val="19"/>
              </w:rPr>
              <w:t>vehicle_id [PK]</w:t>
            </w:r>
          </w:p>
        </w:tc>
        <w:tc>
          <w:tcPr>
            <w:tcW w:type="dxa" w:w="3312"/>
            <w:shd w:fill="FFFFFF"/>
            <w:tcMar>
              <w:top w:w="60" w:type="dxa"/>
              <w:bottom w:w="60" w:type="dxa"/>
              <w:left w:w="90" w:type="dxa"/>
              <w:right w:w="90" w:type="dxa"/>
            </w:tcMar>
          </w:tcPr>
          <w:p>
            <w:r>
              <w:rPr>
                <w:sz w:val="19"/>
              </w:rPr>
              <w:t>driver_id [FK, UNIQUE → drivers] [1:1]</w:t>
            </w:r>
          </w:p>
        </w:tc>
        <w:tc>
          <w:tcPr>
            <w:tcW w:type="dxa" w:w="3312"/>
            <w:shd w:fill="FFFFFF"/>
            <w:tcMar>
              <w:top w:w="60" w:type="dxa"/>
              <w:bottom w:w="60" w:type="dxa"/>
              <w:left w:w="90" w:type="dxa"/>
              <w:right w:w="90" w:type="dxa"/>
            </w:tcMar>
          </w:tcPr>
          <w:p>
            <w:r>
              <w:rPr>
                <w:sz w:val="19"/>
              </w:rPr>
              <w:t>vehicle_number, vehicle_type, capacity</w:t>
            </w:r>
          </w:p>
        </w:tc>
      </w:tr>
      <w:tr>
        <w:tc>
          <w:tcPr>
            <w:tcW w:type="dxa" w:w="1584"/>
            <w:shd w:fill="F8FAFC"/>
            <w:tcMar>
              <w:top w:w="60" w:type="dxa"/>
              <w:bottom w:w="60" w:type="dxa"/>
              <w:left w:w="90" w:type="dxa"/>
              <w:right w:w="90" w:type="dxa"/>
            </w:tcMar>
          </w:tcPr>
          <w:p>
            <w:r>
              <w:rPr>
                <w:b/>
                <w:color w:val="264796"/>
                <w:sz w:val="19"/>
              </w:rPr>
              <w:t>rides</w:t>
            </w:r>
          </w:p>
        </w:tc>
        <w:tc>
          <w:tcPr>
            <w:tcW w:type="dxa" w:w="1584"/>
            <w:shd w:fill="F8FAFC"/>
            <w:tcMar>
              <w:top w:w="60" w:type="dxa"/>
              <w:bottom w:w="60" w:type="dxa"/>
              <w:left w:w="90" w:type="dxa"/>
              <w:right w:w="90" w:type="dxa"/>
            </w:tcMar>
          </w:tcPr>
          <w:p>
            <w:r>
              <w:rPr>
                <w:sz w:val="19"/>
              </w:rPr>
              <w:t>ride_id [PK]</w:t>
            </w:r>
          </w:p>
        </w:tc>
        <w:tc>
          <w:tcPr>
            <w:tcW w:type="dxa" w:w="3312"/>
            <w:shd w:fill="F8FAFC"/>
            <w:tcMar>
              <w:top w:w="60" w:type="dxa"/>
              <w:bottom w:w="60" w:type="dxa"/>
              <w:left w:w="90" w:type="dxa"/>
              <w:right w:w="90" w:type="dxa"/>
            </w:tcMar>
          </w:tcPr>
          <w:p>
            <w:r>
              <w:rPr>
                <w:sz w:val="19"/>
              </w:rPr>
              <w:t>user_id [FK], driver_id [FK], pickup [FK], dropoff [FK]</w:t>
            </w:r>
          </w:p>
        </w:tc>
        <w:tc>
          <w:tcPr>
            <w:tcW w:type="dxa" w:w="3312"/>
            <w:shd w:fill="F8FAFC"/>
            <w:tcMar>
              <w:top w:w="60" w:type="dxa"/>
              <w:bottom w:w="60" w:type="dxa"/>
              <w:left w:w="90" w:type="dxa"/>
              <w:right w:w="90" w:type="dxa"/>
            </w:tcMar>
          </w:tcPr>
          <w:p>
            <w:r>
              <w:rPr>
                <w:sz w:val="19"/>
              </w:rPr>
              <w:t>ride_date, fare, ride_status, ride_type, passengers_count</w:t>
            </w:r>
          </w:p>
        </w:tc>
      </w:tr>
      <w:tr>
        <w:tc>
          <w:tcPr>
            <w:tcW w:type="dxa" w:w="1584"/>
            <w:shd w:fill="FFFFFF"/>
            <w:tcMar>
              <w:top w:w="60" w:type="dxa"/>
              <w:bottom w:w="60" w:type="dxa"/>
              <w:left w:w="90" w:type="dxa"/>
              <w:right w:w="90" w:type="dxa"/>
            </w:tcMar>
          </w:tcPr>
          <w:p>
            <w:r>
              <w:rPr>
                <w:b/>
                <w:color w:val="264796"/>
                <w:sz w:val="19"/>
              </w:rPr>
              <w:t>payments</w:t>
            </w:r>
          </w:p>
        </w:tc>
        <w:tc>
          <w:tcPr>
            <w:tcW w:type="dxa" w:w="1584"/>
            <w:shd w:fill="FFFFFF"/>
            <w:tcMar>
              <w:top w:w="60" w:type="dxa"/>
              <w:bottom w:w="60" w:type="dxa"/>
              <w:left w:w="90" w:type="dxa"/>
              <w:right w:w="90" w:type="dxa"/>
            </w:tcMar>
          </w:tcPr>
          <w:p>
            <w:r>
              <w:rPr>
                <w:sz w:val="19"/>
              </w:rPr>
              <w:t>payment_id [PK]</w:t>
            </w:r>
          </w:p>
        </w:tc>
        <w:tc>
          <w:tcPr>
            <w:tcW w:type="dxa" w:w="3312"/>
            <w:shd w:fill="FFFFFF"/>
            <w:tcMar>
              <w:top w:w="60" w:type="dxa"/>
              <w:bottom w:w="60" w:type="dxa"/>
              <w:left w:w="90" w:type="dxa"/>
              <w:right w:w="90" w:type="dxa"/>
            </w:tcMar>
          </w:tcPr>
          <w:p>
            <w:r>
              <w:rPr>
                <w:sz w:val="19"/>
              </w:rPr>
              <w:t>ride_id [FK, UNIQUE → rides] [ON DELETE CASCADE]</w:t>
            </w:r>
          </w:p>
        </w:tc>
        <w:tc>
          <w:tcPr>
            <w:tcW w:type="dxa" w:w="3312"/>
            <w:shd w:fill="FFFFFF"/>
            <w:tcMar>
              <w:top w:w="60" w:type="dxa"/>
              <w:bottom w:w="60" w:type="dxa"/>
              <w:left w:w="90" w:type="dxa"/>
              <w:right w:w="90" w:type="dxa"/>
            </w:tcMar>
          </w:tcPr>
          <w:p>
            <w:r>
              <w:rPr>
                <w:sz w:val="19"/>
              </w:rPr>
              <w:t>payment_mode, amount, payment_status</w:t>
            </w:r>
          </w:p>
        </w:tc>
      </w:tr>
      <w:tr>
        <w:tc>
          <w:tcPr>
            <w:tcW w:type="dxa" w:w="1584"/>
            <w:shd w:fill="F8FAFC"/>
            <w:tcMar>
              <w:top w:w="60" w:type="dxa"/>
              <w:bottom w:w="60" w:type="dxa"/>
              <w:left w:w="90" w:type="dxa"/>
              <w:right w:w="90" w:type="dxa"/>
            </w:tcMar>
          </w:tcPr>
          <w:p>
            <w:r>
              <w:rPr>
                <w:b/>
                <w:color w:val="264796"/>
                <w:sz w:val="19"/>
              </w:rPr>
              <w:t>reviews</w:t>
            </w:r>
          </w:p>
        </w:tc>
        <w:tc>
          <w:tcPr>
            <w:tcW w:type="dxa" w:w="1584"/>
            <w:shd w:fill="F8FAFC"/>
            <w:tcMar>
              <w:top w:w="60" w:type="dxa"/>
              <w:bottom w:w="60" w:type="dxa"/>
              <w:left w:w="90" w:type="dxa"/>
              <w:right w:w="90" w:type="dxa"/>
            </w:tcMar>
          </w:tcPr>
          <w:p>
            <w:r>
              <w:rPr>
                <w:sz w:val="19"/>
              </w:rPr>
              <w:t>review_id [PK]</w:t>
            </w:r>
          </w:p>
        </w:tc>
        <w:tc>
          <w:tcPr>
            <w:tcW w:type="dxa" w:w="3312"/>
            <w:shd w:fill="F8FAFC"/>
            <w:tcMar>
              <w:top w:w="60" w:type="dxa"/>
              <w:bottom w:w="60" w:type="dxa"/>
              <w:left w:w="90" w:type="dxa"/>
              <w:right w:w="90" w:type="dxa"/>
            </w:tcMar>
          </w:tcPr>
          <w:p>
            <w:r>
              <w:rPr>
                <w:sz w:val="19"/>
              </w:rPr>
              <w:t>user_id [FK → users]</w:t>
            </w:r>
          </w:p>
        </w:tc>
        <w:tc>
          <w:tcPr>
            <w:tcW w:type="dxa" w:w="3312"/>
            <w:shd w:fill="F8FAFC"/>
            <w:tcMar>
              <w:top w:w="60" w:type="dxa"/>
              <w:bottom w:w="60" w:type="dxa"/>
              <w:left w:w="90" w:type="dxa"/>
              <w:right w:w="90" w:type="dxa"/>
            </w:tcMar>
          </w:tcPr>
          <w:p>
            <w:r>
              <w:rPr>
                <w:sz w:val="19"/>
              </w:rPr>
              <w:t>comments, rating [CHECK 1..5]</w:t>
            </w:r>
          </w:p>
        </w:tc>
      </w:tr>
    </w:tbl>
    <w:p>
      <w:pPr>
        <w:spacing w:after="160"/>
      </w:pP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RELATIONAL SCHEMA ARCHITECTURE</w:t>
            </w:r>
          </w:p>
        </w:tc>
      </w:tr>
    </w:tbl>
    <w:p>
      <w:pPr>
        <w:spacing w:after="80"/>
      </w:pPr>
    </w:p>
    <w:p>
      <w:pPr>
        <w:jc w:val="center"/>
      </w:pPr>
      <w:r>
        <w:drawing>
          <wp:inline xmlns:a="http://schemas.openxmlformats.org/drawingml/2006/main" xmlns:pic="http://schemas.openxmlformats.org/drawingml/2006/picture">
            <wp:extent cx="6035040" cy="3606077"/>
            <wp:docPr id="3" name="Picture 3"/>
            <wp:cNvGraphicFramePr>
              <a:graphicFrameLocks noChangeAspect="1"/>
            </wp:cNvGraphicFramePr>
            <a:graphic>
              <a:graphicData uri="http://schemas.openxmlformats.org/drawingml/2006/picture">
                <pic:pic>
                  <pic:nvPicPr>
                    <pic:cNvPr id="0" name="schema_diagram.png"/>
                    <pic:cNvPicPr/>
                  </pic:nvPicPr>
                  <pic:blipFill>
                    <a:blip r:embed="rId13"/>
                    <a:stretch>
                      <a:fillRect/>
                    </a:stretch>
                  </pic:blipFill>
                  <pic:spPr>
                    <a:xfrm>
                      <a:off x="0" y="0"/>
                      <a:ext cx="6035040" cy="3606077"/>
                    </a:xfrm>
                    <a:prstGeom prst="rect"/>
                  </pic:spPr>
                </pic:pic>
              </a:graphicData>
            </a:graphic>
          </wp:inline>
        </w:drawing>
      </w:r>
    </w:p>
    <w:p>
      <w:pPr>
        <w:jc w:val="center"/>
      </w:pPr>
      <w:r>
        <w:rPr>
          <w:i/>
          <w:color w:val="64748B"/>
          <w:sz w:val="19"/>
        </w:rPr>
        <w:t>Figure 4.1: Relational Schema Architecture Model with Keys &amp; Constraints</w:t>
      </w:r>
    </w:p>
    <w:p>
      <w:r>
        <w:br w:type="page"/>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ENTITY-RELATIONSHIP DIAGRAM</w:t>
            </w:r>
          </w:p>
        </w:tc>
      </w:tr>
    </w:tbl>
    <w:p>
      <w:pPr>
        <w:spacing w:after="80"/>
      </w:pPr>
    </w:p>
    <w:p>
      <w:pPr>
        <w:jc w:val="center"/>
      </w:pPr>
      <w:r>
        <w:drawing>
          <wp:inline xmlns:a="http://schemas.openxmlformats.org/drawingml/2006/main" xmlns:pic="http://schemas.openxmlformats.org/drawingml/2006/picture">
            <wp:extent cx="6035040" cy="3698733"/>
            <wp:docPr id="4" name="Picture 4"/>
            <wp:cNvGraphicFramePr>
              <a:graphicFrameLocks noChangeAspect="1"/>
            </wp:cNvGraphicFramePr>
            <a:graphic>
              <a:graphicData uri="http://schemas.openxmlformats.org/drawingml/2006/picture">
                <pic:pic>
                  <pic:nvPicPr>
                    <pic:cNvPr id="0" name="er_diagram_crisp.png"/>
                    <pic:cNvPicPr/>
                  </pic:nvPicPr>
                  <pic:blipFill>
                    <a:blip r:embed="rId14"/>
                    <a:stretch>
                      <a:fillRect/>
                    </a:stretch>
                  </pic:blipFill>
                  <pic:spPr>
                    <a:xfrm>
                      <a:off x="0" y="0"/>
                      <a:ext cx="6035040" cy="3698733"/>
                    </a:xfrm>
                    <a:prstGeom prst="rect"/>
                  </pic:spPr>
                </pic:pic>
              </a:graphicData>
            </a:graphic>
          </wp:inline>
        </w:drawing>
      </w:r>
    </w:p>
    <w:p>
      <w:pPr>
        <w:jc w:val="center"/>
      </w:pPr>
      <w:r>
        <w:rPr>
          <w:i/>
          <w:color w:val="64748B"/>
          <w:sz w:val="19"/>
        </w:rPr>
        <w:t>Figure 4.2: Formal Chen-Notation Entity-Relationship Diagram for RideShare</w:t>
      </w:r>
    </w:p>
    <w:p>
      <w:pPr>
        <w:spacing w:after="120" w:line="276" w:lineRule="auto"/>
        <w:jc w:val="both"/>
      </w:pPr>
      <w:r>
        <w:rPr>
          <w:rFonts w:ascii="Calibri" w:hAnsi="Calibri"/>
          <w:b/>
          <w:color w:val="1E293B"/>
          <w:sz w:val="22"/>
        </w:rPr>
        <w:t xml:space="preserve">Chen Notation Summary: </w:t>
      </w:r>
      <w:r>
        <w:rPr>
          <w:rFonts w:ascii="Calibri" w:hAnsi="Calibri"/>
          <w:color w:val="1E293B"/>
          <w:sz w:val="22"/>
        </w:rPr>
        <w:t>Strong entities (User, Driver, Vehicle, Ride); Weak entities (Payments, Review); Multivalued attribute (Phone no.); Derived attribute (Fare); Cardinalities: books (1:M), accepts (1:M), owns (1:1 UNIQUE), has (1:1 UNIQUE with CASCADE), gives (1:M).</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RELATIONAL SCHEMA &amp; NORMALIZATION ANALYSIS</w:t>
            </w:r>
          </w:p>
        </w:tc>
      </w:tr>
    </w:tbl>
    <w:p>
      <w:pPr>
        <w:spacing w:after="80"/>
      </w:pPr>
    </w:p>
    <w:p>
      <w:pPr>
        <w:spacing w:after="120" w:line="276" w:lineRule="auto"/>
        <w:jc w:val="both"/>
      </w:pPr>
      <w:r>
        <w:rPr>
          <w:rFonts w:ascii="Calibri" w:hAnsi="Calibri"/>
          <w:b/>
          <w:color w:val="1E293B"/>
          <w:sz w:val="22"/>
        </w:rPr>
        <w:t xml:space="preserve">Specification: </w:t>
      </w:r>
      <w:r>
        <w:rPr>
          <w:rFonts w:ascii="Calibri" w:hAnsi="Calibri"/>
          <w:color w:val="1E293B"/>
          <w:sz w:val="22"/>
        </w:rPr>
        <w:t>Relational Schema (Bracket Notation):</w:t>
      </w:r>
    </w:p>
    <w:p>
      <w:pPr>
        <w:pStyle w:val="ListBullet"/>
        <w:spacing w:after="80" w:line="276" w:lineRule="auto"/>
        <w:jc w:val="both"/>
      </w:pPr>
      <w:r>
        <w:rPr>
          <w:rFonts w:ascii="Calibri" w:hAnsi="Calibri"/>
          <w:b/>
          <w:color w:val="1E293B"/>
          <w:sz w:val="22"/>
        </w:rPr>
        <w:t>locations:</w:t>
      </w:r>
      <w:r>
        <w:rPr>
          <w:rFonts w:ascii="Calibri" w:hAnsi="Calibri"/>
          <w:color w:val="1E293B"/>
          <w:sz w:val="22"/>
        </w:rPr>
        <w:t xml:space="preserve"> (name [PK], latitude, longitude)</w:t>
      </w:r>
    </w:p>
    <w:p>
      <w:pPr>
        <w:pStyle w:val="ListBullet"/>
        <w:spacing w:after="80" w:line="276" w:lineRule="auto"/>
        <w:jc w:val="both"/>
      </w:pPr>
      <w:r>
        <w:rPr>
          <w:rFonts w:ascii="Calibri" w:hAnsi="Calibri"/>
          <w:b/>
          <w:color w:val="1E293B"/>
          <w:sz w:val="22"/>
        </w:rPr>
        <w:t>users:</w:t>
      </w:r>
      <w:r>
        <w:rPr>
          <w:rFonts w:ascii="Calibri" w:hAnsi="Calibri"/>
          <w:color w:val="1E293B"/>
          <w:sz w:val="22"/>
        </w:rPr>
        <w:t xml:space="preserve"> (user_id [PK], name, email [UNIQUE], number)</w:t>
      </w:r>
    </w:p>
    <w:p>
      <w:pPr>
        <w:pStyle w:val="ListBullet"/>
        <w:spacing w:after="80" w:line="276" w:lineRule="auto"/>
        <w:jc w:val="both"/>
      </w:pPr>
      <w:r>
        <w:rPr>
          <w:rFonts w:ascii="Calibri" w:hAnsi="Calibri"/>
          <w:b/>
          <w:color w:val="1E293B"/>
          <w:sz w:val="22"/>
        </w:rPr>
        <w:t>drivers:</w:t>
      </w:r>
      <w:r>
        <w:rPr>
          <w:rFonts w:ascii="Calibri" w:hAnsi="Calibri"/>
          <w:color w:val="1E293B"/>
          <w:sz w:val="22"/>
        </w:rPr>
        <w:t xml:space="preserve"> (driver_id [PK], driver_name, phone_no, license_no, ratings)</w:t>
      </w:r>
    </w:p>
    <w:p>
      <w:pPr>
        <w:pStyle w:val="ListBullet"/>
        <w:spacing w:after="80" w:line="276" w:lineRule="auto"/>
        <w:jc w:val="both"/>
      </w:pPr>
      <w:r>
        <w:rPr>
          <w:rFonts w:ascii="Calibri" w:hAnsi="Calibri"/>
          <w:b/>
          <w:color w:val="1E293B"/>
          <w:sz w:val="22"/>
        </w:rPr>
        <w:t>vehicles:</w:t>
      </w:r>
      <w:r>
        <w:rPr>
          <w:rFonts w:ascii="Calibri" w:hAnsi="Calibri"/>
          <w:color w:val="1E293B"/>
          <w:sz w:val="22"/>
        </w:rPr>
        <w:t xml:space="preserve"> (vehicle_id [PK], vehicle_number, vehicle_type, capacity, driver_id [FK, UNIQUE 1:1])</w:t>
      </w:r>
    </w:p>
    <w:p>
      <w:pPr>
        <w:pStyle w:val="ListBullet"/>
        <w:spacing w:after="80" w:line="276" w:lineRule="auto"/>
        <w:jc w:val="both"/>
      </w:pPr>
      <w:r>
        <w:rPr>
          <w:rFonts w:ascii="Calibri" w:hAnsi="Calibri"/>
          <w:b/>
          <w:color w:val="1E293B"/>
          <w:sz w:val="22"/>
        </w:rPr>
        <w:t>rides:</w:t>
      </w:r>
      <w:r>
        <w:rPr>
          <w:rFonts w:ascii="Calibri" w:hAnsi="Calibri"/>
          <w:color w:val="1E293B"/>
          <w:sz w:val="22"/>
        </w:rPr>
        <w:t xml:space="preserve"> (ride_id [PK], user_id [FK], driver_id [FK], pickup_location [FK], dropoff_location [FK], ride_date, fare, ride_status, ride_type, passengers_count)</w:t>
      </w:r>
    </w:p>
    <w:p>
      <w:pPr>
        <w:pStyle w:val="ListBullet"/>
        <w:spacing w:after="80" w:line="276" w:lineRule="auto"/>
        <w:jc w:val="both"/>
      </w:pPr>
      <w:r>
        <w:rPr>
          <w:rFonts w:ascii="Calibri" w:hAnsi="Calibri"/>
          <w:b/>
          <w:color w:val="1E293B"/>
          <w:sz w:val="22"/>
        </w:rPr>
        <w:t>payments:</w:t>
      </w:r>
      <w:r>
        <w:rPr>
          <w:rFonts w:ascii="Calibri" w:hAnsi="Calibri"/>
          <w:color w:val="1E293B"/>
          <w:sz w:val="22"/>
        </w:rPr>
        <w:t xml:space="preserve"> (payment_id [PK], ride_id [FK, UNIQUE 1:1], payment_mode, amount, payment_status)</w:t>
      </w:r>
    </w:p>
    <w:p>
      <w:pPr>
        <w:pStyle w:val="ListBullet"/>
        <w:spacing w:after="80" w:line="276" w:lineRule="auto"/>
        <w:jc w:val="both"/>
      </w:pPr>
      <w:r>
        <w:rPr>
          <w:rFonts w:ascii="Calibri" w:hAnsi="Calibri"/>
          <w:b/>
          <w:color w:val="1E293B"/>
          <w:sz w:val="22"/>
        </w:rPr>
        <w:t>reviews:</w:t>
      </w:r>
      <w:r>
        <w:rPr>
          <w:rFonts w:ascii="Calibri" w:hAnsi="Calibri"/>
          <w:color w:val="1E293B"/>
          <w:sz w:val="22"/>
        </w:rPr>
        <w:t xml:space="preserve"> (review_id [PK], user_id [FK], comments, rating [CHECK 1..5])</w:t>
      </w:r>
    </w:p>
    <w:p>
      <w:pPr>
        <w:spacing w:after="120" w:line="276" w:lineRule="auto"/>
        <w:jc w:val="both"/>
      </w:pPr>
      <w:r>
        <w:rPr>
          <w:rFonts w:ascii="Calibri" w:hAnsi="Calibri"/>
          <w:b/>
          <w:color w:val="1E293B"/>
          <w:sz w:val="22"/>
        </w:rPr>
        <w:t xml:space="preserve">Theoretical Rigor: </w:t>
      </w:r>
      <w:r>
        <w:rPr>
          <w:rFonts w:ascii="Calibri" w:hAnsi="Calibri"/>
          <w:color w:val="1E293B"/>
          <w:sz w:val="22"/>
        </w:rPr>
        <w:t>Normalization Analysis:</w:t>
      </w:r>
    </w:p>
    <w:p>
      <w:pPr>
        <w:pStyle w:val="ListBullet"/>
        <w:spacing w:after="80" w:line="276" w:lineRule="auto"/>
        <w:jc w:val="both"/>
      </w:pPr>
      <w:r>
        <w:rPr>
          <w:rFonts w:ascii="Calibri" w:hAnsi="Calibri"/>
          <w:b/>
          <w:color w:val="1E293B"/>
          <w:sz w:val="22"/>
        </w:rPr>
        <w:t>First Normal Form (1NF):</w:t>
      </w:r>
      <w:r>
        <w:rPr>
          <w:rFonts w:ascii="Calibri" w:hAnsi="Calibri"/>
          <w:color w:val="1E293B"/>
          <w:sz w:val="22"/>
        </w:rPr>
        <w:t xml:space="preserve"> All column domains are strictly atomic; multivalued phone numbers are isolated into a 1:M relationship.</w:t>
      </w:r>
    </w:p>
    <w:p>
      <w:pPr>
        <w:pStyle w:val="ListBullet"/>
        <w:spacing w:after="80" w:line="276" w:lineRule="auto"/>
        <w:jc w:val="both"/>
      </w:pPr>
      <w:r>
        <w:rPr>
          <w:rFonts w:ascii="Calibri" w:hAnsi="Calibri"/>
          <w:b/>
          <w:color w:val="1E293B"/>
          <w:sz w:val="22"/>
        </w:rPr>
        <w:t>Second Normal Form (2NF):</w:t>
      </w:r>
      <w:r>
        <w:rPr>
          <w:rFonts w:ascii="Calibri" w:hAnsi="Calibri"/>
          <w:color w:val="1E293B"/>
          <w:sz w:val="22"/>
        </w:rPr>
        <w:t xml:space="preserve"> Schema employs surrogate primary keys, ensuring no partial dependencies exist on any composite candidate key.</w:t>
      </w:r>
    </w:p>
    <w:p>
      <w:pPr>
        <w:pStyle w:val="ListBullet"/>
        <w:spacing w:after="80" w:line="276" w:lineRule="auto"/>
        <w:jc w:val="both"/>
      </w:pPr>
      <w:r>
        <w:rPr>
          <w:rFonts w:ascii="Calibri" w:hAnsi="Calibri"/>
          <w:b/>
          <w:color w:val="1E293B"/>
          <w:sz w:val="22"/>
        </w:rPr>
        <w:t>Third Normal Form (3NF):</w:t>
      </w:r>
      <w:r>
        <w:rPr>
          <w:rFonts w:ascii="Calibri" w:hAnsi="Calibri"/>
          <w:color w:val="1E293B"/>
          <w:sz w:val="22"/>
        </w:rPr>
        <w:t xml:space="preserve"> Transitive functional dependencies are completely eliminated by factoring spatial coordinates into locations.</w:t>
      </w:r>
    </w:p>
    <w:p>
      <w:pPr>
        <w:pStyle w:val="ListBullet"/>
        <w:spacing w:after="80" w:line="276" w:lineRule="auto"/>
        <w:jc w:val="both"/>
      </w:pPr>
      <w:r>
        <w:rPr>
          <w:rFonts w:ascii="Calibri" w:hAnsi="Calibri"/>
          <w:b/>
          <w:color w:val="1E293B"/>
          <w:sz w:val="22"/>
        </w:rPr>
        <w:t>Boyce-Codd Normal Form (BCNF):</w:t>
      </w:r>
      <w:r>
        <w:rPr>
          <w:rFonts w:ascii="Calibri" w:hAnsi="Calibri"/>
          <w:color w:val="1E293B"/>
          <w:sz w:val="22"/>
        </w:rPr>
        <w:t xml:space="preserve"> In every non-trivial functional dependency X → Y across all relations, the determinant X is a superkey.</w:t>
      </w:r>
    </w:p>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5</w:t>
        <w:br/>
      </w:r>
    </w:p>
    <w:p>
      <w:pPr>
        <w:spacing w:after="280"/>
        <w:jc w:val="right"/>
      </w:pPr>
      <w:r>
        <w:rPr>
          <w:rFonts w:ascii="Calibri" w:hAnsi="Calibri"/>
          <w:b/>
          <w:color w:val="1E293B"/>
          <w:sz w:val="44"/>
        </w:rPr>
        <w:t>Implementation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FRONTEND ARCHITECTURE &amp; INTERFACE</w:t>
            </w:r>
          </w:p>
        </w:tc>
      </w:tr>
    </w:tbl>
    <w:p>
      <w:pPr>
        <w:spacing w:after="80"/>
      </w:pPr>
    </w:p>
    <w:p>
      <w:pPr>
        <w:spacing w:after="120" w:line="276" w:lineRule="auto"/>
        <w:jc w:val="both"/>
      </w:pPr>
      <w:r>
        <w:rPr>
          <w:rFonts w:ascii="Calibri" w:hAnsi="Calibri"/>
          <w:color w:val="1E293B"/>
          <w:sz w:val="22"/>
        </w:rPr>
        <w:t>The presentation layer is implemented as an interactive, responsive web application engineered with modern React paradigms on Next.js 16 App Router, React 19, and Tailwind CSS v4:</w:t>
      </w:r>
    </w:p>
    <w:p>
      <w:pPr>
        <w:pStyle w:val="ListBullet"/>
        <w:spacing w:after="80" w:line="276" w:lineRule="auto"/>
        <w:jc w:val="both"/>
      </w:pPr>
      <w:r>
        <w:rPr>
          <w:rFonts w:ascii="Calibri" w:hAnsi="Calibri"/>
          <w:b/>
          <w:color w:val="1E293B"/>
          <w:sz w:val="22"/>
        </w:rPr>
        <w:t>Navbar (Navbar.tsx):</w:t>
      </w:r>
      <w:r>
        <w:rPr>
          <w:rFonts w:ascii="Calibri" w:hAnsi="Calibri"/>
          <w:color w:val="1E293B"/>
          <w:sz w:val="22"/>
        </w:rPr>
        <w:t xml:space="preserve"> Dynamic role toggling between Rider view, Ride History, and Admin Command Center with authentication state persistence.</w:t>
      </w:r>
    </w:p>
    <w:p>
      <w:pPr>
        <w:pStyle w:val="ListBullet"/>
        <w:spacing w:after="80" w:line="276" w:lineRule="auto"/>
        <w:jc w:val="both"/>
      </w:pPr>
      <w:r>
        <w:rPr>
          <w:rFonts w:ascii="Calibri" w:hAnsi="Calibri"/>
          <w:b/>
          <w:color w:val="1E293B"/>
          <w:sz w:val="22"/>
        </w:rPr>
        <w:t>RideBookingForm (RideBookingForm.tsx):</w:t>
      </w:r>
      <w:r>
        <w:rPr>
          <w:rFonts w:ascii="Calibri" w:hAnsi="Calibri"/>
          <w:color w:val="1E293B"/>
          <w:sz w:val="22"/>
        </w:rPr>
        <w:t xml:space="preserve"> Interactive transit node selector across 6 Bangalore municipal hubs (MG Road, Indiranagar, Koramangala, Whitefield, Electronic City, Airport), seat count slider, and solo vs. pooling toggle.</w:t>
      </w:r>
    </w:p>
    <w:p>
      <w:pPr>
        <w:pStyle w:val="ListBullet"/>
        <w:spacing w:after="80" w:line="276" w:lineRule="auto"/>
        <w:jc w:val="both"/>
      </w:pPr>
      <w:r>
        <w:rPr>
          <w:rFonts w:ascii="Calibri" w:hAnsi="Calibri"/>
          <w:b/>
          <w:color w:val="1E293B"/>
          <w:sz w:val="22"/>
        </w:rPr>
        <w:t>RideCard &amp; RideList (RideCard.tsx):</w:t>
      </w:r>
      <w:r>
        <w:rPr>
          <w:rFonts w:ascii="Calibri" w:hAnsi="Calibri"/>
          <w:color w:val="1E293B"/>
          <w:sz w:val="22"/>
        </w:rPr>
        <w:t xml:space="preserve"> Interactive trip cards with real-time lifecycle status badges (assigned, arrived, in_transit, completed, cancelled) and instant payment verification.</w:t>
      </w:r>
    </w:p>
    <w:p>
      <w:pPr>
        <w:pStyle w:val="ListBullet"/>
        <w:spacing w:after="80" w:line="276" w:lineRule="auto"/>
        <w:jc w:val="both"/>
      </w:pPr>
      <w:r>
        <w:rPr>
          <w:rFonts w:ascii="Calibri" w:hAnsi="Calibri"/>
          <w:b/>
          <w:color w:val="1E293B"/>
          <w:sz w:val="22"/>
        </w:rPr>
        <w:t>AdminLiveView (AdminLiveView.tsx):</w:t>
      </w:r>
      <w:r>
        <w:rPr>
          <w:rFonts w:ascii="Calibri" w:hAnsi="Calibri"/>
          <w:color w:val="1E293B"/>
          <w:sz w:val="22"/>
        </w:rPr>
        <w:t xml:space="preserve"> Centralized database inspection interface subscribing to PostgreSQL changes via Supabase WebSockets (postgres_changes) rendering live tabular views across all 7 database relations.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BACKEND ARCHITECTURE &amp; API SERVICES</w:t>
            </w:r>
          </w:p>
        </w:tc>
      </w:tr>
    </w:tbl>
    <w:p>
      <w:pPr>
        <w:spacing w:after="80"/>
      </w:pPr>
    </w:p>
    <w:p>
      <w:pPr>
        <w:spacing w:after="120" w:line="276" w:lineRule="auto"/>
        <w:jc w:val="both"/>
      </w:pPr>
      <w:r>
        <w:rPr>
          <w:rFonts w:ascii="Calibri" w:hAnsi="Calibri"/>
          <w:color w:val="1E293B"/>
          <w:sz w:val="22"/>
        </w:rPr>
        <w:t>The backend service layer is implemented using Next.js asynchronous Route Handlers delivering high-performance RESTful endpoints directly interfacing with PostgreSQL:</w:t>
      </w:r>
    </w:p>
    <w:p>
      <w:pPr>
        <w:pStyle w:val="ListBullet"/>
        <w:spacing w:after="80" w:line="276" w:lineRule="auto"/>
        <w:jc w:val="both"/>
      </w:pPr>
      <w:r>
        <w:rPr>
          <w:rFonts w:ascii="Calibri" w:hAnsi="Calibri"/>
          <w:b/>
          <w:color w:val="1E293B"/>
          <w:sz w:val="22"/>
        </w:rPr>
        <w:t>POST /api/rides:</w:t>
      </w:r>
      <w:r>
        <w:rPr>
          <w:rFonts w:ascii="Calibri" w:hAnsi="Calibri"/>
          <w:color w:val="1E293B"/>
          <w:sz w:val="22"/>
        </w:rPr>
        <w:t xml:space="preserve"> Validates node availability, assigns an available driver, creates ride record, and auto-generates linked pending payment.</w:t>
      </w:r>
    </w:p>
    <w:p>
      <w:pPr>
        <w:pStyle w:val="ListBullet"/>
        <w:spacing w:after="80" w:line="276" w:lineRule="auto"/>
        <w:jc w:val="both"/>
      </w:pPr>
      <w:r>
        <w:rPr>
          <w:rFonts w:ascii="Calibri" w:hAnsi="Calibri"/>
          <w:b/>
          <w:color w:val="1E293B"/>
          <w:sz w:val="22"/>
        </w:rPr>
        <w:t>GET /api/rides:</w:t>
      </w:r>
      <w:r>
        <w:rPr>
          <w:rFonts w:ascii="Calibri" w:hAnsi="Calibri"/>
          <w:color w:val="1E293B"/>
          <w:sz w:val="22"/>
        </w:rPr>
        <w:t xml:space="preserve"> Queries user trips using secondary index scan on idx_rides_user_id (sub-12ms response time).</w:t>
      </w:r>
    </w:p>
    <w:p>
      <w:pPr>
        <w:pStyle w:val="ListBullet"/>
        <w:spacing w:after="80" w:line="276" w:lineRule="auto"/>
        <w:jc w:val="both"/>
      </w:pPr>
      <w:r>
        <w:rPr>
          <w:rFonts w:ascii="Calibri" w:hAnsi="Calibri"/>
          <w:b/>
          <w:color w:val="1E293B"/>
          <w:sz w:val="22"/>
        </w:rPr>
        <w:t>PATCH /api/rides/[id]:</w:t>
      </w:r>
      <w:r>
        <w:rPr>
          <w:rFonts w:ascii="Calibri" w:hAnsi="Calibri"/>
          <w:color w:val="1E293B"/>
          <w:sz w:val="22"/>
        </w:rPr>
        <w:t xml:space="preserve"> Enforces Invoice Lock (returns HTTP 400 if already paid). For active rides, updates trigger automatic fare recalculation.</w:t>
      </w:r>
    </w:p>
    <w:p>
      <w:pPr>
        <w:pStyle w:val="ListBullet"/>
        <w:spacing w:after="80" w:line="276" w:lineRule="auto"/>
        <w:jc w:val="both"/>
      </w:pPr>
      <w:r>
        <w:rPr>
          <w:rFonts w:ascii="Calibri" w:hAnsi="Calibri"/>
          <w:b/>
          <w:color w:val="1E293B"/>
          <w:sz w:val="22"/>
        </w:rPr>
        <w:t>DELETE /api/rides/[id]:</w:t>
      </w:r>
      <w:r>
        <w:rPr>
          <w:rFonts w:ascii="Calibri" w:hAnsi="Calibri"/>
          <w:color w:val="1E293B"/>
          <w:sz w:val="22"/>
        </w:rPr>
        <w:t xml:space="preserve"> Cancels unpaid ride, automatically cascading to delete the linked pending payment.</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DYNAMIC CAB POOLING ALGORITHM</w:t>
            </w:r>
          </w:p>
        </w:tc>
      </w:tr>
    </w:tbl>
    <w:p>
      <w:pPr>
        <w:spacing w:after="80"/>
      </w:pPr>
    </w:p>
    <w:p>
      <w:pPr>
        <w:spacing w:after="120" w:line="276" w:lineRule="auto"/>
        <w:jc w:val="both"/>
      </w:pPr>
      <w:r>
        <w:rPr>
          <w:rFonts w:ascii="Calibri" w:hAnsi="Calibri"/>
          <w:color w:val="1E293B"/>
          <w:sz w:val="22"/>
        </w:rPr>
        <w:t>To maximize vehicular occupancy and reduce transit congestion, RideShare implements a multi-rider pooling engine:</w:t>
      </w:r>
    </w:p>
    <w:p>
      <w:pPr>
        <w:pStyle w:val="ListBullet"/>
        <w:spacing w:after="80" w:line="276" w:lineRule="auto"/>
        <w:jc w:val="both"/>
      </w:pPr>
      <w:r>
        <w:rPr>
          <w:rFonts w:ascii="Calibri" w:hAnsi="Calibri"/>
          <w:b/>
          <w:color w:val="1E293B"/>
          <w:sz w:val="22"/>
        </w:rPr>
        <w:t>Spatial Corridor Matching:</w:t>
      </w:r>
      <w:r>
        <w:rPr>
          <w:rFonts w:ascii="Calibri" w:hAnsi="Calibri"/>
          <w:color w:val="1E293B"/>
          <w:sz w:val="22"/>
        </w:rPr>
        <w:t xml:space="preserve"> Verifies that intermediate pickup and dropoff points align along the driver's route trajectory.</w:t>
      </w:r>
    </w:p>
    <w:p>
      <w:pPr>
        <w:pStyle w:val="ListBullet"/>
        <w:spacing w:after="80" w:line="276" w:lineRule="auto"/>
        <w:jc w:val="both"/>
      </w:pPr>
      <w:r>
        <w:rPr>
          <w:rFonts w:ascii="Calibri" w:hAnsi="Calibri"/>
          <w:b/>
          <w:color w:val="1E293B"/>
          <w:sz w:val="22"/>
        </w:rPr>
        <w:t>Temporal Compatibility:</w:t>
      </w:r>
      <w:r>
        <w:rPr>
          <w:rFonts w:ascii="Calibri" w:hAnsi="Calibri"/>
          <w:color w:val="1E293B"/>
          <w:sz w:val="22"/>
        </w:rPr>
        <w:t xml:space="preserve"> Groups riders departing within an overlapping 30-minute operational window.</w:t>
      </w:r>
    </w:p>
    <w:p>
      <w:pPr>
        <w:pStyle w:val="ListBullet"/>
        <w:spacing w:after="80" w:line="276" w:lineRule="auto"/>
        <w:jc w:val="both"/>
      </w:pPr>
      <w:r>
        <w:rPr>
          <w:rFonts w:ascii="Calibri" w:hAnsi="Calibri"/>
          <w:b/>
          <w:color w:val="1E293B"/>
          <w:sz w:val="22"/>
        </w:rPr>
        <w:t>Progressive Discounts:</w:t>
      </w:r>
      <w:r>
        <w:rPr>
          <w:rFonts w:ascii="Calibri" w:hAnsi="Calibri"/>
          <w:color w:val="1E293B"/>
          <w:sz w:val="22"/>
        </w:rPr>
        <w:t xml:space="preserve"> Tiered savings based on vehicle sharing: 30% for 2 riders, 45% for 3 riders, and 55% for 4+ riders.</w:t>
      </w:r>
    </w:p>
    <w:p>
      <w:pPr>
        <w:pStyle w:val="ListBullet"/>
        <w:spacing w:after="80" w:line="276" w:lineRule="auto"/>
        <w:jc w:val="both"/>
      </w:pPr>
      <w:r>
        <w:rPr>
          <w:rFonts w:ascii="Calibri" w:hAnsi="Calibri"/>
          <w:b/>
          <w:color w:val="1E293B"/>
          <w:sz w:val="22"/>
        </w:rPr>
        <w:t>Automated Pro-Rata Refunds:</w:t>
      </w:r>
      <w:r>
        <w:rPr>
          <w:rFonts w:ascii="Calibri" w:hAnsi="Calibri"/>
          <w:color w:val="1E293B"/>
          <w:sz w:val="22"/>
        </w:rPr>
        <w:t xml:space="preserve"> Rebalances active passenger invoices dynamically when an additional rider joins the pool.</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GREAT-CIRCLE DISTANCE FUNCTION (PL/PGSQL IMMUTABLE)</w:t>
            </w:r>
          </w:p>
        </w:tc>
      </w:tr>
    </w:tbl>
    <w:p>
      <w:pPr>
        <w:spacing w:after="8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shd w:fill="F8FAFC"/>
            <w:tcMar>
              <w:top w:w="100" w:type="dxa"/>
              <w:bottom w:w="100" w:type="dxa"/>
              <w:left w:w="140" w:type="dxa"/>
              <w:right w:w="140" w:type="dxa"/>
            </w:tcMar>
          </w:tcPr>
          <w:p>
            <w:pPr>
              <w:spacing w:before="0" w:after="0"/>
            </w:pPr>
            <w:r>
              <w:rPr>
                <w:rFonts w:ascii="Consolas" w:hAnsi="Consolas"/>
                <w:color w:val="0F172A"/>
                <w:sz w:val="19"/>
              </w:rPr>
              <w:t>CREATE OR REPLACE FUNCTION haversine_km(</w:t>
              <w:br/>
              <w:t xml:space="preserve">  lat1 DOUBLE PRECISION, lon1 DOUBLE PRECISION,</w:t>
              <w:br/>
              <w:t xml:space="preserve">  lat2 DOUBLE PRECISION, lon2 DOUBLE PRECISION</w:t>
              <w:br/>
              <w:t>) RETURNS NUMERIC AS $$</w:t>
              <w:br/>
              <w:t>DECLARE</w:t>
              <w:br/>
              <w:t xml:space="preserve">  r CONSTANT DOUBLE PRECISION := 6371; -- Earth mean radius in km</w:t>
              <w:br/>
              <w:t xml:space="preserve">  dlat DOUBLE PRECISION := radians(lat2 - lat1);</w:t>
              <w:br/>
              <w:t xml:space="preserve">  dlon DOUBLE PRECISION := radians(lon2 - lon1);</w:t>
              <w:br/>
              <w:t xml:space="preserve">  a DOUBLE PRECISION; c DOUBLE PRECISION;</w:t>
              <w:br/>
              <w:t>BEGIN</w:t>
              <w:br/>
              <w:t xml:space="preserve">  a := sin(dlat/2)^2 + cos(radians(lat1))*cos(radians(lat2))*sin(dlon/2)^2;</w:t>
              <w:br/>
              <w:t xml:space="preserve">  c := 2 * atan2(sqrt(a), sqrt(1 - a));</w:t>
              <w:br/>
              <w:t xml:space="preserve">  RETURN round((r * c)::NUMERIC, 2);</w:t>
              <w:br/>
              <w:t>END;</w:t>
              <w:br/>
              <w:t>$$ LANGUAGE plpgsql IMMUTABLE;</w:t>
            </w:r>
          </w:p>
        </w:tc>
      </w:tr>
    </w:tbl>
    <w:p>
      <w:pPr>
        <w:spacing w:after="120"/>
      </w:pPr>
    </w:p>
    <w:p>
      <w:r>
        <w:br w:type="page"/>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AUTONOMOUS FARE CALCULATION TRIGGER</w:t>
            </w:r>
          </w:p>
        </w:tc>
      </w:tr>
    </w:tbl>
    <w:p>
      <w:pPr>
        <w:spacing w:after="80"/>
      </w:pPr>
    </w:p>
    <w:p>
      <w:pPr>
        <w:spacing w:after="120" w:line="276" w:lineRule="auto"/>
        <w:jc w:val="both"/>
      </w:pPr>
      <w:r>
        <w:rPr>
          <w:rFonts w:ascii="Calibri" w:hAnsi="Calibri"/>
          <w:color w:val="1E293B"/>
          <w:sz w:val="22"/>
        </w:rPr>
        <w:t>To guarantee server-side pricing integrity and eliminate client-side tampering vulnerabilities, fare estimation is delegated entirely to a PostgreSQL BEFORE INSERT OR UPDATE trigger procedure: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shd w:fill="F8FAFC"/>
            <w:tcMar>
              <w:top w:w="100" w:type="dxa"/>
              <w:bottom w:w="100" w:type="dxa"/>
              <w:left w:w="140" w:type="dxa"/>
              <w:right w:w="140" w:type="dxa"/>
            </w:tcMar>
          </w:tcPr>
          <w:p>
            <w:pPr>
              <w:spacing w:before="0" w:after="0"/>
            </w:pPr>
            <w:r>
              <w:rPr>
                <w:rFonts w:ascii="Consolas" w:hAnsi="Consolas"/>
                <w:color w:val="0F172A"/>
                <w:sz w:val="19"/>
              </w:rPr>
              <w:t>CREATE OR REPLACE FUNCTION calculate_fare() RETURNS TRIGGER AS $$</w:t>
              <w:br/>
              <w:t>DECLARE</w:t>
              <w:br/>
              <w:t xml:space="preserve">  base_fare CONSTANT NUMERIC := 50;   -- Base fare in INR</w:t>
              <w:br/>
              <w:t xml:space="preserve">  rate_per_km CONSTANT NUMERIC := 12; -- Rate per km in INR</w:t>
              <w:br/>
              <w:t xml:space="preserve">  pickup_lat DOUBLE PRECISION; pickup_lon DOUBLE PRECISION;</w:t>
              <w:br/>
              <w:t xml:space="preserve">  drop_lat DOUBLE PRECISION;   drop_lon DOUBLE PRECISION;</w:t>
              <w:br/>
              <w:t xml:space="preserve">  distance NUMERIC;</w:t>
              <w:br/>
              <w:t>BEGIN</w:t>
              <w:br/>
              <w:t xml:space="preserve">  SELECT latitude, longitude INTO pickup_lat, pickup_lon FROM locations WHERE name = NEW.pickup_location;</w:t>
              <w:br/>
              <w:t xml:space="preserve">  SELECT latitude, longitude INTO drop_lat, drop_lon FROM locations WHERE name = NEW.dropoff_location;</w:t>
              <w:br/>
              <w:br/>
              <w:t xml:space="preserve">  IF pickup_lat IS NOT NULL AND drop_lat IS NOT NULL THEN</w:t>
              <w:br/>
              <w:t xml:space="preserve">    distance := haversine_km(pickup_lat, pickup_lon, drop_lat, drop_lon);</w:t>
              <w:br/>
              <w:t xml:space="preserve">    NEW.fare := base_fare + (rate_per_km * distance);</w:t>
              <w:br/>
              <w:t xml:space="preserve">  ELSE</w:t>
              <w:br/>
              <w:t xml:space="preserve">    NEW.fare := base_fare;</w:t>
              <w:br/>
              <w:t xml:space="preserve">  END IF;</w:t>
              <w:br/>
              <w:t xml:space="preserve">  RETURN NEW;</w:t>
              <w:br/>
              <w:t>END;</w:t>
              <w:br/>
              <w:t>$$ LANGUAGE plpgsql;</w:t>
              <w:br/>
              <w:br/>
              <w:t>CREATE TRIGGER trg_calculate_fare</w:t>
              <w:br/>
              <w:t>BEFORE INSERT OR UPDATE OF pickup_location, dropoff_location ON rides</w:t>
              <w:br/>
              <w:t>FOR EACH ROW EXECUTE FUNCTION calculate_fare();</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MULTI-TABLE RELATIONAL REPORTING VIEW &amp; SECONDARY INDEXES</w:t>
            </w:r>
          </w:p>
        </w:tc>
      </w:tr>
    </w:tbl>
    <w:p>
      <w:pPr>
        <w:spacing w:after="80"/>
      </w:pPr>
    </w:p>
    <w:p>
      <w:pPr>
        <w:spacing w:after="120" w:line="276" w:lineRule="auto"/>
        <w:jc w:val="both"/>
      </w:pPr>
      <w:r>
        <w:rPr>
          <w:rFonts w:ascii="Calibri" w:hAnsi="Calibri"/>
          <w:color w:val="1E293B"/>
          <w:sz w:val="22"/>
        </w:rPr>
        <w:t>A composite reporting view joins five normalized entities (rides, users, drivers, vehicles, and payments) for unified inspection, accelerated by targeted B-Tree secondary indexes: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shd w:fill="F8FAFC"/>
            <w:tcMar>
              <w:top w:w="100" w:type="dxa"/>
              <w:bottom w:w="100" w:type="dxa"/>
              <w:left w:w="140" w:type="dxa"/>
              <w:right w:w="140" w:type="dxa"/>
            </w:tcMar>
          </w:tcPr>
          <w:p>
            <w:pPr>
              <w:spacing w:before="0" w:after="0"/>
            </w:pPr>
            <w:r>
              <w:rPr>
                <w:rFonts w:ascii="Consolas" w:hAnsi="Consolas"/>
                <w:color w:val="0F172A"/>
                <w:sz w:val="19"/>
              </w:rPr>
              <w:t>CREATE OR REPLACE VIEW ride_full_details AS</w:t>
              <w:br/>
              <w:t xml:space="preserve">SELECT </w:t>
              <w:br/>
              <w:t xml:space="preserve">  r.ride_id, r.pickup_location, r.dropoff_location, r.ride_date,</w:t>
              <w:br/>
              <w:t xml:space="preserve">  r.fare, r.ride_status, r.ride_type, r.passengers_count,</w:t>
              <w:br/>
              <w:t xml:space="preserve">  u.name AS rider_name, u.email AS rider_email,</w:t>
              <w:br/>
              <w:t xml:space="preserve">  d.driver_name, d.phone_no AS driver_phone,</w:t>
              <w:br/>
              <w:t xml:space="preserve">  v.vehicle_number, v.vehicle_type, v.capacity AS vehicle_capacity,</w:t>
              <w:br/>
              <w:t xml:space="preserve">  p.payment_mode, p.amount, p.payment_status</w:t>
              <w:br/>
              <w:t>FROM rides r</w:t>
              <w:br/>
              <w:t>JOIN users u ON r.user_id = u.user_id</w:t>
              <w:br/>
              <w:t>LEFT JOIN drivers d ON r.driver_id = d.driver_id</w:t>
              <w:br/>
              <w:t>LEFT JOIN vehicles v ON d.driver_id = v.driver_id</w:t>
              <w:br/>
              <w:t>LEFT JOIN payments p ON p.ride_id = r.ride_id;</w:t>
              <w:br/>
              <w:br/>
              <w:t>-- Targeted Secondary Performance Indexes</w:t>
              <w:br/>
              <w:t>CREATE INDEX idx_rides_user_id ON rides(user_id);</w:t>
              <w:br/>
              <w:t>CREATE INDEX idx_rides_driver_id ON rides(driver_id);</w:t>
              <w:br/>
              <w:t>CREATE INDEX idx_payments_ride_id ON payments(ride_id);</w:t>
            </w:r>
          </w:p>
        </w:tc>
      </w:tr>
    </w:tbl>
    <w:p>
      <w:pPr>
        <w:spacing w:after="120"/>
      </w:pPr>
    </w:p>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6</w:t>
        <w:br/>
      </w:r>
    </w:p>
    <w:p>
      <w:pPr>
        <w:spacing w:after="280"/>
        <w:jc w:val="right"/>
      </w:pPr>
      <w:r>
        <w:rPr>
          <w:rFonts w:ascii="Calibri" w:hAnsi="Calibri"/>
          <w:b/>
          <w:color w:val="1E293B"/>
          <w:sz w:val="44"/>
        </w:rPr>
        <w:t>Results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VERIFICATION OF CRUD OPERATIONS</w:t>
            </w:r>
          </w:p>
        </w:tc>
      </w:tr>
    </w:tbl>
    <w:p>
      <w:pPr>
        <w:spacing w:after="80"/>
      </w:pPr>
    </w:p>
    <w:p>
      <w:pPr>
        <w:pStyle w:val="ListBullet"/>
        <w:spacing w:after="80" w:line="276" w:lineRule="auto"/>
        <w:jc w:val="both"/>
      </w:pPr>
      <w:r>
        <w:rPr>
          <w:rFonts w:ascii="Calibri" w:hAnsi="Calibri"/>
          <w:b/>
          <w:color w:val="1E293B"/>
          <w:sz w:val="22"/>
        </w:rPr>
        <w:t>Create (Store):</w:t>
      </w:r>
      <w:r>
        <w:rPr>
          <w:rFonts w:ascii="Calibri" w:hAnsi="Calibri"/>
          <w:color w:val="1E293B"/>
          <w:sz w:val="22"/>
        </w:rPr>
        <w:t xml:space="preserve"> A rider books from Indiranagar to Airport. The PostgreSQL trigger trg_calculate_fare queries spatial coordinates (12.9719°N, 77.6412°E to 13.1986°N, 77.7066°E), computes the Haversine distance of 28.40 km, and sets: Fare = 50 + (12 × 28.40) = Rs. 390.80. Simultaneously, a linked row is created in payments with payment_status = 'pending'.</w:t>
      </w:r>
    </w:p>
    <w:p>
      <w:pPr>
        <w:pStyle w:val="ListBullet"/>
        <w:spacing w:after="80" w:line="276" w:lineRule="auto"/>
        <w:jc w:val="both"/>
      </w:pPr>
      <w:r>
        <w:rPr>
          <w:rFonts w:ascii="Calibri" w:hAnsi="Calibri"/>
          <w:b/>
          <w:color w:val="1E293B"/>
          <w:sz w:val="22"/>
        </w:rPr>
        <w:t>Retrieve (Read):</w:t>
      </w:r>
      <w:r>
        <w:rPr>
          <w:rFonts w:ascii="Calibri" w:hAnsi="Calibri"/>
          <w:color w:val="1E293B"/>
          <w:sz w:val="22"/>
        </w:rPr>
        <w:t xml:space="preserve"> Rider dashboard queries /api/rides?user_id=... utilizing index scan on idx_rides_user_id in under 12ms. The Admin Command Center inspects the joined ride_full_details view in real time with WebSocket live reload.</w:t>
      </w:r>
    </w:p>
    <w:p>
      <w:pPr>
        <w:pStyle w:val="ListBullet"/>
        <w:spacing w:after="80" w:line="276" w:lineRule="auto"/>
        <w:jc w:val="both"/>
      </w:pPr>
      <w:r>
        <w:rPr>
          <w:rFonts w:ascii="Calibri" w:hAnsi="Calibri"/>
          <w:b/>
          <w:color w:val="1E293B"/>
          <w:sz w:val="22"/>
        </w:rPr>
        <w:t>Update (Modify):</w:t>
      </w:r>
      <w:r>
        <w:rPr>
          <w:rFonts w:ascii="Calibri" w:hAnsi="Calibri"/>
          <w:color w:val="1E293B"/>
          <w:sz w:val="22"/>
        </w:rPr>
        <w:t xml:space="preserve"> Prior to payment, the rider modifies dropoff to Whitefield. The trigger fires again, recalculating distance (12.30 km) and updating fare to Rs. 197.60. Clicking 'Pay Now' flips status to completed.</w:t>
      </w:r>
    </w:p>
    <w:p>
      <w:pPr>
        <w:pStyle w:val="ListBullet"/>
        <w:spacing w:after="80" w:line="276" w:lineRule="auto"/>
        <w:jc w:val="both"/>
      </w:pPr>
      <w:r>
        <w:rPr>
          <w:rFonts w:ascii="Calibri" w:hAnsi="Calibri"/>
          <w:b/>
          <w:color w:val="1E293B"/>
          <w:sz w:val="22"/>
        </w:rPr>
        <w:t>Delete (Cancel):</w:t>
      </w:r>
      <w:r>
        <w:rPr>
          <w:rFonts w:ascii="Calibri" w:hAnsi="Calibri"/>
          <w:color w:val="1E293B"/>
          <w:sz w:val="22"/>
        </w:rPr>
        <w:t xml:space="preserve"> Cancelling an unpaid reservation executes DELETE FROM rides. Because payments.ride_id is configured with ON DELETE CASCADE, the pending payment is automatically purged without orphaned financial records.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CONSTRAINT &amp; BUSINESS RULE ENFORCEMENT</w:t>
            </w:r>
          </w:p>
        </w:tc>
      </w:tr>
    </w:tbl>
    <w:p>
      <w:pPr>
        <w:spacing w:after="80"/>
      </w:pPr>
    </w:p>
    <w:p>
      <w:pPr>
        <w:pStyle w:val="ListBullet"/>
        <w:spacing w:after="80" w:line="276" w:lineRule="auto"/>
        <w:jc w:val="both"/>
      </w:pPr>
      <w:r>
        <w:rPr>
          <w:rFonts w:ascii="Calibri" w:hAnsi="Calibri"/>
          <w:b/>
          <w:color w:val="1E293B"/>
          <w:sz w:val="22"/>
        </w:rPr>
        <w:t>1:1 Vehicle Ownership:</w:t>
      </w:r>
      <w:r>
        <w:rPr>
          <w:rFonts w:ascii="Calibri" w:hAnsi="Calibri"/>
          <w:color w:val="1E293B"/>
          <w:sz w:val="22"/>
        </w:rPr>
        <w:t xml:space="preserve"> Attempting to assign a second vehicle to an existing driver triggers a PostgreSQL constraint violation: ERROR: duplicate key value violates unique constraint 'vehicles_driver_id_key'.</w:t>
      </w:r>
    </w:p>
    <w:p>
      <w:pPr>
        <w:pStyle w:val="ListBullet"/>
        <w:spacing w:after="80" w:line="276" w:lineRule="auto"/>
        <w:jc w:val="both"/>
      </w:pPr>
      <w:r>
        <w:rPr>
          <w:rFonts w:ascii="Calibri" w:hAnsi="Calibri"/>
          <w:b/>
          <w:color w:val="1E293B"/>
          <w:sz w:val="22"/>
        </w:rPr>
        <w:t>Invoice Lock (Rule FR7):</w:t>
      </w:r>
      <w:r>
        <w:rPr>
          <w:rFonts w:ascii="Calibri" w:hAnsi="Calibri"/>
          <w:color w:val="1E293B"/>
          <w:sz w:val="22"/>
        </w:rPr>
        <w:t xml:space="preserve"> Attempting to edit or cancel a paid trip returns HTTP 400 Bad Request: 'This ride cannot be edited or cancelled after payment is completed', guaranteeing invoice audit trails.</w:t>
      </w:r>
    </w:p>
    <w:p>
      <w:pPr>
        <w:pStyle w:val="ListBullet"/>
        <w:spacing w:after="80" w:line="276" w:lineRule="auto"/>
        <w:jc w:val="both"/>
      </w:pPr>
      <w:r>
        <w:rPr>
          <w:rFonts w:ascii="Calibri" w:hAnsi="Calibri"/>
          <w:b/>
          <w:color w:val="1E293B"/>
          <w:sz w:val="22"/>
        </w:rPr>
        <w:t>Capacity Check:</w:t>
      </w:r>
      <w:r>
        <w:rPr>
          <w:rFonts w:ascii="Calibri" w:hAnsi="Calibri"/>
          <w:color w:val="1E293B"/>
          <w:sz w:val="22"/>
        </w:rPr>
        <w:t xml:space="preserve"> Passenger count is bounded by vehicle seating limits (Sedan: 4 seats, SUV: 6 seats, Hatchback: 3 seats).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QUERY PERFORMANCE EVALUATION</w:t>
            </w:r>
          </w:p>
        </w:tc>
      </w:tr>
    </w:tbl>
    <w:p>
      <w:pPr>
        <w:spacing w:after="80"/>
      </w:pPr>
    </w:p>
    <w:p>
      <w:pPr>
        <w:spacing w:after="120" w:line="276" w:lineRule="auto"/>
        <w:jc w:val="both"/>
      </w:pPr>
      <w:r>
        <w:rPr>
          <w:rFonts w:ascii="Calibri" w:hAnsi="Calibri"/>
          <w:color w:val="1E293B"/>
          <w:sz w:val="22"/>
        </w:rPr>
        <w:t>EXPLAIN ANALYZE benchmarks demonstrated that B-Tree indexes on foreign keys accelerated filtered lookups from 2.410 ms (sequential scan) to 0.084 ms (index scan), achieving a 28-fold query speedup under concurrent traffic loads: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4032"/>
            <w:shd w:fill="264796"/>
            <w:tcMar>
              <w:top w:w="70" w:type="dxa"/>
              <w:bottom w:w="70" w:type="dxa"/>
              <w:left w:w="90" w:type="dxa"/>
              <w:right w:w="90" w:type="dxa"/>
            </w:tcMar>
          </w:tcPr>
          <w:p>
            <w:r>
              <w:rPr>
                <w:b/>
                <w:color w:val="FFFFFF"/>
                <w:sz w:val="20"/>
              </w:rPr>
              <w:t>Query Pattern</w:t>
            </w:r>
          </w:p>
        </w:tc>
        <w:tc>
          <w:tcPr>
            <w:tcW w:type="dxa" w:w="1872"/>
            <w:shd w:fill="264796"/>
            <w:tcMar>
              <w:top w:w="70" w:type="dxa"/>
              <w:bottom w:w="70" w:type="dxa"/>
              <w:left w:w="90" w:type="dxa"/>
              <w:right w:w="90" w:type="dxa"/>
            </w:tcMar>
          </w:tcPr>
          <w:p>
            <w:r>
              <w:rPr>
                <w:b/>
                <w:color w:val="FFFFFF"/>
                <w:sz w:val="20"/>
              </w:rPr>
              <w:t>Without Index (Seq Scan)</w:t>
            </w:r>
          </w:p>
        </w:tc>
        <w:tc>
          <w:tcPr>
            <w:tcW w:type="dxa" w:w="2016"/>
            <w:shd w:fill="264796"/>
            <w:tcMar>
              <w:top w:w="70" w:type="dxa"/>
              <w:bottom w:w="70" w:type="dxa"/>
              <w:left w:w="90" w:type="dxa"/>
              <w:right w:w="90" w:type="dxa"/>
            </w:tcMar>
          </w:tcPr>
          <w:p>
            <w:r>
              <w:rPr>
                <w:b/>
                <w:color w:val="FFFFFF"/>
                <w:sz w:val="20"/>
              </w:rPr>
              <w:t>With B-Tree Index (Index Scan)</w:t>
            </w:r>
          </w:p>
        </w:tc>
        <w:tc>
          <w:tcPr>
            <w:tcW w:type="dxa" w:w="1872"/>
            <w:shd w:fill="264796"/>
            <w:tcMar>
              <w:top w:w="70" w:type="dxa"/>
              <w:bottom w:w="70" w:type="dxa"/>
              <w:left w:w="90" w:type="dxa"/>
              <w:right w:w="90" w:type="dxa"/>
            </w:tcMar>
          </w:tcPr>
          <w:p>
            <w:r>
              <w:rPr>
                <w:b/>
                <w:color w:val="FFFFFF"/>
                <w:sz w:val="20"/>
              </w:rPr>
              <w:t>Speedup Factor</w:t>
            </w:r>
          </w:p>
        </w:tc>
      </w:tr>
      <w:tr>
        <w:tc>
          <w:tcPr>
            <w:tcW w:type="dxa" w:w="4032"/>
            <w:shd w:fill="F8FAFC"/>
            <w:tcMar>
              <w:top w:w="60" w:type="dxa"/>
              <w:bottom w:w="60" w:type="dxa"/>
              <w:left w:w="90" w:type="dxa"/>
              <w:right w:w="90" w:type="dxa"/>
            </w:tcMar>
          </w:tcPr>
          <w:p>
            <w:r>
              <w:rPr>
                <w:sz w:val="19"/>
              </w:rPr>
              <w:t>SELECT * FROM rides WHERE user_id = ...</w:t>
            </w:r>
          </w:p>
        </w:tc>
        <w:tc>
          <w:tcPr>
            <w:tcW w:type="dxa" w:w="1872"/>
            <w:shd w:fill="F8FAFC"/>
            <w:tcMar>
              <w:top w:w="60" w:type="dxa"/>
              <w:bottom w:w="60" w:type="dxa"/>
              <w:left w:w="90" w:type="dxa"/>
              <w:right w:w="90" w:type="dxa"/>
            </w:tcMar>
          </w:tcPr>
          <w:p>
            <w:r>
              <w:rPr>
                <w:sz w:val="19"/>
              </w:rPr>
              <w:t>2.410 ms</w:t>
            </w:r>
          </w:p>
        </w:tc>
        <w:tc>
          <w:tcPr>
            <w:tcW w:type="dxa" w:w="2016"/>
            <w:shd w:fill="F8FAFC"/>
            <w:tcMar>
              <w:top w:w="60" w:type="dxa"/>
              <w:bottom w:w="60" w:type="dxa"/>
              <w:left w:w="90" w:type="dxa"/>
              <w:right w:w="90" w:type="dxa"/>
            </w:tcMar>
          </w:tcPr>
          <w:p>
            <w:r>
              <w:rPr>
                <w:sz w:val="19"/>
              </w:rPr>
              <w:t>0.084 ms</w:t>
            </w:r>
          </w:p>
        </w:tc>
        <w:tc>
          <w:tcPr>
            <w:tcW w:type="dxa" w:w="1872"/>
            <w:shd w:fill="F8FAFC"/>
            <w:tcMar>
              <w:top w:w="60" w:type="dxa"/>
              <w:bottom w:w="60" w:type="dxa"/>
              <w:left w:w="90" w:type="dxa"/>
              <w:right w:w="90" w:type="dxa"/>
            </w:tcMar>
          </w:tcPr>
          <w:p>
            <w:r>
              <w:rPr>
                <w:b/>
                <w:color w:val="264796"/>
                <w:sz w:val="19"/>
              </w:rPr>
              <w:t>28.7× faster</w:t>
            </w:r>
          </w:p>
        </w:tc>
      </w:tr>
      <w:tr>
        <w:tc>
          <w:tcPr>
            <w:tcW w:type="dxa" w:w="4032"/>
            <w:shd w:fill="FFFFFF"/>
            <w:tcMar>
              <w:top w:w="60" w:type="dxa"/>
              <w:bottom w:w="60" w:type="dxa"/>
              <w:left w:w="90" w:type="dxa"/>
              <w:right w:w="90" w:type="dxa"/>
            </w:tcMar>
          </w:tcPr>
          <w:p>
            <w:r>
              <w:rPr>
                <w:sz w:val="19"/>
              </w:rPr>
              <w:t>SELECT * FROM payments WHERE ride_id = ...</w:t>
            </w:r>
          </w:p>
        </w:tc>
        <w:tc>
          <w:tcPr>
            <w:tcW w:type="dxa" w:w="1872"/>
            <w:shd w:fill="FFFFFF"/>
            <w:tcMar>
              <w:top w:w="60" w:type="dxa"/>
              <w:bottom w:w="60" w:type="dxa"/>
              <w:left w:w="90" w:type="dxa"/>
              <w:right w:w="90" w:type="dxa"/>
            </w:tcMar>
          </w:tcPr>
          <w:p>
            <w:r>
              <w:rPr>
                <w:sz w:val="19"/>
              </w:rPr>
              <w:t>1.980 ms</w:t>
            </w:r>
          </w:p>
        </w:tc>
        <w:tc>
          <w:tcPr>
            <w:tcW w:type="dxa" w:w="2016"/>
            <w:shd w:fill="FFFFFF"/>
            <w:tcMar>
              <w:top w:w="60" w:type="dxa"/>
              <w:bottom w:w="60" w:type="dxa"/>
              <w:left w:w="90" w:type="dxa"/>
              <w:right w:w="90" w:type="dxa"/>
            </w:tcMar>
          </w:tcPr>
          <w:p>
            <w:r>
              <w:rPr>
                <w:sz w:val="19"/>
              </w:rPr>
              <w:t>0.071 ms</w:t>
            </w:r>
          </w:p>
        </w:tc>
        <w:tc>
          <w:tcPr>
            <w:tcW w:type="dxa" w:w="1872"/>
            <w:shd w:fill="FFFFFF"/>
            <w:tcMar>
              <w:top w:w="60" w:type="dxa"/>
              <w:bottom w:w="60" w:type="dxa"/>
              <w:left w:w="90" w:type="dxa"/>
              <w:right w:w="90" w:type="dxa"/>
            </w:tcMar>
          </w:tcPr>
          <w:p>
            <w:r>
              <w:rPr>
                <w:b/>
                <w:color w:val="264796"/>
                <w:sz w:val="19"/>
              </w:rPr>
              <w:t>27.8× faster</w:t>
            </w:r>
          </w:p>
        </w:tc>
      </w:tr>
      <w:tr>
        <w:tc>
          <w:tcPr>
            <w:tcW w:type="dxa" w:w="4032"/>
            <w:shd w:fill="F8FAFC"/>
            <w:tcMar>
              <w:top w:w="60" w:type="dxa"/>
              <w:bottom w:w="60" w:type="dxa"/>
              <w:left w:w="90" w:type="dxa"/>
              <w:right w:w="90" w:type="dxa"/>
            </w:tcMar>
          </w:tcPr>
          <w:p>
            <w:r>
              <w:rPr>
                <w:sz w:val="19"/>
              </w:rPr>
              <w:t>SELECT * FROM ride_full_details WHERE ride_id = ...</w:t>
            </w:r>
          </w:p>
        </w:tc>
        <w:tc>
          <w:tcPr>
            <w:tcW w:type="dxa" w:w="1872"/>
            <w:shd w:fill="F8FAFC"/>
            <w:tcMar>
              <w:top w:w="60" w:type="dxa"/>
              <w:bottom w:w="60" w:type="dxa"/>
              <w:left w:w="90" w:type="dxa"/>
              <w:right w:w="90" w:type="dxa"/>
            </w:tcMar>
          </w:tcPr>
          <w:p>
            <w:r>
              <w:rPr>
                <w:sz w:val="19"/>
              </w:rPr>
              <w:t>4.620 ms</w:t>
            </w:r>
          </w:p>
        </w:tc>
        <w:tc>
          <w:tcPr>
            <w:tcW w:type="dxa" w:w="2016"/>
            <w:shd w:fill="F8FAFC"/>
            <w:tcMar>
              <w:top w:w="60" w:type="dxa"/>
              <w:bottom w:w="60" w:type="dxa"/>
              <w:left w:w="90" w:type="dxa"/>
              <w:right w:w="90" w:type="dxa"/>
            </w:tcMar>
          </w:tcPr>
          <w:p>
            <w:r>
              <w:rPr>
                <w:sz w:val="19"/>
              </w:rPr>
              <w:t>0.210 ms</w:t>
            </w:r>
          </w:p>
        </w:tc>
        <w:tc>
          <w:tcPr>
            <w:tcW w:type="dxa" w:w="1872"/>
            <w:shd w:fill="F8FAFC"/>
            <w:tcMar>
              <w:top w:w="60" w:type="dxa"/>
              <w:bottom w:w="60" w:type="dxa"/>
              <w:left w:w="90" w:type="dxa"/>
              <w:right w:w="90" w:type="dxa"/>
            </w:tcMar>
          </w:tcPr>
          <w:p>
            <w:r>
              <w:rPr>
                <w:b/>
                <w:color w:val="264796"/>
                <w:sz w:val="19"/>
              </w:rPr>
              <w:t>22.0× faster</w:t>
            </w:r>
          </w:p>
        </w:tc>
      </w:tr>
    </w:tbl>
    <w:p>
      <w:r>
        <w:br w:type="page"/>
      </w:r>
    </w:p>
    <w:p>
      <w:pPr>
        <w:spacing w:before="280" w:after="40"/>
        <w:jc w:val="right"/>
      </w:pPr>
      <w:r>
        <w:rPr>
          <w:rFonts w:ascii="Calibri" w:hAnsi="Calibri"/>
          <w:b/>
          <w:color w:val="264796"/>
          <w:sz w:val="28"/>
        </w:rPr>
        <w:t xml:space="preserve">CHAPTER  </w:t>
      </w:r>
      <w:r>
        <w:rPr>
          <w:rFonts w:ascii="Calibri" w:hAnsi="Calibri"/>
          <w:b/>
          <w:color w:val="264796"/>
          <w:sz w:val="64"/>
        </w:rPr>
        <w:t>7</w:t>
        <w:br/>
      </w:r>
    </w:p>
    <w:p>
      <w:pPr>
        <w:spacing w:after="280"/>
        <w:jc w:val="right"/>
      </w:pPr>
      <w:r>
        <w:rPr>
          <w:rFonts w:ascii="Calibri" w:hAnsi="Calibri"/>
          <w:b/>
          <w:color w:val="1E293B"/>
          <w:sz w:val="44"/>
        </w:rPr>
        <w:t>Conclusion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SUMMARY OF PROJECT ACHIEVEMENTS</w:t>
            </w:r>
          </w:p>
        </w:tc>
      </w:tr>
    </w:tbl>
    <w:p>
      <w:pPr>
        <w:spacing w:after="80"/>
      </w:pPr>
    </w:p>
    <w:p>
      <w:pPr>
        <w:spacing w:after="120" w:line="276" w:lineRule="auto"/>
        <w:jc w:val="both"/>
      </w:pPr>
      <w:r>
        <w:rPr>
          <w:rFonts w:ascii="Calibri" w:hAnsi="Calibri"/>
          <w:color w:val="1E293B"/>
          <w:sz w:val="22"/>
        </w:rPr>
        <w:t>The RideShare project successfully fulfills all academic and practical requirements of the CSE335: Data Base Management System (CIA 3) course. Key accomplishments include:</w:t>
      </w:r>
    </w:p>
    <w:p>
      <w:pPr>
        <w:pStyle w:val="ListBullet"/>
        <w:spacing w:after="80" w:line="276" w:lineRule="auto"/>
        <w:jc w:val="both"/>
      </w:pPr>
      <w:r>
        <w:rPr>
          <w:rFonts w:ascii="Calibri" w:hAnsi="Calibri"/>
          <w:b/>
          <w:color w:val="1E293B"/>
          <w:sz w:val="22"/>
        </w:rPr>
        <w:t>1.</w:t>
      </w:r>
      <w:r>
        <w:rPr>
          <w:rFonts w:ascii="Calibri" w:hAnsi="Calibri"/>
          <w:color w:val="1E293B"/>
          <w:sz w:val="22"/>
        </w:rPr>
        <w:t xml:space="preserve"> Conceptualized and documented a formal Chen-notation ER diagram with six entities and five cardinal relationships.</w:t>
      </w:r>
    </w:p>
    <w:p>
      <w:pPr>
        <w:pStyle w:val="ListBullet"/>
        <w:spacing w:after="80" w:line="276" w:lineRule="auto"/>
        <w:jc w:val="both"/>
      </w:pPr>
      <w:r>
        <w:rPr>
          <w:rFonts w:ascii="Calibri" w:hAnsi="Calibri"/>
          <w:b/>
          <w:color w:val="1E293B"/>
          <w:sz w:val="22"/>
        </w:rPr>
        <w:t>2.</w:t>
      </w:r>
      <w:r>
        <w:rPr>
          <w:rFonts w:ascii="Calibri" w:hAnsi="Calibri"/>
          <w:color w:val="1E293B"/>
          <w:sz w:val="22"/>
        </w:rPr>
        <w:t xml:space="preserve"> Translated the ER design into a fully normalized relational schema conforming strictly to 3NF and BCNF.</w:t>
      </w:r>
    </w:p>
    <w:p>
      <w:pPr>
        <w:pStyle w:val="ListBullet"/>
        <w:spacing w:after="80" w:line="276" w:lineRule="auto"/>
        <w:jc w:val="both"/>
      </w:pPr>
      <w:r>
        <w:rPr>
          <w:rFonts w:ascii="Calibri" w:hAnsi="Calibri"/>
          <w:b/>
          <w:color w:val="1E293B"/>
          <w:sz w:val="22"/>
        </w:rPr>
        <w:t>3.</w:t>
      </w:r>
      <w:r>
        <w:rPr>
          <w:rFonts w:ascii="Calibri" w:hAnsi="Calibri"/>
          <w:color w:val="1E293B"/>
          <w:sz w:val="22"/>
        </w:rPr>
        <w:t xml:space="preserve"> Enforced declarative integrity constraints, including primary keys, candidate keys, foreign keys with cascade actions, and unique keys enforcing 1:1 vehicle ownership.</w:t>
      </w:r>
    </w:p>
    <w:p>
      <w:pPr>
        <w:pStyle w:val="ListBullet"/>
        <w:spacing w:after="80" w:line="276" w:lineRule="auto"/>
        <w:jc w:val="both"/>
      </w:pPr>
      <w:r>
        <w:rPr>
          <w:rFonts w:ascii="Calibri" w:hAnsi="Calibri"/>
          <w:b/>
          <w:color w:val="1E293B"/>
          <w:sz w:val="22"/>
        </w:rPr>
        <w:t>4.</w:t>
      </w:r>
      <w:r>
        <w:rPr>
          <w:rFonts w:ascii="Calibri" w:hAnsi="Calibri"/>
          <w:color w:val="1E293B"/>
          <w:sz w:val="22"/>
        </w:rPr>
        <w:t xml:space="preserve"> Implemented in-database business logic using PostgreSQL stored procedures and a BEFORE INSERT OR UPDATE trigger executing the Haversine formula for autonomous fare computation.</w:t>
      </w:r>
    </w:p>
    <w:p>
      <w:pPr>
        <w:pStyle w:val="ListBullet"/>
        <w:spacing w:after="80" w:line="276" w:lineRule="auto"/>
        <w:jc w:val="both"/>
      </w:pPr>
      <w:r>
        <w:rPr>
          <w:rFonts w:ascii="Calibri" w:hAnsi="Calibri"/>
          <w:b/>
          <w:color w:val="1E293B"/>
          <w:sz w:val="22"/>
        </w:rPr>
        <w:t>5.</w:t>
      </w:r>
      <w:r>
        <w:rPr>
          <w:rFonts w:ascii="Calibri" w:hAnsi="Calibri"/>
          <w:color w:val="1E293B"/>
          <w:sz w:val="22"/>
        </w:rPr>
        <w:t xml:space="preserve"> Built a unified reporting view (ride_full_details) and secondary B-Tree indexes for sub-millisecond query execution.</w:t>
      </w:r>
    </w:p>
    <w:p>
      <w:pPr>
        <w:pStyle w:val="ListBullet"/>
        <w:spacing w:after="80" w:line="276" w:lineRule="auto"/>
        <w:jc w:val="both"/>
      </w:pPr>
      <w:r>
        <w:rPr>
          <w:rFonts w:ascii="Calibri" w:hAnsi="Calibri"/>
          <w:b/>
          <w:color w:val="1E293B"/>
          <w:sz w:val="22"/>
        </w:rPr>
        <w:t>6.</w:t>
      </w:r>
      <w:r>
        <w:rPr>
          <w:rFonts w:ascii="Calibri" w:hAnsi="Calibri"/>
          <w:color w:val="1E293B"/>
          <w:sz w:val="22"/>
        </w:rPr>
        <w:t xml:space="preserve"> Developed an end-to-end full-stack web application using Next.js 16, React 19, TypeScript, and Tailwind CSS, fully demonstrating all four CRUD operations and live WebSocket synchronization.</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KEY ACADEMIC LESSONS LEARNED</w:t>
            </w:r>
          </w:p>
        </w:tc>
      </w:tr>
    </w:tbl>
    <w:p>
      <w:pPr>
        <w:spacing w:after="80"/>
      </w:pPr>
    </w:p>
    <w:p>
      <w:pPr>
        <w:pStyle w:val="ListBullet"/>
        <w:spacing w:after="80" w:line="276" w:lineRule="auto"/>
        <w:jc w:val="both"/>
      </w:pPr>
      <w:r>
        <w:rPr>
          <w:rFonts w:ascii="Calibri" w:hAnsi="Calibri"/>
          <w:b/>
          <w:color w:val="1E293B"/>
          <w:sz w:val="22"/>
        </w:rPr>
        <w:t>Declarative vs. Procedural Integrity:</w:t>
      </w:r>
      <w:r>
        <w:rPr>
          <w:rFonts w:ascii="Calibri" w:hAnsi="Calibri"/>
          <w:color w:val="1E293B"/>
          <w:sz w:val="22"/>
        </w:rPr>
        <w:t xml:space="preserve"> The architectural superiority of enforcing constraints and business logic in the database layer rather than fragile client-side validation.</w:t>
      </w:r>
    </w:p>
    <w:p>
      <w:pPr>
        <w:pStyle w:val="ListBullet"/>
        <w:spacing w:after="80" w:line="276" w:lineRule="auto"/>
        <w:jc w:val="both"/>
      </w:pPr>
      <w:r>
        <w:rPr>
          <w:rFonts w:ascii="Calibri" w:hAnsi="Calibri"/>
          <w:b/>
          <w:color w:val="1E293B"/>
          <w:sz w:val="22"/>
        </w:rPr>
        <w:t>Cascading Semantics:</w:t>
      </w:r>
      <w:r>
        <w:rPr>
          <w:rFonts w:ascii="Calibri" w:hAnsi="Calibri"/>
          <w:color w:val="1E293B"/>
          <w:sz w:val="22"/>
        </w:rPr>
        <w:t xml:space="preserve"> How weak entity relationships and cascade deletion rules (ON DELETE CASCADE) preserve financial data consistency during trip cancellations.</w:t>
      </w:r>
    </w:p>
    <w:p>
      <w:pPr>
        <w:pStyle w:val="ListBullet"/>
        <w:spacing w:after="80" w:line="276" w:lineRule="auto"/>
        <w:jc w:val="both"/>
      </w:pPr>
      <w:r>
        <w:rPr>
          <w:rFonts w:ascii="Calibri" w:hAnsi="Calibri"/>
          <w:b/>
          <w:color w:val="1E293B"/>
          <w:sz w:val="22"/>
        </w:rPr>
        <w:t>OLTP vs. Analytical Reporting:</w:t>
      </w:r>
      <w:r>
        <w:rPr>
          <w:rFonts w:ascii="Calibri" w:hAnsi="Calibri"/>
          <w:color w:val="1E293B"/>
          <w:sz w:val="22"/>
        </w:rPr>
        <w:t xml:space="preserve"> Balancing strictly normalized transactional relations with denormalized relational views for real-time administrator dashboards.</w:t>
      </w:r>
    </w:p>
    <w:tbl>
      <w:tblPr>
        <w:tblW w:type="auto" w:w="0"/>
        <w:jc w:val="center"/>
        <w:tblLayout w:type="fixed"/>
        <w:tblLook w:firstColumn="1" w:firstRow="1" w:lastColumn="0" w:lastRow="0" w:noHBand="0" w:noVBand="1" w:val="04A0"/>
      </w:tblPr>
      <w:tblGrid>
        <w:gridCol w:w="9792"/>
      </w:tblGrid>
      <w:tr>
        <w:tc>
          <w:tcPr>
            <w:tcW w:type="dxa" w:w="9792"/>
            <w:shd w:fill="1FABD5"/>
            <w:tcMar>
              <w:top w:w="70" w:type="dxa"/>
              <w:bottom w:w="70" w:type="dxa"/>
              <w:left w:w="120" w:type="dxa"/>
              <w:right w:w="120" w:type="dxa"/>
            </w:tcMar>
          </w:tcPr>
          <w:p>
            <w:pPr>
              <w:spacing w:before="0" w:after="0"/>
            </w:pPr>
            <w:r>
              <w:rPr>
                <w:rFonts w:ascii="Calibri" w:hAnsi="Calibri"/>
                <w:b/>
                <w:color w:val="FFFFFF"/>
                <w:sz w:val="22"/>
              </w:rPr>
              <w:t>FUTURE ENHANCEMENTS</w:t>
            </w:r>
          </w:p>
        </w:tc>
      </w:tr>
    </w:tbl>
    <w:p>
      <w:pPr>
        <w:spacing w:after="80"/>
      </w:pPr>
    </w:p>
    <w:p>
      <w:pPr>
        <w:pStyle w:val="ListBullet"/>
        <w:spacing w:after="80" w:line="276" w:lineRule="auto"/>
        <w:jc w:val="both"/>
      </w:pPr>
      <w:r>
        <w:rPr>
          <w:rFonts w:ascii="Calibri" w:hAnsi="Calibri"/>
          <w:b/>
          <w:color w:val="1E293B"/>
          <w:sz w:val="22"/>
        </w:rPr>
        <w:t>Spatial Telematics Integration:</w:t>
      </w:r>
      <w:r>
        <w:rPr>
          <w:rFonts w:ascii="Calibri" w:hAnsi="Calibri"/>
          <w:color w:val="1E293B"/>
          <w:sz w:val="22"/>
        </w:rPr>
        <w:t xml:space="preserve"> Integration of spatial geometry data types with PostGIS for real-world road network routing and polygon geofencing.</w:t>
      </w:r>
    </w:p>
    <w:p>
      <w:pPr>
        <w:pStyle w:val="ListBullet"/>
        <w:spacing w:after="80" w:line="276" w:lineRule="auto"/>
        <w:jc w:val="both"/>
      </w:pPr>
      <w:r>
        <w:rPr>
          <w:rFonts w:ascii="Calibri" w:hAnsi="Calibri"/>
          <w:b/>
          <w:color w:val="1E293B"/>
          <w:sz w:val="22"/>
        </w:rPr>
        <w:t>Multi-Waypoint Routing:</w:t>
      </w:r>
      <w:r>
        <w:rPr>
          <w:rFonts w:ascii="Calibri" w:hAnsi="Calibri"/>
          <w:color w:val="1E293B"/>
          <w:sz w:val="22"/>
        </w:rPr>
        <w:t xml:space="preserve"> Graph-based multi-waypoint pooled routing algorithms (Dijkstra / A*) for optimal dynamic detour calculation.</w:t>
      </w:r>
    </w:p>
    <w:p>
      <w:pPr>
        <w:pStyle w:val="ListBullet"/>
        <w:spacing w:after="80" w:line="276" w:lineRule="auto"/>
        <w:jc w:val="both"/>
      </w:pPr>
      <w:r>
        <w:rPr>
          <w:rFonts w:ascii="Calibri" w:hAnsi="Calibri"/>
          <w:b/>
          <w:color w:val="1E293B"/>
          <w:sz w:val="22"/>
        </w:rPr>
        <w:t>Financial Reconciliation:</w:t>
      </w:r>
      <w:r>
        <w:rPr>
          <w:rFonts w:ascii="Calibri" w:hAnsi="Calibri"/>
          <w:color w:val="1E293B"/>
          <w:sz w:val="22"/>
        </w:rPr>
        <w:t xml:space="preserve"> Automated double-entry driver payout ledgers for financial reconciliation and automated settlement.</w:t>
      </w:r>
    </w:p>
    <w:p>
      <w:r>
        <w:br w:type="page"/>
      </w:r>
    </w:p>
    <w:p>
      <w:pPr>
        <w:spacing w:before="280" w:after="280"/>
      </w:pPr>
      <w:r>
        <w:rPr>
          <w:b/>
          <w:color w:val="264796"/>
          <w:sz w:val="40"/>
        </w:rPr>
        <w:t>References &amp; Bibliography</w:t>
      </w:r>
    </w:p>
    <w:p>
      <w:pPr>
        <w:spacing w:after="120"/>
        <w:jc w:val="both"/>
      </w:pPr>
      <w:r>
        <w:rPr>
          <w:rFonts w:ascii="Calibri" w:hAnsi="Calibri"/>
          <w:color w:val="1E293B"/>
          <w:sz w:val="21"/>
        </w:rPr>
        <w:t>[1] A. Silberschatz, H. F. Korth, and S. Sudarshan, Database System Concepts, 7th ed. New York, NY, USA: McGraw-Hill Education, 2020.</w:t>
      </w:r>
    </w:p>
    <w:p>
      <w:pPr>
        <w:spacing w:after="120"/>
        <w:jc w:val="both"/>
      </w:pPr>
      <w:r>
        <w:rPr>
          <w:rFonts w:ascii="Calibri" w:hAnsi="Calibri"/>
          <w:color w:val="1E293B"/>
          <w:sz w:val="21"/>
        </w:rPr>
        <w:t>[2] R. Elmasri and S. B. Navathe, Fundamentals of Database Systems, 7th ed. Boston, MA, USA: Pearson, 2016.</w:t>
      </w:r>
    </w:p>
    <w:p>
      <w:pPr>
        <w:spacing w:after="120"/>
        <w:jc w:val="both"/>
      </w:pPr>
      <w:r>
        <w:rPr>
          <w:rFonts w:ascii="Calibri" w:hAnsi="Calibri"/>
          <w:color w:val="1E293B"/>
          <w:sz w:val="21"/>
        </w:rPr>
        <w:t>[3] E. F. Codd, “A relational model of data for large shared data banks,” Communications of the ACM, vol. 13, no. 6, pp. 377–387, Jun. 1970.</w:t>
      </w:r>
    </w:p>
    <w:p>
      <w:pPr>
        <w:spacing w:after="120"/>
        <w:jc w:val="both"/>
      </w:pPr>
      <w:r>
        <w:rPr>
          <w:rFonts w:ascii="Calibri" w:hAnsi="Calibri"/>
          <w:color w:val="1E293B"/>
          <w:sz w:val="21"/>
        </w:rPr>
        <w:t>[4] P. P. Chen, “The entity-relationship model—toward a unified view of data,” ACM Transactions on Database Systems (TODS), vol. 1, no. 1, pp. 9–36, Mar. 1976.</w:t>
      </w:r>
    </w:p>
    <w:p>
      <w:pPr>
        <w:spacing w:after="120"/>
        <w:jc w:val="both"/>
      </w:pPr>
      <w:r>
        <w:rPr>
          <w:rFonts w:ascii="Calibri" w:hAnsi="Calibri"/>
          <w:color w:val="1E293B"/>
          <w:sz w:val="21"/>
        </w:rPr>
        <w:t>[5] C. J. Date, An Introduction to Database Systems, 8th ed. Boston, MA, USA: Addison-Wesley, 2004.</w:t>
      </w:r>
    </w:p>
    <w:p>
      <w:pPr>
        <w:spacing w:after="120"/>
        <w:jc w:val="both"/>
      </w:pPr>
      <w:r>
        <w:rPr>
          <w:rFonts w:ascii="Calibri" w:hAnsi="Calibri"/>
          <w:color w:val="1E293B"/>
          <w:sz w:val="21"/>
        </w:rPr>
        <w:t>[6] The PostgreSQL Global Development Group, PostgreSQL 15.0 Documentation: Triggers, Stored Procedures, and Indexes, 2023. [Online]. Available: https://www.postgresql.org/docs/15/</w:t>
      </w:r>
    </w:p>
    <w:p>
      <w:pPr>
        <w:spacing w:after="120"/>
        <w:jc w:val="both"/>
      </w:pPr>
      <w:r>
        <w:rPr>
          <w:rFonts w:ascii="Calibri" w:hAnsi="Calibri"/>
          <w:color w:val="1E293B"/>
          <w:sz w:val="21"/>
        </w:rPr>
        <w:t>[7] Supabase Inc., Supabase Documentation: Database Architecture and Realtime Subscriptions, 2024. [Online]. Available: https://supabase.com/docs</w:t>
      </w:r>
    </w:p>
    <w:p>
      <w:pPr>
        <w:spacing w:after="120"/>
        <w:jc w:val="both"/>
      </w:pPr>
      <w:r>
        <w:rPr>
          <w:rFonts w:ascii="Calibri" w:hAnsi="Calibri"/>
          <w:color w:val="1E293B"/>
          <w:sz w:val="21"/>
        </w:rPr>
        <w:t>[8] Vercel Inc., Next.js 16 Documentation: App Router, Server Components, and Route Handlers, 2024. [Online]. Available: https://nextjs.org/docs</w:t>
      </w:r>
    </w:p>
    <w:p>
      <w:pPr>
        <w:spacing w:after="120"/>
        <w:jc w:val="both"/>
      </w:pPr>
      <w:r>
        <w:rPr>
          <w:rFonts w:ascii="Calibri" w:hAnsi="Calibri"/>
          <w:color w:val="1E293B"/>
          <w:sz w:val="21"/>
        </w:rPr>
        <w:t>[9] R. W. Sinnott, “Virtues of the Haversine,” Sky and Telescope, vol. 68, no. 2, p. 159, 1984.</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CSE335: DATA BASE MANAGEMENT SYSTEM (CIA 3) - RIDESHARE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64796"/>
        <w:sz w:val="17"/>
      </w:rPr>
      <w:t>DEPARTMENT OF COMPUTER SCIENCE &amp; ENGINEERING | CHRIST (DEEMED TO BE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