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X2f78a982e1f0ed4359910b74fc594d2c2104fc8"/>
    <w:p>
      <w:pPr>
        <w:pStyle w:val="Heading1"/>
      </w:pPr>
      <w:r>
        <w:t xml:space="preserve">Work Note v3 — Analysis of the Gas-Flow Condition Data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br/>
      </w:r>
      <w:r>
        <w:rPr>
          <w:b/>
          <w:bCs/>
        </w:rPr>
        <w:t xml:space="preserve">Follows:</w:t>
      </w:r>
      <w:r>
        <w:t xml:space="preserve"> </w:t>
      </w:r>
      <w:r>
        <w:t xml:space="preserve">Work Note v2 and your reply with</w:t>
      </w:r>
      <w:r>
        <w:t xml:space="preserve"> </w:t>
      </w:r>
      <w:r>
        <w:rPr>
          <w:rStyle w:val="VerbatimChar"/>
        </w:rPr>
        <w:t xml:space="preserve">OCM_data.csv</w:t>
      </w:r>
      <w:r>
        <w:t xml:space="preserve">. This note reports only what is new.</w:t>
      </w:r>
      <w:r>
        <w:br/>
      </w: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phase11_condition_baseline.py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phase12_runs_and_coverage.py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phase8b_label_sweep.py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phase13_condition_value.py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phase14_crossprep_pft.py</w:t>
      </w:r>
      <w:r>
        <w:t xml:space="preserve">. Every number below is stored in the JSON file</w:t>
      </w:r>
      <w:r>
        <w:t xml:space="preserve"> </w:t>
      </w:r>
      <w:r>
        <w:t xml:space="preserve">of the same name.</w:t>
      </w:r>
    </w:p>
    <w:p>
      <w:pPr>
        <w:pStyle w:val="BodyText"/>
      </w:pPr>
      <w:r>
        <w:rPr>
          <w:b/>
          <w:bCs/>
        </w:rPr>
        <w:t xml:space="preserve">Protocol.</w:t>
      </w:r>
      <w:r>
        <w:t xml:space="preserve"> </w:t>
      </w:r>
      <w:r>
        <w:t xml:space="preserve">Unchanged from v2. All measurements of a catalyst stay in one fold. Five repeats with</w:t>
      </w:r>
      <w:r>
        <w:t xml:space="preserve"> </w:t>
      </w:r>
      <w:r>
        <w:t xml:space="preserve">different fold assignments. A difference between two models is reported with a 95% confidence interval</w:t>
      </w:r>
      <w:r>
        <w:t xml:space="preserve"> </w:t>
      </w:r>
      <w:r>
        <w:t xml:space="preserve">from resampling catalysts.</w:t>
      </w:r>
    </w:p>
    <w:p>
      <w:r>
        <w:pict>
          <v:rect style="width:0;height:1.5pt" o:hralign="center" o:hrstd="t" o:hr="t"/>
        </w:pict>
      </w:r>
    </w:p>
    <w:bookmarkStart w:id="9" w:name="what-the-condition-data-settled"/>
    <w:p>
      <w:pPr>
        <w:pStyle w:val="Heading2"/>
      </w:pPr>
      <w:r>
        <w:t xml:space="preserve">1. What the condition data settled</w:t>
      </w:r>
    </w:p>
    <w:p>
      <w:pPr>
        <w:pStyle w:val="Compact"/>
        <w:numPr>
          <w:ilvl w:val="0"/>
          <w:numId w:val="1001"/>
        </w:numPr>
      </w:pPr>
      <w:r>
        <w:t xml:space="preserve">Each catalyst was tested at 5 temperatures (700–900 °C) and 27 gas-flow conditions per temperature.</w:t>
      </w:r>
    </w:p>
    <w:p>
      <w:pPr>
        <w:pStyle w:val="Compact"/>
        <w:numPr>
          <w:ilvl w:val="0"/>
          <w:numId w:val="1001"/>
        </w:numPr>
      </w:pPr>
      <w:r>
        <w:t xml:space="preserve">The 27 conditions form a full 3 × 3 × 3 design:</w:t>
      </w:r>
    </w:p>
    <w:p>
      <w:pPr>
        <w:pStyle w:val="Compact"/>
        <w:numPr>
          <w:ilvl w:val="1"/>
          <w:numId w:val="1002"/>
        </w:numPr>
      </w:pPr>
      <w:r>
        <w:t xml:space="preserve">total flow of 10, 15 or 20 (in the units recorded in the file)</w:t>
      </w:r>
    </w:p>
    <w:p>
      <w:pPr>
        <w:pStyle w:val="Compact"/>
        <w:numPr>
          <w:ilvl w:val="1"/>
          <w:numId w:val="1002"/>
        </w:numPr>
      </w:pPr>
      <w:r>
        <w:t xml:space="preserve">Ar fraction of 0.70, 0.40 or 0.15</w:t>
      </w:r>
    </w:p>
    <w:p>
      <w:pPr>
        <w:pStyle w:val="Compact"/>
        <w:numPr>
          <w:ilvl w:val="1"/>
          <w:numId w:val="1002"/>
        </w:numPr>
      </w:pPr>
      <w:r>
        <w:t xml:space="preserve">CH₄:O₂ ratio of 2, 4 or 6</w:t>
      </w:r>
    </w:p>
    <w:p>
      <w:pPr>
        <w:pStyle w:val="Compact"/>
        <w:numPr>
          <w:ilvl w:val="0"/>
          <w:numId w:val="1001"/>
        </w:numPr>
      </w:pPr>
      <w:r>
        <w:t xml:space="preserve">The readings within one temperature are therefore 27 distinct conditions. Version 2 (§5) called them</w:t>
      </w:r>
      <w:r>
        <w:t xml:space="preserve"> </w:t>
      </w:r>
      <w:r>
        <w:t xml:space="preserve">near-identical readings. That description was wrong. The training label is unchanged (§5 below). Only</w:t>
      </w:r>
      <w:r>
        <w:t xml:space="preserve"> </w:t>
      </w:r>
      <w:r>
        <w:t xml:space="preserve">the reason for it changes.</w:t>
      </w:r>
    </w:p>
    <w:p>
      <w:pPr>
        <w:pStyle w:val="Compact"/>
        <w:numPr>
          <w:ilvl w:val="0"/>
          <w:numId w:val="1001"/>
        </w:numPr>
      </w:pPr>
      <w:r>
        <w:t xml:space="preserve">Incomplete groups come from runs excluded for poor mass balance, as you explained. This answers both</w:t>
      </w:r>
      <w:r>
        <w:t xml:space="preserve"> </w:t>
      </w:r>
      <w:r>
        <w:t xml:space="preserve">questions in version 2 (§8).</w:t>
      </w:r>
    </w:p>
    <w:bookmarkEnd w:id="9"/>
    <w:bookmarkStart w:id="10" w:name="prediction-of-individual-measurements"/>
    <w:p>
      <w:pPr>
        <w:pStyle w:val="Heading2"/>
      </w:pPr>
      <w:r>
        <w:t xml:space="preserve">2. Prediction of individual measurements</w:t>
      </w:r>
    </w:p>
    <w:p>
      <w:pPr>
        <w:pStyle w:val="FirstParagraph"/>
      </w:pPr>
      <w:r>
        <w:t xml:space="preserve">Adding the three gas-flow columns lowers the prediction error for unseen catalysts:</w:t>
      </w:r>
    </w:p>
    <w:p>
      <w:pPr>
        <w:pStyle w:val="Compact"/>
        <w:numPr>
          <w:ilvl w:val="0"/>
          <w:numId w:val="1003"/>
        </w:numPr>
      </w:pPr>
      <w:r>
        <w:t xml:space="preserve">RMSE falls from 2.90 to 2.66, a reduction of 8.1%.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 of the reduction is 0.22 to 0.26.</w:t>
      </w:r>
    </w:p>
    <w:p>
      <w:pPr>
        <w:pStyle w:val="FirstParagraph"/>
      </w:pPr>
      <w:r>
        <w:t xml:space="preserve">Most of the gain comes from predicting how yield changes between conditions at the same temperature.</w:t>
      </w:r>
    </w:p>
    <w:bookmarkEnd w:id="10"/>
    <w:bookmarkStart w:id="11" w:name="ranking-of-catalysts"/>
    <w:p>
      <w:pPr>
        <w:pStyle w:val="Heading2"/>
      </w:pPr>
      <w:r>
        <w:t xml:space="preserve">3. Ranking of catalysts</w:t>
      </w:r>
    </w:p>
    <w:p>
      <w:pPr>
        <w:pStyle w:val="FirstParagraph"/>
      </w:pPr>
      <w:r>
        <w:t xml:space="preserve">The conditions do not improve the ranking of catalysts by best yield.</w:t>
      </w:r>
    </w:p>
    <w:p>
      <w:pPr>
        <w:pStyle w:val="Compact"/>
        <w:numPr>
          <w:ilvl w:val="0"/>
          <w:numId w:val="1004"/>
        </w:numPr>
      </w:pPr>
      <w:r>
        <w:t xml:space="preserve">A fair comparison needs the same conditions for every catalyst. We used the 18 conditions with</w:t>
      </w:r>
      <w:r>
        <w:t xml:space="preserve"> </w:t>
      </w:r>
      <w:r>
        <w:t xml:space="preserve">CH₄:O₂ = 2 at 800 and 850 °C. 465 catalysts were measured at all of them. We chose this set by</w:t>
      </w:r>
      <w:r>
        <w:t xml:space="preserve"> </w:t>
      </w:r>
      <w:r>
        <w:t xml:space="preserve">measurement coverage alone, before comparing any models.</w:t>
      </w:r>
    </w:p>
    <w:p>
      <w:pPr>
        <w:pStyle w:val="Compact"/>
        <w:numPr>
          <w:ilvl w:val="0"/>
          <w:numId w:val="1004"/>
        </w:numPr>
      </w:pPr>
      <w:r>
        <w:t xml:space="preserve">The change in rank correlation is +0.005 (95% CI −0.007 to +0.015). We find no detectable change.</w:t>
      </w:r>
    </w:p>
    <w:p>
      <w:pPr>
        <w:pStyle w:val="Compact"/>
        <w:numPr>
          <w:ilvl w:val="0"/>
          <w:numId w:val="1004"/>
        </w:numPr>
      </w:pPr>
      <w:r>
        <w:t xml:space="preserve">Scoring each catalyst only over the conditions that passed the mass-balance check shows an apparent</w:t>
      </w:r>
      <w:r>
        <w:t xml:space="preserve"> </w:t>
      </w:r>
      <w:r>
        <w:t xml:space="preserve">gain. That gain disappears on catalysts with comparable measurement effort, so we do not report it.</w:t>
      </w:r>
    </w:p>
    <w:bookmarkEnd w:id="11"/>
    <w:bookmarkStart w:id="12" w:name="where-the-conditions-add-value"/>
    <w:p>
      <w:pPr>
        <w:pStyle w:val="Heading2"/>
      </w:pPr>
      <w:r>
        <w:t xml:space="preserve">4. Where the conditions add value</w:t>
      </w:r>
    </w:p>
    <w:p>
      <w:pPr>
        <w:pStyle w:val="FirstParagraph"/>
      </w:pPr>
      <w:r>
        <w:rPr>
          <w:b/>
          <w:bCs/>
        </w:rPr>
        <w:t xml:space="preserve">Choosing conditions for a new catalyst.</w:t>
      </w:r>
      <w:r>
        <w:t xml:space="preserve"> </w:t>
      </w:r>
      <w:r>
        <w:t xml:space="preserve">The model ranks a new catalyst’s 135 conditions (5 temperatures</w:t>
      </w:r>
      <w:r>
        <w:t xml:space="preserve"> </w:t>
      </w:r>
      <w:r>
        <w:t xml:space="preserve">× 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for choosing three conditions to run</w:t>
            </w:r>
          </w:p>
        </w:tc>
        <w:tc>
          <w:tcPr/>
          <w:p>
            <w:pPr>
              <w:pStyle w:val="Compact"/>
            </w:pPr>
            <w:r>
              <w:t xml:space="preserve">Mean shortfall from the catalyst’s best yield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ranking</w:t>
            </w:r>
          </w:p>
        </w:tc>
        <w:tc>
          <w:tcPr/>
          <w:p>
            <w:pPr>
              <w:pStyle w:val="Compact"/>
            </w:pPr>
            <w:r>
              <w:t xml:space="preserve">1.75 yield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three conditions for the same support oxide, taken from other catalysts</w:t>
            </w:r>
          </w:p>
        </w:tc>
        <w:tc>
          <w:tcPr/>
          <w:p>
            <w:pPr>
              <w:pStyle w:val="Compact"/>
            </w:pPr>
            <w:r>
              <w:t xml:space="preserve">1.90 yield points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The model’s advantage is 0.15 yield points (95% CI 0.07 to 0.23). It holds in all five repeats.</w:t>
      </w:r>
    </w:p>
    <w:p>
      <w:pPr>
        <w:pStyle w:val="Compact"/>
        <w:numPr>
          <w:ilvl w:val="0"/>
          <w:numId w:val="1005"/>
        </w:numPr>
      </w:pPr>
      <w:r>
        <w:t xml:space="preserve">The effect is consistent but small: about 1.4% of the mean best yield (10.4%).</w:t>
      </w:r>
    </w:p>
    <w:p>
      <w:pPr>
        <w:pStyle w:val="Compact"/>
        <w:numPr>
          <w:ilvl w:val="0"/>
          <w:numId w:val="1005"/>
        </w:numPr>
      </w:pPr>
      <w:r>
        <w:t xml:space="preserve">A chosen condition that was never measured counts as a failed run.</w:t>
      </w:r>
    </w:p>
    <w:p>
      <w:pPr>
        <w:pStyle w:val="FirstParagraph"/>
      </w:pPr>
      <w:r>
        <w:rPr>
          <w:b/>
          <w:bCs/>
        </w:rPr>
        <w:t xml:space="preserve">A reduced measurement set.</w:t>
      </w:r>
      <w:r>
        <w:t xml:space="preserve"> </w:t>
      </w:r>
      <w:r>
        <w:t xml:space="preserve">We chose 10 of the 135 conditions, using only training catalysts: the 10</w:t>
      </w:r>
      <w:r>
        <w:t xml:space="preserve"> </w:t>
      </w:r>
      <w:r>
        <w:t xml:space="preserve">that most often give a training catalyst its best yield.</w:t>
      </w:r>
    </w:p>
    <w:p>
      <w:pPr>
        <w:pStyle w:val="Compact"/>
        <w:numPr>
          <w:ilvl w:val="0"/>
          <w:numId w:val="1006"/>
        </w:numPr>
      </w:pPr>
      <w:r>
        <w:t xml:space="preserve">On held-out catalysts, the best yield over these 10 conditions ranks catalysts with a rank correlation</w:t>
      </w:r>
      <w:r>
        <w:t xml:space="preserve"> </w:t>
      </w:r>
      <w:r>
        <w:t xml:space="preserve">of 0.969 against the full data. This is the mean over five repeats; 92% of catalysts had at least one</w:t>
      </w:r>
      <w:r>
        <w:t xml:space="preserve"> </w:t>
      </w:r>
      <w:r>
        <w:t xml:space="preserve">of the 10 measured.</w:t>
      </w:r>
    </w:p>
    <w:p>
      <w:pPr>
        <w:pStyle w:val="Compact"/>
        <w:numPr>
          <w:ilvl w:val="0"/>
          <w:numId w:val="1006"/>
        </w:numPr>
      </w:pPr>
      <w:r>
        <w:t xml:space="preserve">Ten random conditions reach at most 0.925 (97.5th percentile).</w:t>
      </w:r>
    </w:p>
    <w:p>
      <w:pPr>
        <w:pStyle w:val="Compact"/>
        <w:numPr>
          <w:ilvl w:val="0"/>
          <w:numId w:val="1006"/>
        </w:numPr>
      </w:pPr>
      <w:r>
        <w:t xml:space="preserve">This estimate is optimistic. The full-data best yield comes from the same runs.</w:t>
      </w:r>
    </w:p>
    <w:p>
      <w:pPr>
        <w:pStyle w:val="Compact"/>
        <w:numPr>
          <w:ilvl w:val="0"/>
          <w:numId w:val="1006"/>
        </w:numPr>
      </w:pPr>
      <w:r>
        <w:t xml:space="preserve">A ranking model trained on 10-condition labels shows no detectable loss (−0.009, 95% CI −0.018 to</w:t>
      </w:r>
      <w:r>
        <w:t xml:space="preserve"> </w:t>
      </w:r>
      <w:r>
        <w:t xml:space="preserve">+0.001).</w:t>
      </w:r>
    </w:p>
    <w:p>
      <w:pPr>
        <w:pStyle w:val="FirstParagraph"/>
      </w:pPr>
      <w:r>
        <w:rPr>
          <w:b/>
          <w:bCs/>
        </w:rPr>
        <w:t xml:space="preserve">Per-catalyst response models.</w:t>
      </w:r>
      <w:r>
        <w:t xml:space="preserve"> </w:t>
      </w:r>
      <w:r>
        <w:t xml:space="preserve">A model that predicts each catalyst’s response to the conditions</w:t>
      </w:r>
      <w:r>
        <w:t xml:space="preserve"> </w:t>
      </w:r>
      <w:r>
        <w:t xml:space="preserve">directly did not improve on the current model. The current model already captures most of the learnable</w:t>
      </w:r>
      <w:r>
        <w:t xml:space="preserve"> </w:t>
      </w:r>
      <w:r>
        <w:t xml:space="preserve">pattern, so we have stopped this line.</w:t>
      </w:r>
    </w:p>
    <w:bookmarkEnd w:id="12"/>
    <w:bookmarkStart w:id="13" w:name="training-label"/>
    <w:p>
      <w:pPr>
        <w:pStyle w:val="Heading2"/>
      </w:pPr>
      <w:r>
        <w:t xml:space="preserve">5. Training label</w:t>
      </w:r>
    </w:p>
    <w:p>
      <w:pPr>
        <w:pStyle w:val="FirstParagraph"/>
      </w:pPr>
      <w:r>
        <w:t xml:space="preserve">We keep the per-temperature median, then the highest of these medians, as stated in v2.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Reason.</w:t>
      </w:r>
      <w:r>
        <w:t xml:space="preserve"> </w:t>
      </w:r>
      <w:r>
        <w:t xml:space="preserve">The label rests on many readings, not one. Removing each catalyst’s single highest reading</w:t>
      </w:r>
      <w:r>
        <w:t xml:space="preserve"> </w:t>
      </w:r>
      <w:r>
        <w:t xml:space="preserve">moves the median label by 0.01 yield points. It moves the maximum by 0.38 points. Both figures are</w:t>
      </w:r>
      <w:r>
        <w:t xml:space="preserve"> </w:t>
      </w:r>
      <w:r>
        <w:t xml:space="preserve">medians over catalysts.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Ranking.</w:t>
      </w:r>
      <w:r>
        <w:t xml:space="preserve"> </w:t>
      </w:r>
      <w:r>
        <w:t xml:space="preserve">The median versus the maximum: +0.005 (95% CI −0.002 to +0.012), no detectable</w:t>
      </w:r>
      <w:r>
        <w:t xml:space="preserve"> </w:t>
      </w:r>
      <w:r>
        <w:t xml:space="preserve">difference. The upper quartile: +0.006 (95% CI +0.001 to +0.012).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caution.</w:t>
      </w:r>
      <w:r>
        <w:t xml:space="preserve"> </w:t>
      </w:r>
      <w:r>
        <w:t xml:space="preserve">84.5% of catalysts reach their highest yield at CH₄:O₂ = 2, the lowest ratio tested.</w:t>
      </w:r>
      <w:r>
        <w:t xml:space="preserve"> </w:t>
      </w:r>
      <w:r>
        <w:t xml:space="preserve">For most catalysts the best yield therefore lies at the edge of the tested conditions.</w:t>
      </w:r>
    </w:p>
    <w:bookmarkEnd w:id="13"/>
    <w:bookmarkStart w:id="14" w:name="Xb85c6c0f70fa308de353434197f3f28453d46c3"/>
    <w:p>
      <w:pPr>
        <w:pStyle w:val="Heading2"/>
      </w:pPr>
      <w:r>
        <w:t xml:space="preserve">6. Literature data across preparation methods</w:t>
      </w:r>
    </w:p>
    <w:p>
      <w:pPr>
        <w:pStyle w:val="FirstParagraph"/>
      </w:pPr>
      <w:r>
        <w:t xml:space="preserve">In v2, a plain merge of laboratory and impregnation literature data ranked non-impregnation literature</w:t>
      </w:r>
      <w:r>
        <w:t xml:space="preserve"> </w:t>
      </w:r>
      <w:r>
        <w:t xml:space="preserve">better than our two-stage model (rank correlation 0.388 versus 0.318).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Two-stage designs.</w:t>
      </w:r>
      <w:r>
        <w:t xml:space="preserve"> </w:t>
      </w:r>
      <w:r>
        <w:t xml:space="preserve">We tested three further designs, including one in which every stage-1 prediction</w:t>
      </w:r>
      <w:r>
        <w:t xml:space="preserve"> </w:t>
      </w:r>
      <w:r>
        <w:t xml:space="preserve">comes from a model that did not see that row. None ranked better than the plain merge. Two ranked</w:t>
      </w:r>
      <w:r>
        <w:t xml:space="preserve"> </w:t>
      </w:r>
      <w:r>
        <w:t xml:space="preserve">lower, and one showed no detectable difference.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Label-shift correction.</w:t>
      </w:r>
      <w:r>
        <w:t xml:space="preserve"> </w:t>
      </w:r>
      <w:r>
        <w:t xml:space="preserve">One element of our two-stage method does help. Before merging, the literature</w:t>
      </w:r>
      <w:r>
        <w:t xml:space="preserve"> </w:t>
      </w:r>
      <w:r>
        <w:t xml:space="preserve">yields are rescaled onto the laboratory yield distribution (quantile normalisation). Rank correlation</w:t>
      </w:r>
      <w:r>
        <w:t xml:space="preserve"> </w:t>
      </w:r>
      <w:r>
        <w:t xml:space="preserve">rises from 0.388 to 0.422. The difference is +0.034 (95% CI +0.018 to +0.050), and it holds in all</w:t>
      </w:r>
      <w:r>
        <w:t xml:space="preserve"> </w:t>
      </w:r>
      <w:r>
        <w:t xml:space="preserve">five repeats and under the median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Enrichment</w:t>
      </w:r>
      <w:r>
        <w:t xml:space="preserve"> </w:t>
      </w:r>
      <w:r>
        <w:t xml:space="preserve">of top performers shows no detectable change.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Status.</w:t>
      </w:r>
      <w:r>
        <w:t xml:space="preserve"> </w:t>
      </w:r>
      <w:r>
        <w:t xml:space="preserve">This comparison was added during the analysis, so we treat it as exploratory.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The literature file has no condition columns, so the gas-flow data cannot enter this part.</w:t>
      </w:r>
    </w:p>
    <w:bookmarkEnd w:id="14"/>
    <w:bookmarkStart w:id="15" w:name="two-observations-on-the-data"/>
    <w:p>
      <w:pPr>
        <w:pStyle w:val="Heading2"/>
      </w:pPr>
      <w:r>
        <w:t xml:space="preserve">7. Two observations on the data</w:t>
      </w:r>
    </w:p>
    <w:p>
      <w:pPr>
        <w:pStyle w:val="FirstParagraph"/>
      </w:pPr>
      <w:r>
        <w:rPr>
          <w:b/>
          <w:bCs/>
        </w:rPr>
        <w:t xml:space="preserve">Catalysts with a second set of runs.</w:t>
      </w:r>
      <w:r>
        <w:t xml:space="preserve"> </w:t>
      </w:r>
      <w:r>
        <w:t xml:space="preserve">- For 28 catalysts, 1,906 conditions appear twice.</w:t>
      </w:r>
      <w:r>
        <w:t xml:space="preserve"> </w:t>
      </w:r>
      <w:r>
        <w:t xml:space="preserve">- At a given temperature, one set is higher at every condition, by a median factor of 2.3. Both sets</w:t>
      </w:r>
      <w:r>
        <w:t xml:space="preserve"> </w:t>
      </w:r>
      <w:r>
        <w:t xml:space="preserve">follow the same pattern across conditions.</w:t>
      </w:r>
      <w:r>
        <w:t xml:space="preserve"> </w:t>
      </w:r>
      <w:r>
        <w:t xml:space="preserve">- 10 of the 92 top-decile catalysts are among these 28; chance would give 2.8. If the paired readings</w:t>
      </w:r>
      <w:r>
        <w:t xml:space="preserve"> </w:t>
      </w:r>
      <w:r>
        <w:t xml:space="preserve">are averaged, 4 remain.</w:t>
      </w:r>
    </w:p>
    <w:p>
      <w:pPr>
        <w:pStyle w:val="BodyText"/>
      </w:pPr>
      <w:r>
        <w:rPr>
          <w:b/>
          <w:bCs/>
        </w:rPr>
        <w:t xml:space="preserve">Excluded runs.</w:t>
      </w:r>
      <w:r>
        <w:t xml:space="preserve"> </w:t>
      </w:r>
      <w:r>
        <w:t xml:space="preserve">- Exclusions are more frequent for weaker catalysts. The rank correlation between a catalyst’s number</w:t>
      </w:r>
      <w:r>
        <w:t xml:space="preserve"> </w:t>
      </w:r>
      <w:r>
        <w:t xml:space="preserve">of missing conditions (out of 135) and its best yield is −0.29.</w:t>
      </w:r>
      <w:r>
        <w:t xml:space="preserve"> </w:t>
      </w:r>
      <w:r>
        <w:t xml:space="preserve">- Within a catalyst, the excluded conditions do not appear to be its low-yield ones. The difference fell</w:t>
      </w:r>
      <w:r>
        <w:t xml:space="preserve"> </w:t>
      </w:r>
      <w:r>
        <w:t xml:space="preserve">below our pre-set threshold for all three CH₄:O₂ ratios.</w:t>
      </w:r>
    </w:p>
    <w:bookmarkEnd w:id="15"/>
    <w:bookmarkStart w:id="16" w:name="questions-and-next-steps"/>
    <w:p>
      <w:pPr>
        <w:pStyle w:val="Heading2"/>
      </w:pPr>
      <w:r>
        <w:t xml:space="preserve">8. Questions and next steps</w:t>
      </w:r>
    </w:p>
    <w:p>
      <w:pPr>
        <w:pStyle w:val="FirstParagraph"/>
      </w:pPr>
      <w:r>
        <w:t xml:space="preserve">Both questions concern records that are not in the data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28 catalysts with two sets of runs, is there a record of the run date or catalyst batch?</w:t>
      </w:r>
      <w:r>
        <w:t xml:space="preserve"> </w:t>
      </w:r>
      <w:r>
        <w:t xml:space="preserve">About 6 of the 92 top-decile places depend on how the two sets are treated.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Are the records excluded for poor mass balance still available?</w:t>
      </w:r>
      <w:r>
        <w:t xml:space="preserve"> </w:t>
      </w:r>
      <w:r>
        <w:t xml:space="preserve">They decide whether each</w:t>
      </w:r>
      <w:r>
        <w:t xml:space="preserve"> </w:t>
      </w:r>
      <w:r>
        <w:t xml:space="preserve">catalyst’s best observed yield is complete. They also decide how a shorter protocol should treat a</w:t>
      </w:r>
      <w:r>
        <w:t xml:space="preserve"> </w:t>
      </w:r>
      <w:r>
        <w:t xml:space="preserve">failed run.</w:t>
      </w:r>
    </w:p>
    <w:p>
      <w:pPr>
        <w:pStyle w:val="FirstParagraph"/>
      </w:pPr>
      <w:r>
        <w:rPr>
          <w:b/>
          <w:bCs/>
        </w:rPr>
        <w:t xml:space="preserve">Next steps.</w:t>
      </w:r>
      <w:r>
        <w:t xml:space="preserve"> </w:t>
      </w:r>
      <w:r>
        <w:t xml:space="preserve">- Build on the label-shift correction (§6). We will add the remaining elements of the two-stage method</w:t>
      </w:r>
      <w:r>
        <w:t xml:space="preserve"> </w:t>
      </w:r>
      <w:r>
        <w:t xml:space="preserve">one at a time and test each.</w:t>
      </w:r>
      <w:r>
        <w:t xml:space="preserve"> </w:t>
      </w:r>
      <w:r>
        <w:t xml:space="preserve">- Prepare the 10-condition set (§4) for prospective testing, if useful to your group.</w:t>
      </w:r>
      <w:r>
        <w:t xml:space="preserve"> </w:t>
      </w:r>
      <w:r>
        <w:t xml:space="preserve">- Continue refining accuracy for individual measurements and condition choice.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2026-10-13T04:05:41Z</dcterms:created>
  <dcterms:modified xsi:type="dcterms:W3CDTF">2026-10-13T04:05:41Z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