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yj845sncvf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AAD + FDA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Here is a comprehensively reorganized and structured clinical synthesis of the acne data, combining the specific treatments, pathophysiology, patient considerations, and management practices into a single, cohesive reference guide.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shd w:fill="efeeeb" w:val="clear"/>
        </w:rPr>
      </w:pPr>
      <w:bookmarkStart w:colFirst="0" w:colLast="0" w:name="_p9i9x0soqiz3" w:id="1"/>
      <w:bookmarkEnd w:id="1"/>
      <w:r w:rsidDel="00000000" w:rsidR="00000000" w:rsidRPr="00000000">
        <w:rPr>
          <w:b w:val="1"/>
          <w:bCs w:val="1"/>
          <w:color w:val="121212"/>
          <w:sz w:val="34"/>
          <w:szCs w:val="34"/>
          <w:shd w:fill="efeeeb" w:val="clear"/>
          <w:rtl w:val="0"/>
        </w:rPr>
        <w:t xml:space="preserve">I. Core Overview &amp; Pathophysiology</w:t>
      </w:r>
    </w:p>
    <w:p w:rsidR="00000000" w:rsidDel="00000000" w:rsidP="00000000" w:rsidRDefault="00000000" w:rsidRPr="00000000" w14:paraId="00000004">
      <w:pPr>
        <w:spacing w:after="240" w:lineRule="auto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Acne is a common skin disease localized to the hair follicles. It occurs when hair follicles under the skin become clogged with sebum and dead skin cells. While not categorized as a medically serious systemic condition, it can lead to significant and permanent physical scarring.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Anatomical Distribution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Primary Sites: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Face, back, chest, shoulders, and neck.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Specialized Sites: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Scalp and the back of the neck (often associated with specialized acne-like presentations).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Established Causes &amp; Triggers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Hormonal: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Systemic hormone shifts, particularly those experienced during puberty and pregnancy, are a primary driving factor.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External Triggers: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Diet, heavy hair care products, comedogenic makeup, sports equipment (friction/occlusion), and excessive sweating from workouts.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shd w:fill="efeeeb" w:val="clear"/>
        </w:rPr>
      </w:pPr>
      <w:bookmarkStart w:colFirst="0" w:colLast="0" w:name="_v9uaqso09c" w:id="2"/>
      <w:bookmarkEnd w:id="2"/>
      <w:r w:rsidDel="00000000" w:rsidR="00000000" w:rsidRPr="00000000">
        <w:rPr>
          <w:b w:val="1"/>
          <w:bCs w:val="1"/>
          <w:color w:val="121212"/>
          <w:sz w:val="26"/>
          <w:szCs w:val="26"/>
          <w:shd w:fill="efeeeb" w:val="clear"/>
          <w:rtl w:val="0"/>
        </w:rPr>
        <w:t xml:space="preserve">Myths vs. Clinical Reality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6920"/>
        <w:tblGridChange w:id="0">
          <w:tblGrid>
            <w:gridCol w:w="2300"/>
            <w:gridCol w:w="69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shd w:fill="efeeeb" w:val="clear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shd w:fill="efeeeb" w:val="clear"/>
                <w:rtl w:val="0"/>
              </w:rPr>
              <w:t xml:space="preserve">Acne Myth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shd w:fill="efeeeb" w:val="clear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shd w:fill="efeeeb" w:val="clear"/>
                <w:rtl w:val="0"/>
              </w:rPr>
              <w:t xml:space="preserve">Clinical Reality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shd w:fill="efeeeb" w:val="clear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shd w:fill="efeeeb" w:val="clear"/>
                <w:rtl w:val="0"/>
              </w:rPr>
              <w:t xml:space="preserve">Chocolate &amp; Greasy Foods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shd w:fill="efeeeb" w:val="clear"/>
              </w:rPr>
            </w:pPr>
            <w:r w:rsidDel="00000000" w:rsidR="00000000" w:rsidRPr="00000000">
              <w:rPr>
                <w:color w:val="121212"/>
                <w:sz w:val="24"/>
                <w:szCs w:val="24"/>
                <w:shd w:fill="efeeeb" w:val="clear"/>
                <w:rtl w:val="0"/>
              </w:rPr>
              <w:t xml:space="preserve">Little clinical evidence exists to suggest these specific foods significantly impact acne for most individuals.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shd w:fill="efeeeb" w:val="clear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shd w:fill="efeeeb" w:val="clear"/>
                <w:rtl w:val="0"/>
              </w:rPr>
              <w:t xml:space="preserve">Dirty Skin / Poor Hygiene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shd w:fill="efeeeb" w:val="clear"/>
              </w:rPr>
            </w:pPr>
            <w:r w:rsidDel="00000000" w:rsidR="00000000" w:rsidRPr="00000000">
              <w:rPr>
                <w:color w:val="121212"/>
                <w:sz w:val="24"/>
                <w:szCs w:val="24"/>
                <w:shd w:fill="efeeeb" w:val="clear"/>
                <w:rtl w:val="0"/>
              </w:rPr>
              <w:t xml:space="preserve">Blackheads and pimples are not caused by surface dirt; hygiene is not the primary factor in follicle occlusion.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shd w:fill="efeeeb" w:val="clear"/>
              </w:rPr>
            </w:pPr>
            <w:r w:rsidDel="00000000" w:rsidR="00000000" w:rsidRPr="00000000">
              <w:rPr>
                <w:b w:val="1"/>
                <w:bCs w:val="1"/>
                <w:color w:val="121212"/>
                <w:sz w:val="24"/>
                <w:szCs w:val="24"/>
                <w:shd w:fill="efeeeb" w:val="clear"/>
                <w:rtl w:val="0"/>
              </w:rPr>
              <w:t xml:space="preserve">Stress as a Root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hanging="360"/>
              <w:rPr>
                <w:color w:val="121212"/>
                <w:sz w:val="24"/>
                <w:szCs w:val="24"/>
                <w:shd w:fill="efeeeb" w:val="clear"/>
              </w:rPr>
            </w:pPr>
            <w:r w:rsidDel="00000000" w:rsidR="00000000" w:rsidRPr="00000000">
              <w:rPr>
                <w:color w:val="121212"/>
                <w:sz w:val="24"/>
                <w:szCs w:val="24"/>
                <w:shd w:fill="efeeeb" w:val="clear"/>
                <w:rtl w:val="0"/>
              </w:rPr>
              <w:t xml:space="preserve">Stress does not initiate the formation of acne, though physiological stress responses can exacerbate existing breakouts.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shd w:fill="efeeeb" w:val="clear"/>
        </w:rPr>
      </w:pPr>
      <w:bookmarkStart w:colFirst="0" w:colLast="0" w:name="_o55gfsc04cb9" w:id="3"/>
      <w:bookmarkEnd w:id="3"/>
      <w:r w:rsidDel="00000000" w:rsidR="00000000" w:rsidRPr="00000000">
        <w:rPr>
          <w:b w:val="1"/>
          <w:bCs w:val="1"/>
          <w:color w:val="121212"/>
          <w:sz w:val="34"/>
          <w:szCs w:val="34"/>
          <w:shd w:fill="efeeeb" w:val="clear"/>
          <w:rtl w:val="0"/>
        </w:rPr>
        <w:t xml:space="preserve">II. Clinical Treatments &amp; Interventions</w:t>
      </w:r>
    </w:p>
    <w:p w:rsidR="00000000" w:rsidDel="00000000" w:rsidP="00000000" w:rsidRDefault="00000000" w:rsidRPr="00000000" w14:paraId="00000016">
      <w:pPr>
        <w:spacing w:after="240" w:lineRule="auto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This section categorizes evidence-based pharmacological and procedural interventions, ranging from over-the-counter DIY treatments to professional dermatological procedures.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shd w:fill="efeeeb" w:val="clear"/>
        </w:rPr>
      </w:pPr>
      <w:bookmarkStart w:colFirst="0" w:colLast="0" w:name="_nt8ycu4urxrb" w:id="4"/>
      <w:bookmarkEnd w:id="4"/>
      <w:r w:rsidDel="00000000" w:rsidR="00000000" w:rsidRPr="00000000">
        <w:rPr>
          <w:b w:val="1"/>
          <w:bCs w:val="1"/>
          <w:color w:val="121212"/>
          <w:sz w:val="26"/>
          <w:szCs w:val="26"/>
          <w:shd w:fill="efeeeb" w:val="clear"/>
          <w:rtl w:val="0"/>
        </w:rPr>
        <w:t xml:space="preserve">Topical Treatments (Direct Application)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Retinoids &amp; Vitamin A Derivatives: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Adapalene, tretinoin, tazarotene, trifarotene.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Antimicrobials &amp; Acids: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Benzoyl peroxide, azelaic acid, salicylic acid.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Topical Antibiotics: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Clindamycin, erythromycin.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Androgen Receptor Inhibitors: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Clascoterone.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General Care: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OTC nonprescription creams, dermocosmetics, and non-comedogenic moisturizers.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shd w:fill="efeeeb" w:val="clear"/>
        </w:rPr>
      </w:pPr>
      <w:bookmarkStart w:colFirst="0" w:colLast="0" w:name="_p9s6gwt4qe5v" w:id="5"/>
      <w:bookmarkEnd w:id="5"/>
      <w:r w:rsidDel="00000000" w:rsidR="00000000" w:rsidRPr="00000000">
        <w:rPr>
          <w:b w:val="1"/>
          <w:bCs w:val="1"/>
          <w:color w:val="121212"/>
          <w:sz w:val="26"/>
          <w:szCs w:val="26"/>
          <w:shd w:fill="efeeeb" w:val="clear"/>
          <w:rtl w:val="0"/>
        </w:rPr>
        <w:t xml:space="preserve">Oral / Systemic Treatments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Oral Antibiotics: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Doxycycline, minocycline, sarecycline (targeted therapy for bacterial reduction).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Systemic Retinoids: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Isotretinoin (specifically reserved for severe, nodulocystic, or refractory/stubborn cases).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shd w:fill="efeeeb" w:val="clear"/>
        </w:rPr>
      </w:pPr>
      <w:bookmarkStart w:colFirst="0" w:colLast="0" w:name="_89fymnup2qlp" w:id="6"/>
      <w:bookmarkEnd w:id="6"/>
      <w:r w:rsidDel="00000000" w:rsidR="00000000" w:rsidRPr="00000000">
        <w:rPr>
          <w:b w:val="1"/>
          <w:bCs w:val="1"/>
          <w:color w:val="121212"/>
          <w:sz w:val="26"/>
          <w:szCs w:val="26"/>
          <w:shd w:fill="efeeeb" w:val="clear"/>
          <w:rtl w:val="0"/>
        </w:rPr>
        <w:t xml:space="preserve">Hormonal Treatments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Oral Contraceptives: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Combined oral contraceptives containing ethinyl estradiol combinations.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Androgen Blockers: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Spironolactone.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121212"/>
          <w:sz w:val="26"/>
          <w:szCs w:val="26"/>
          <w:shd w:fill="efeeeb" w:val="clear"/>
        </w:rPr>
      </w:pPr>
      <w:bookmarkStart w:colFirst="0" w:colLast="0" w:name="_pziz42q3upq" w:id="7"/>
      <w:bookmarkEnd w:id="7"/>
      <w:r w:rsidDel="00000000" w:rsidR="00000000" w:rsidRPr="00000000">
        <w:rPr>
          <w:b w:val="1"/>
          <w:bCs w:val="1"/>
          <w:color w:val="121212"/>
          <w:sz w:val="26"/>
          <w:szCs w:val="26"/>
          <w:shd w:fill="efeeeb" w:val="clear"/>
          <w:rtl w:val="0"/>
        </w:rPr>
        <w:t xml:space="preserve">Clinical Procedures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Acne Extraction: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Physical removal of comedones.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Injections: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Intralesional corticosteroid injections for deep, inflammatory cysts.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Energy-Based Devices: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Lasers and light-based therapies targeting active acne bacteria and reducing the appearance of post-acne scarring.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shd w:fill="efeeeb" w:val="clear"/>
        </w:rPr>
      </w:pPr>
      <w:bookmarkStart w:colFirst="0" w:colLast="0" w:name="_n6m4qg854789" w:id="8"/>
      <w:bookmarkEnd w:id="8"/>
      <w:r w:rsidDel="00000000" w:rsidR="00000000" w:rsidRPr="00000000">
        <w:rPr>
          <w:b w:val="1"/>
          <w:bCs w:val="1"/>
          <w:color w:val="121212"/>
          <w:sz w:val="34"/>
          <w:szCs w:val="34"/>
          <w:shd w:fill="efeeeb" w:val="clear"/>
          <w:rtl w:val="0"/>
        </w:rPr>
        <w:t xml:space="preserve">III. Patient-Specific Demographics</w:t>
      </w:r>
    </w:p>
    <w:p w:rsidR="00000000" w:rsidDel="00000000" w:rsidP="00000000" w:rsidRDefault="00000000" w:rsidRPr="00000000" w14:paraId="00000029">
      <w:pPr>
        <w:spacing w:after="240" w:lineRule="auto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Acne management requires tailored approaches based on age, life stage, and skin type.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Pediatric &amp; Adolescents: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Includes management for neonatal acne ("Baby Acne") and common teenage hormonal breakouts.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Adults: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Addresses adult-onset acne, stubborn cases, and the specific nuances of female hormonal acne.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Pregnancy: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Treatment selection is heavily restricted. Isotretinoin and other topical/oral retinoids carry severe teratogenic risks and must be avoided.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Skin of Color: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Focuses heavily on treating the acne early to prevent post-inflammatory hyperpigmentation (dark spots) and keloid scarring, which are more prevalent and persistent in melanin-rich skin.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shd w:fill="efeeeb" w:val="clear"/>
        </w:rPr>
      </w:pPr>
      <w:bookmarkStart w:colFirst="0" w:colLast="0" w:name="_q2iscc283ybq" w:id="9"/>
      <w:bookmarkEnd w:id="9"/>
      <w:r w:rsidDel="00000000" w:rsidR="00000000" w:rsidRPr="00000000">
        <w:rPr>
          <w:b w:val="1"/>
          <w:bCs w:val="1"/>
          <w:color w:val="121212"/>
          <w:sz w:val="34"/>
          <w:szCs w:val="34"/>
          <w:shd w:fill="efeeeb" w:val="clear"/>
          <w:rtl w:val="0"/>
        </w:rPr>
        <w:t xml:space="preserve">IV. At-Home Management &amp; Best Practices</w:t>
      </w:r>
    </w:p>
    <w:p w:rsidR="00000000" w:rsidDel="00000000" w:rsidP="00000000" w:rsidRDefault="00000000" w:rsidRPr="00000000" w14:paraId="00000030">
      <w:pPr>
        <w:spacing w:after="240" w:lineRule="auto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A structured daily routine is critical for maintaining skin integrity and supporting clinical treatments.</w:t>
      </w:r>
    </w:p>
    <w:p w:rsidR="00000000" w:rsidDel="00000000" w:rsidP="00000000" w:rsidRDefault="00000000" w:rsidRPr="00000000" w14:paraId="00000031">
      <w:pPr>
        <w:spacing w:after="240" w:lineRule="auto"/>
        <w:rPr>
          <w:b w:val="1"/>
          <w:bCs w:val="1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Dermatologist-Recommended "Do's"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Cleanse the skin gently with mild agents to avoid aggravating active lesions.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Use a daily non-comedogenic moisturizer to maintain the skin barrier, even if the skin is naturally oily.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Implement oily skin control measures to manage daily sebum levels.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Initiate treatment early to minimize the risk of permanent scars and dark spots.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Ensure proper photoprotection (sunscreen) to prevent UV damage, which can worsen hyperpigmentation.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Clinical "Don'ts"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Do not pop, squeeze, or pick at pimples. Physical manipulation increases inflammation, pushes bacteria deeper, and drastically increases the risk of permanent scarring.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Avoid touching or rubbing the face throughout the day to prevent secondary infections.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Discontinue habits that worsen acne, such as using irritating cosmetics or leaving sweat on the skin after workouts.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  <w:color w:val="121212"/>
          <w:sz w:val="34"/>
          <w:szCs w:val="34"/>
          <w:shd w:fill="efeeeb" w:val="clear"/>
        </w:rPr>
      </w:pPr>
      <w:bookmarkStart w:colFirst="0" w:colLast="0" w:name="_xfqwqth21y9t" w:id="10"/>
      <w:bookmarkEnd w:id="10"/>
      <w:r w:rsidDel="00000000" w:rsidR="00000000" w:rsidRPr="00000000">
        <w:rPr>
          <w:b w:val="1"/>
          <w:bCs w:val="1"/>
          <w:color w:val="121212"/>
          <w:sz w:val="34"/>
          <w:szCs w:val="34"/>
          <w:shd w:fill="efeeeb" w:val="clear"/>
          <w:rtl w:val="0"/>
        </w:rPr>
        <w:t xml:space="preserve">V. Differential Diagnosis</w:t>
      </w:r>
    </w:p>
    <w:p w:rsidR="00000000" w:rsidDel="00000000" w:rsidP="00000000" w:rsidRDefault="00000000" w:rsidRPr="00000000" w14:paraId="0000003D">
      <w:pPr>
        <w:spacing w:after="240" w:lineRule="auto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Several dermatological conditions present similarly to acne but require entirely different treatment pathways. Accurate identification is necessary to rule out: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Rosacea: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Frequently confused with adult acne; presents with redness, visible blood vessels, and inflammatory bumps, but no blackheads.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Hidradenitis Suppurativa: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A severe, chronic inflammatory condition causing painful, boil-like lumps, often in skin folds.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Acne Keloidalis Nuchae: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Chronic inflammation of hair follicles on the back of the neck and lower scalp, often leading to keloid-like scars.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lineRule="auto"/>
        <w:ind w:left="720" w:hanging="360"/>
        <w:rPr>
          <w:color w:val="121212"/>
          <w:sz w:val="24"/>
          <w:szCs w:val="24"/>
          <w:shd w:fill="efeeeb" w:val="clear"/>
        </w:rPr>
      </w:pPr>
      <w:r w:rsidDel="00000000" w:rsidR="00000000" w:rsidRPr="00000000">
        <w:rPr>
          <w:b w:val="1"/>
          <w:bCs w:val="1"/>
          <w:color w:val="121212"/>
          <w:sz w:val="24"/>
          <w:szCs w:val="24"/>
          <w:shd w:fill="efeeeb" w:val="clear"/>
          <w:rtl w:val="0"/>
        </w:rPr>
        <w:t xml:space="preserve">Pseudofolliculitis Barbae (Razor Bumps):</w:t>
      </w:r>
      <w:r w:rsidDel="00000000" w:rsidR="00000000" w:rsidRPr="00000000">
        <w:rPr>
          <w:color w:val="121212"/>
          <w:sz w:val="24"/>
          <w:szCs w:val="24"/>
          <w:shd w:fill="efeeeb" w:val="clear"/>
          <w:rtl w:val="0"/>
        </w:rPr>
        <w:t xml:space="preserve"> Inflammation caused by ingrown hairs, frequently mistaken for acne in the beard or neck area.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121212"/>
          <w:sz w:val="24"/>
          <w:szCs w:val="24"/>
          <w:shd w:fill="efeeeb" w:val="clea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21212"/>
          <w:sz w:val="24"/>
          <w:szCs w:val="24"/>
          <w:shd w:fill="efeeeb" w:val="clear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nbuqrazwn51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New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yr9x6x4go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Topical Treatments (Applied to skin)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lxbvdsqyk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Retinoids (Vitamin A derivatives)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Adapalene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Tretinoin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Tazarotene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Trifarotene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1txrfvtoa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Antibacterial / Keratolytic Agents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Benzoyl peroxide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Salicylic acid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Azelaic acid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k2mo961z4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Topical Antibiotics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Clindamycin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Erythromycin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i3lk6t5wm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Hormonal / Androgen-targeting (topical)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Clascoterone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cq3sl58u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OTC / Supportive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Non-comedogenic moisturizers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Dermocosmetics (acne-safe skincare)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hhb31ujvq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Oral / Systemic Treatments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kcui7ur9a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Oral Antibiotics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Doxycycline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Minocycline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Sarecycline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gh296cbwq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Oral Retinoid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Isotretinoin </w:t>
      </w:r>
      <w:r w:rsidDel="00000000" w:rsidR="00000000" w:rsidRPr="00000000">
        <w:rPr>
          <w:i w:val="1"/>
          <w:iCs w:val="1"/>
          <w:rtl w:val="0"/>
        </w:rPr>
        <w:t xml:space="preserve">(for severe acne only)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kmf8b9n40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Hormonal Treatments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q7iylyca86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Birth Control Pills (Combined Oral Contraceptives)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Ethinyl estradiol combinations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p0hexsdzu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Anti-androgen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Spironolactone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94sp9uw8r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Procedures (Dermatology / Clinical)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Intralesional corticosteroid injection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Acne extraction (comedone extraction)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Laser therapy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therapy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wf1m3p16g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Adjacent / Supportive Care (Often included clinically)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Gentle cleansers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Sunscreen (SPF)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Oil-control products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m4tvmx3w1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Lifestyle / At-home (NOT primary medical treatments but relevant)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Diet adjustments </w:t>
      </w:r>
      <w:r w:rsidDel="00000000" w:rsidR="00000000" w:rsidRPr="00000000">
        <w:rPr>
          <w:i w:val="1"/>
          <w:iCs w:val="1"/>
          <w:rtl w:val="0"/>
        </w:rPr>
        <w:t xml:space="preserve">(limited evidence)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comedogenic makeup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picking/popping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cleansing routine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