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0089" w14:textId="1FE288B6" w:rsidR="00BD7AC5" w:rsidRDefault="00BD7AC5" w:rsidP="00BD7A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Experiment 0</w:t>
      </w:r>
      <w:r w:rsidR="00E3676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: </w:t>
      </w:r>
      <w:r w:rsidR="002D6499" w:rsidRPr="002D649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Create a registration or contact form using Bootstrap form components and style it.</w:t>
      </w:r>
    </w:p>
    <w:p w14:paraId="00237C36" w14:textId="77777777" w:rsidR="00BD7AC5" w:rsidRDefault="00BD7AC5" w:rsidP="00BD7A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60E16E" w14:textId="17B780A1" w:rsidR="00BD7AC5" w:rsidRDefault="00BD7AC5" w:rsidP="00BD7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Learning Objective</w:t>
      </w:r>
      <w:r w:rsidRPr="00F20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 should be able t</w:t>
      </w:r>
      <w:r w:rsidRPr="000313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 w:rsidR="009A04C8" w:rsidRPr="009A04C8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 the Bootstrap front-end framework into a project and utilize its pre-built form components and grid system to rapidly create a professional, responsive checkout form.</w:t>
      </w:r>
    </w:p>
    <w:p w14:paraId="5BB5338B" w14:textId="77777777" w:rsidR="00BD7AC5" w:rsidRDefault="00BD7AC5" w:rsidP="00BD7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874A04" w14:textId="77777777" w:rsidR="00BD7AC5" w:rsidRPr="0054790C" w:rsidRDefault="00BD7AC5" w:rsidP="00BD7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Notepad, Google Chrome</w:t>
      </w:r>
    </w:p>
    <w:p w14:paraId="4E2F5238" w14:textId="77777777" w:rsidR="00BD7AC5" w:rsidRDefault="00BD7AC5" w:rsidP="00BD7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F8D2F" w14:textId="77777777" w:rsidR="00F54298" w:rsidRDefault="00BD7AC5" w:rsidP="00F542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Theory:</w:t>
      </w:r>
    </w:p>
    <w:p w14:paraId="11067EDD" w14:textId="7A2CC932" w:rsidR="00EC548B" w:rsidRPr="00EC548B" w:rsidRDefault="00EC548B" w:rsidP="00F542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Bootstrap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is a powerful, free, and open-source front-end framework for developing responsive, mobile-first websites. As M.E. students, think of it as a comprehensive library or toolkit for UI development. Instead of writing all the CSS from scratch for common components like buttons, navigation bars, or forms, Bootstrap provides pre-styled, ready-to-use classes.</w:t>
      </w:r>
    </w:p>
    <w:p w14:paraId="413DA566" w14:textId="77777777" w:rsidR="00EC548B" w:rsidRPr="00EC548B" w:rsidRDefault="00EC548B" w:rsidP="00EC548B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Key advantages of using Bootstrap:</w:t>
      </w:r>
    </w:p>
    <w:p w14:paraId="74FF0DF9" w14:textId="77777777" w:rsidR="00EC548B" w:rsidRPr="00EC548B" w:rsidRDefault="00EC548B" w:rsidP="00EC548B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Speed: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Drastically reduces development time.</w:t>
      </w:r>
    </w:p>
    <w:p w14:paraId="77C7F414" w14:textId="77777777" w:rsidR="00EC548B" w:rsidRPr="00EC548B" w:rsidRDefault="00EC548B" w:rsidP="00EC548B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Responsiveness: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Its built-in grid system allows you to create layouts that automatically adapt to different screen sizes (desktops, tablets, phones).</w:t>
      </w:r>
    </w:p>
    <w:p w14:paraId="4CEB8F63" w14:textId="77777777" w:rsidR="00EC548B" w:rsidRPr="00EC548B" w:rsidRDefault="00EC548B" w:rsidP="00EC548B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Consistency: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Ensures a consistent design language across your entire website.</w:t>
      </w:r>
    </w:p>
    <w:p w14:paraId="03E8A701" w14:textId="77777777" w:rsidR="00EC548B" w:rsidRPr="00EC548B" w:rsidRDefault="00EC548B" w:rsidP="00EC548B">
      <w:pPr>
        <w:numPr>
          <w:ilvl w:val="0"/>
          <w:numId w:val="3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Cross-browser Compatibility: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Components are tested to work on all modern browsers.</w:t>
      </w:r>
    </w:p>
    <w:p w14:paraId="0F5B8345" w14:textId="77777777" w:rsidR="00EC548B" w:rsidRPr="00EC548B" w:rsidRDefault="00EC548B" w:rsidP="00EC548B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To use Bootstrap, you simply add its CSS and JavaScript files to your HTML, typically via a CDN. A CDN hosts the files on high-speed servers around the world, ensuring fast delivery to your users.</w:t>
      </w:r>
    </w:p>
    <w:p w14:paraId="44C7A07E" w14:textId="77777777" w:rsidR="00EC548B" w:rsidRPr="00EC548B" w:rsidRDefault="00EC548B" w:rsidP="00EC548B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Core Bootstrap Form Classes:</w:t>
      </w:r>
    </w:p>
    <w:p w14:paraId="3964E4FB" w14:textId="77777777" w:rsidR="00EC548B" w:rsidRPr="00EC548B" w:rsidRDefault="00EC548B" w:rsidP="00EC548B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.form-control: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Apply this to &lt;input&gt;, &lt;select&gt;, and &lt;</w:t>
      </w:r>
      <w:proofErr w:type="spellStart"/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textarea</w:t>
      </w:r>
      <w:proofErr w:type="spellEnd"/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 elements to give them a full-width, styled appearance.</w:t>
      </w:r>
    </w:p>
    <w:p w14:paraId="6EB1378A" w14:textId="77777777" w:rsidR="00EC548B" w:rsidRPr="00EC548B" w:rsidRDefault="00EC548B" w:rsidP="00EC548B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.form-label: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Styles the &lt;label&gt; for proper spacing and font weight.</w:t>
      </w:r>
    </w:p>
    <w:p w14:paraId="1FAC987B" w14:textId="77777777" w:rsidR="00EC548B" w:rsidRPr="00EC548B" w:rsidRDefault="00EC548B" w:rsidP="00EC548B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mb-3 (Margin Bottom 3):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A spacing utility class used on a container &lt;div&gt; to create vertical space between form fields.</w:t>
      </w:r>
    </w:p>
    <w:p w14:paraId="3B62572A" w14:textId="77777777" w:rsidR="00EC548B" w:rsidRPr="00EC548B" w:rsidRDefault="00EC548B" w:rsidP="00EC548B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  <w:proofErr w:type="spellStart"/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btn</w:t>
      </w:r>
      <w:proofErr w:type="spellEnd"/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&amp; .</w:t>
      </w:r>
      <w:proofErr w:type="spellStart"/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btn</w:t>
      </w:r>
      <w:proofErr w:type="spellEnd"/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-primary: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Base button style and a modifier class for a primary action button (typically blue).</w:t>
      </w:r>
    </w:p>
    <w:p w14:paraId="3415E92A" w14:textId="47ECCE03" w:rsidR="00BD7AC5" w:rsidRPr="006B337B" w:rsidRDefault="00EC548B" w:rsidP="00BD7AC5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C548B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.row &amp; .col-md-6:</w:t>
      </w:r>
      <w:r w:rsidRPr="00EC548B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Part of the grid system, used to place form elements side-by-side on medium-sized screens and larger.</w:t>
      </w:r>
    </w:p>
    <w:p w14:paraId="479EC84C" w14:textId="77777777" w:rsidR="00BD7AC5" w:rsidRDefault="00BD7AC5" w:rsidP="00BD7A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Result and Discussion:</w:t>
      </w:r>
    </w:p>
    <w:p w14:paraId="3BC2C221" w14:textId="03E4E56D" w:rsidR="00BD7AC5" w:rsidRPr="009A7A73" w:rsidRDefault="001C16B7" w:rsidP="001C16B7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C16B7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4CE8B1F1" wp14:editId="15FF3B8D">
            <wp:extent cx="5943600" cy="2818130"/>
            <wp:effectExtent l="0" t="0" r="0" b="1270"/>
            <wp:docPr id="760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6B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99E3139" w14:textId="1A550535" w:rsidR="00BD7AC5" w:rsidRPr="00C5293A" w:rsidRDefault="0071340D" w:rsidP="00BD7AC5">
      <w:pPr>
        <w:spacing w:before="280"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1340D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4AB59486" wp14:editId="0619918C">
            <wp:extent cx="5943600" cy="2781300"/>
            <wp:effectExtent l="0" t="0" r="0" b="0"/>
            <wp:docPr id="68850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08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2B42" w14:textId="2E64DAA0" w:rsidR="00BD7AC5" w:rsidRPr="00C5730C" w:rsidRDefault="00BD7AC5" w:rsidP="00BD7AC5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5730C">
        <w:rPr>
          <w:rFonts w:ascii="Times New Roman" w:eastAsia="Times New Roman" w:hAnsi="Times New Roman" w:cs="Times New Roman"/>
          <w:bCs/>
          <w:sz w:val="24"/>
          <w:szCs w:val="24"/>
        </w:rPr>
        <w:t xml:space="preserve">Webpage displaying 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two different pages in frames in a single webpage with </w:t>
      </w:r>
      <w:r w:rsidR="001C16B7">
        <w:rPr>
          <w:rFonts w:ascii="Times New Roman" w:eastAsia="Times New Roman" w:hAnsi="Times New Roman" w:cs="Times New Roman"/>
          <w:bCs/>
          <w:sz w:val="24"/>
          <w:szCs w:val="24"/>
        </w:rPr>
        <w:t>responsiveness</w:t>
      </w:r>
      <w:r w:rsidRPr="00C5730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42F2465" w14:textId="77777777" w:rsidR="00BD7AC5" w:rsidRPr="00AB2051" w:rsidRDefault="00BD7AC5" w:rsidP="00BD7A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9410FC" w14:textId="63C58D1D" w:rsidR="00BD7AC5" w:rsidRDefault="00BD7AC5" w:rsidP="00BD7AC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Learning Outcomes:</w:t>
      </w:r>
      <w:r w:rsidRPr="00FA7D0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5725F" w:rsidRPr="0035725F">
        <w:rPr>
          <w:rFonts w:ascii="Times New Roman" w:eastAsia="Times New Roman" w:hAnsi="Times New Roman" w:cs="Times New Roman"/>
          <w:sz w:val="24"/>
          <w:szCs w:val="24"/>
        </w:rPr>
        <w:t>The student should have the ability to integrate a third-party CSS framework like Bootstrap into a web project and use its utility classes to rapidly construct a styled and responsive user interface component, such as a complex form.</w:t>
      </w:r>
    </w:p>
    <w:p w14:paraId="6B6A758C" w14:textId="77777777" w:rsidR="00E662BC" w:rsidRDefault="00E662BC" w:rsidP="00BD7AC5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D4C2513" w14:textId="77777777" w:rsidR="00E662BC" w:rsidRDefault="00E662BC" w:rsidP="00BD7AC5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E5C424D" w14:textId="188F5211" w:rsidR="00BD7AC5" w:rsidRDefault="00BD7AC5" w:rsidP="00BD7AC5">
      <w:pPr>
        <w:pBdr>
          <w:top w:val="nil"/>
          <w:left w:val="nil"/>
          <w:bottom w:val="nil"/>
          <w:right w:val="nil"/>
          <w:between w:val="nil"/>
        </w:pBdr>
        <w:spacing w:after="59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Course Outcomes</w:t>
      </w:r>
      <w:r w:rsidRPr="002B2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Upon completion of the course students will be able </w:t>
      </w:r>
      <w:r w:rsidR="006E5A94">
        <w:rPr>
          <w:rFonts w:ascii="Times New Roman" w:eastAsia="Times New Roman" w:hAnsi="Times New Roman" w:cs="Times New Roman"/>
          <w:color w:val="000000"/>
          <w:sz w:val="24"/>
          <w:szCs w:val="24"/>
        </w:rPr>
        <w:t>to d</w:t>
      </w:r>
      <w:r w:rsidR="006E5A94" w:rsidRPr="006E5A94">
        <w:rPr>
          <w:rFonts w:ascii="Times New Roman" w:eastAsia="Times New Roman" w:hAnsi="Times New Roman" w:cs="Times New Roman"/>
          <w:color w:val="000000"/>
          <w:sz w:val="24"/>
          <w:szCs w:val="24"/>
        </w:rPr>
        <w:t>esign and develop modern, responsive user interfaces by leveraging industry-standard frameworks</w:t>
      </w:r>
      <w:r w:rsidRPr="007E4AD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6E5A9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Also, students will be able to a</w:t>
      </w:r>
      <w:r w:rsidR="006E5A94" w:rsidRPr="006E5A94">
        <w:rPr>
          <w:rFonts w:ascii="Times New Roman" w:eastAsia="Times New Roman" w:hAnsi="Times New Roman" w:cs="Times New Roman"/>
          <w:color w:val="000000"/>
          <w:sz w:val="24"/>
          <w:szCs w:val="24"/>
        </w:rPr>
        <w:t>pply client-side technologies to build interactive web components (as this form is a prerequisite for client-side validation).</w:t>
      </w:r>
    </w:p>
    <w:p w14:paraId="74686AFF" w14:textId="77777777" w:rsidR="00BD7AC5" w:rsidRDefault="00BD7AC5" w:rsidP="00BD7A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Conclusion:</w:t>
      </w:r>
    </w:p>
    <w:p w14:paraId="64DDAF79" w14:textId="0A9EF5D0" w:rsidR="00BD7AC5" w:rsidRDefault="00FB6CB6" w:rsidP="00BD7A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B6CB6">
        <w:rPr>
          <w:rFonts w:ascii="Times New Roman" w:eastAsia="Times New Roman" w:hAnsi="Times New Roman" w:cs="Times New Roman"/>
          <w:bCs/>
          <w:sz w:val="24"/>
          <w:szCs w:val="24"/>
        </w:rPr>
        <w:t xml:space="preserve">This experiment successfully demonstrates the power and efficiency of using a front-end framework like Bootstrap. We have built a complex, responsive checkout form for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“</w:t>
      </w:r>
      <w:r w:rsidRPr="00FB6CB6">
        <w:rPr>
          <w:rFonts w:ascii="Times New Roman" w:eastAsia="Times New Roman" w:hAnsi="Times New Roman" w:cs="Times New Roman"/>
          <w:bCs/>
          <w:sz w:val="24"/>
          <w:szCs w:val="24"/>
        </w:rPr>
        <w:t>GadgetGalaxy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”</w:t>
      </w:r>
      <w:r w:rsidRPr="00FB6CB6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minimal effort, allowing us to focus on functionality rather than basic styling. This component is now a fully-styled and professional foundation, ready for the addition of client-side validation in the next stage.</w:t>
      </w:r>
    </w:p>
    <w:p w14:paraId="27A19218" w14:textId="77777777" w:rsidR="00BD7AC5" w:rsidRPr="00AB2051" w:rsidRDefault="00BD7AC5" w:rsidP="00BD7A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6E7416" w14:textId="77777777" w:rsidR="00BD7AC5" w:rsidRDefault="00BD7AC5" w:rsidP="00BD7A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Faculty Use</w:t>
      </w:r>
    </w:p>
    <w:tbl>
      <w:tblPr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1390"/>
        <w:gridCol w:w="2210"/>
        <w:gridCol w:w="1800"/>
        <w:gridCol w:w="3690"/>
      </w:tblGrid>
      <w:tr w:rsidR="00BD7AC5" w14:paraId="74974812" w14:textId="77777777" w:rsidTr="00F84CD3">
        <w:tc>
          <w:tcPr>
            <w:tcW w:w="1435" w:type="dxa"/>
          </w:tcPr>
          <w:p w14:paraId="34687A3C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Correction Parameters</w:t>
            </w:r>
          </w:p>
        </w:tc>
        <w:tc>
          <w:tcPr>
            <w:tcW w:w="1390" w:type="dxa"/>
          </w:tcPr>
          <w:p w14:paraId="27262E95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Formative Assessment [40%]</w:t>
            </w:r>
          </w:p>
        </w:tc>
        <w:tc>
          <w:tcPr>
            <w:tcW w:w="2210" w:type="dxa"/>
          </w:tcPr>
          <w:p w14:paraId="7ED5DB59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Timely completion of Practical [40%]</w:t>
            </w:r>
          </w:p>
        </w:tc>
        <w:tc>
          <w:tcPr>
            <w:tcW w:w="1800" w:type="dxa"/>
          </w:tcPr>
          <w:p w14:paraId="6D4CE1A3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Attendance / Learning Attitude [20%]</w:t>
            </w:r>
          </w:p>
        </w:tc>
        <w:tc>
          <w:tcPr>
            <w:tcW w:w="3690" w:type="dxa"/>
            <w:vMerge w:val="restart"/>
          </w:tcPr>
          <w:p w14:paraId="3979113E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D7AC5" w14:paraId="513B25EA" w14:textId="77777777" w:rsidTr="00F84CD3">
        <w:tc>
          <w:tcPr>
            <w:tcW w:w="1435" w:type="dxa"/>
          </w:tcPr>
          <w:p w14:paraId="6AB4BE7E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  <w:tc>
          <w:tcPr>
            <w:tcW w:w="1390" w:type="dxa"/>
          </w:tcPr>
          <w:p w14:paraId="32FCCD9A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0" w:type="dxa"/>
          </w:tcPr>
          <w:p w14:paraId="27686104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A5EA8A6" w14:textId="77777777" w:rsidR="00BD7AC5" w:rsidRDefault="00BD7AC5" w:rsidP="00F84C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  <w:vMerge/>
          </w:tcPr>
          <w:p w14:paraId="4C78CC1C" w14:textId="77777777" w:rsidR="00BD7AC5" w:rsidRDefault="00BD7AC5" w:rsidP="00F84C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8192AF" w14:textId="77777777" w:rsidR="00BD7AC5" w:rsidRDefault="00BD7AC5"/>
    <w:sectPr w:rsidR="00BD7AC5" w:rsidSect="00BD7A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3A08" w14:textId="77777777" w:rsidR="00BD7AC5" w:rsidRDefault="00BD7A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129A" w14:textId="77777777" w:rsidR="00BD7AC5" w:rsidRDefault="00BD7A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5814" w14:textId="77777777" w:rsidR="00BD7AC5" w:rsidRDefault="00BD7AC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78CF" w14:textId="77777777" w:rsidR="00BD7AC5" w:rsidRDefault="00BD7AC5">
    <w:pPr>
      <w:pStyle w:val="Header"/>
    </w:pPr>
    <w:r>
      <w:rPr>
        <w:noProof/>
      </w:rPr>
      <w:pict w14:anchorId="62665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9" o:spid="_x0000_s1025" type="#_x0000_t75" style="position:absolute;margin-left:0;margin-top:0;width:467.55pt;height:467.55pt;z-index:-251658240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D0E4" w14:textId="77777777" w:rsidR="00BD7AC5" w:rsidRDefault="00BD7A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pict w14:anchorId="711948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80" o:spid="_x0000_s1026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  <w:r>
      <w:rPr>
        <w:noProof/>
        <w:color w:val="000000"/>
        <w:lang w:val="en-US"/>
      </w:rPr>
      <w:drawing>
        <wp:inline distT="0" distB="0" distL="0" distR="0" wp14:anchorId="7026AB1D" wp14:editId="167F7AD0">
          <wp:extent cx="5943600" cy="808355"/>
          <wp:effectExtent l="0" t="0" r="0" b="0"/>
          <wp:docPr id="2" name="image2.png" descr="A black and red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and red text&#10;&#10;Description automatically generated"/>
                  <pic:cNvPicPr preferRelativeResize="0"/>
                </pic:nvPicPr>
                <pic:blipFill>
                  <a:blip r:embed="rId2"/>
                  <a:srcRect t="-7310" b="-1"/>
                  <a:stretch>
                    <a:fillRect/>
                  </a:stretch>
                </pic:blipFill>
                <pic:spPr>
                  <a:xfrm>
                    <a:off x="0" y="0"/>
                    <a:ext cx="5943600" cy="808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1008" w14:textId="77777777" w:rsidR="00BD7AC5" w:rsidRDefault="00BD7AC5">
    <w:pPr>
      <w:pStyle w:val="Header"/>
    </w:pPr>
    <w:r>
      <w:rPr>
        <w:noProof/>
      </w:rPr>
      <w:pict w14:anchorId="452352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85078" o:spid="_x0000_s1027" type="#_x0000_t75" style="position:absolute;margin-left:0;margin-top:0;width:467.55pt;height:467.55pt;z-index:-251657216;mso-position-horizontal:center;mso-position-horizontal-relative:margin;mso-position-vertical:center;mso-position-vertical-relative:margin" o:allowincell="f">
          <v:imagedata r:id="rId1" o:title="TCET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CC2"/>
    <w:multiLevelType w:val="multilevel"/>
    <w:tmpl w:val="995C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C328F"/>
    <w:multiLevelType w:val="multilevel"/>
    <w:tmpl w:val="A1D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65A97"/>
    <w:multiLevelType w:val="multilevel"/>
    <w:tmpl w:val="522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13C7F"/>
    <w:multiLevelType w:val="multilevel"/>
    <w:tmpl w:val="18C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60311">
    <w:abstractNumId w:val="0"/>
  </w:num>
  <w:num w:numId="2" w16cid:durableId="1091926245">
    <w:abstractNumId w:val="3"/>
  </w:num>
  <w:num w:numId="3" w16cid:durableId="430394456">
    <w:abstractNumId w:val="2"/>
  </w:num>
  <w:num w:numId="4" w16cid:durableId="58418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C5"/>
    <w:rsid w:val="001C16B7"/>
    <w:rsid w:val="002D6499"/>
    <w:rsid w:val="0035725F"/>
    <w:rsid w:val="003F4D3A"/>
    <w:rsid w:val="006B337B"/>
    <w:rsid w:val="006E5A94"/>
    <w:rsid w:val="0071340D"/>
    <w:rsid w:val="009A04C8"/>
    <w:rsid w:val="00BD7AC5"/>
    <w:rsid w:val="00C60012"/>
    <w:rsid w:val="00E36763"/>
    <w:rsid w:val="00E662BC"/>
    <w:rsid w:val="00EB1FC9"/>
    <w:rsid w:val="00EC548B"/>
    <w:rsid w:val="00F54298"/>
    <w:rsid w:val="00FB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FE94A"/>
  <w15:chartTrackingRefBased/>
  <w15:docId w15:val="{57D03069-493D-4F60-AAEC-02F86C05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7AC5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AC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D7AC5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7AC5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D7AC5"/>
    <w:rPr>
      <w:rFonts w:ascii="Calibri" w:eastAsia="Calibri" w:hAnsi="Calibri" w:cs="Mangal"/>
      <w:kern w:val="0"/>
      <w:sz w:val="22"/>
      <w:szCs w:val="20"/>
      <w:lang w:val="e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BT_AIML_65_Parth Mehta</dc:creator>
  <cp:keywords/>
  <dc:description/>
  <cp:lastModifiedBy>BT_AIML_65_Parth Mehta</cp:lastModifiedBy>
  <cp:revision>15</cp:revision>
  <dcterms:created xsi:type="dcterms:W3CDTF">2025-10-12T15:25:00Z</dcterms:created>
  <dcterms:modified xsi:type="dcterms:W3CDTF">2025-10-13T03:46:00Z</dcterms:modified>
</cp:coreProperties>
</file>