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21CFB" w:rsidRDefault="00B21CFB"/>
    <w:p w:rsidR="00B21CFB" w:rsidRDefault="00B21CFB"/>
    <w:p w:rsidR="00B21CFB" w:rsidRDefault="00B21CFB"/>
    <w:p w:rsidR="00B21CFB" w:rsidRDefault="00B21CFB"/>
    <w:p w:rsidR="00B21CFB" w:rsidRDefault="00145ED4">
      <w:pPr>
        <w:jc w:val="center"/>
      </w:pPr>
      <w:r>
        <w:rPr>
          <w:b/>
          <w:color w:val="5B6472"/>
          <w:sz w:val="24"/>
        </w:rPr>
        <w:t>COMPLIANCE OFFENSIVE ENGAGEMENT</w:t>
      </w:r>
    </w:p>
    <w:p w:rsidR="00B21CFB" w:rsidRDefault="00145ED4">
      <w:pPr>
        <w:jc w:val="center"/>
      </w:pPr>
      <w:r>
        <w:rPr>
          <w:rFonts w:ascii="Calibri Light" w:hAnsi="Calibri Light"/>
          <w:b/>
          <w:color w:val="7A1F2B"/>
          <w:sz w:val="64"/>
        </w:rPr>
        <w:t>Cybersecurity Capture-The-Flag</w:t>
      </w:r>
      <w:r>
        <w:rPr>
          <w:rFonts w:ascii="Calibri Light" w:hAnsi="Calibri Light"/>
          <w:b/>
          <w:color w:val="7A1F2B"/>
          <w:sz w:val="64"/>
        </w:rPr>
        <w:br/>
        <w:t>Engagement Proposal</w:t>
      </w:r>
    </w:p>
    <w:p w:rsidR="00B21CFB" w:rsidRDefault="00145ED4">
      <w:pPr>
        <w:jc w:val="center"/>
      </w:pPr>
      <w:r>
        <w:rPr>
          <w:i/>
          <w:color w:val="5B6472"/>
          <w:sz w:val="26"/>
        </w:rPr>
        <w:t>A realistic, progressive, five-flag offensive-security exercise</w:t>
      </w:r>
      <w:r>
        <w:rPr>
          <w:i/>
          <w:color w:val="5B6472"/>
          <w:sz w:val="26"/>
        </w:rPr>
        <w:br/>
        <w:t>in a fully isolated, controlled virtual environment</w:t>
      </w:r>
    </w:p>
    <w:p w:rsidR="00B21CFB" w:rsidRDefault="00B21CFB"/>
    <w:p w:rsidR="00B21CFB" w:rsidRDefault="00B21CFB"/>
    <w:p w:rsidR="00B21CFB" w:rsidRDefault="00B21CFB"/>
    <w:p w:rsidR="00B21CFB" w:rsidRDefault="00B21CFB"/>
    <w:p w:rsidR="00B21CFB" w:rsidRDefault="00B21CFB"/>
    <w:p w:rsidR="00B21CFB" w:rsidRDefault="00B21CFB"/>
    <w:p w:rsidR="00B21CFB" w:rsidRDefault="00145ED4" w:rsidP="00325BCD">
      <w:pPr>
        <w:pStyle w:val="Default"/>
        <w:jc w:val="center"/>
      </w:pPr>
      <w:r>
        <w:rPr>
          <w:color w:val="1B2430"/>
          <w:sz w:val="22"/>
        </w:rPr>
        <w:t>Pre</w:t>
      </w:r>
      <w:r w:rsidR="00325BCD">
        <w:t xml:space="preserve">pared for: </w:t>
      </w:r>
      <w:r w:rsidR="00325BCD">
        <w:rPr>
          <w:color w:val="1B232F"/>
          <w:sz w:val="22"/>
          <w:szCs w:val="22"/>
        </w:rPr>
        <w:t>Indian Army Central Command, Lucknow</w:t>
      </w:r>
      <w:r>
        <w:rPr>
          <w:color w:val="1B2430"/>
          <w:sz w:val="22"/>
        </w:rPr>
        <w:br/>
      </w:r>
      <w:r w:rsidR="00325BCD">
        <w:rPr>
          <w:color w:val="1B2430"/>
          <w:sz w:val="22"/>
        </w:rPr>
        <w:t>Date: 07/09/2026</w:t>
      </w:r>
      <w:r>
        <w:rPr>
          <w:color w:val="1B2430"/>
          <w:sz w:val="22"/>
        </w:rPr>
        <w:br/>
      </w:r>
    </w:p>
    <w:p w:rsidR="00B21CFB" w:rsidRDefault="00B21CFB"/>
    <w:p w:rsidR="00B21CFB" w:rsidRDefault="00145ED4">
      <w:pPr>
        <w:jc w:val="center"/>
      </w:pPr>
      <w:r>
        <w:rPr>
          <w:i/>
          <w:color w:val="5B6472"/>
          <w:sz w:val="18"/>
        </w:rPr>
        <w:t>CONFIDENTIAL - Prepared exclusively for the recipient client. Not for redistribution.</w:t>
      </w:r>
    </w:p>
    <w:p w:rsidR="00B21CFB" w:rsidRDefault="00145ED4">
      <w:r>
        <w:br w:type="page"/>
      </w:r>
    </w:p>
    <w:p w:rsidR="00325BCD" w:rsidRDefault="00325BCD"/>
    <w:sdt>
      <w:sdtPr>
        <w:id w:val="1435174931"/>
        <w:docPartObj>
          <w:docPartGallery w:val="Table of Contents"/>
          <w:docPartUnique/>
        </w:docPartObj>
      </w:sdtPr>
      <w:sdtEndPr>
        <w:rPr>
          <w:rFonts w:ascii="Calibri" w:eastAsiaTheme="minorEastAsia" w:hAnsi="Calibri" w:cstheme="minorBidi"/>
          <w:noProof/>
          <w:color w:val="1B2430"/>
          <w:sz w:val="22"/>
          <w:szCs w:val="22"/>
        </w:rPr>
      </w:sdtEndPr>
      <w:sdtContent>
        <w:p w:rsidR="00325BCD" w:rsidRDefault="00325BCD">
          <w:pPr>
            <w:pStyle w:val="TOCHeading"/>
          </w:pPr>
          <w:r>
            <w:t>Table of Contents</w:t>
          </w:r>
        </w:p>
        <w:p w:rsidR="00325BCD" w:rsidRDefault="00325BCD">
          <w:pPr>
            <w:pStyle w:val="TOC1"/>
            <w:tabs>
              <w:tab w:val="right" w:leader="dot" w:pos="9736"/>
            </w:tabs>
            <w:rPr>
              <w:rFonts w:asciiTheme="minorHAnsi" w:hAnsiTheme="minorHAnsi"/>
              <w:noProof/>
              <w:color w:val="auto"/>
              <w:lang w:val="en-IN" w:eastAsia="en-IN"/>
            </w:rPr>
          </w:pPr>
          <w:r>
            <w:rPr>
              <w:b/>
              <w:bCs/>
              <w:noProof/>
            </w:rPr>
            <w:fldChar w:fldCharType="begin"/>
          </w:r>
          <w:r>
            <w:rPr>
              <w:b/>
              <w:bCs/>
              <w:noProof/>
            </w:rPr>
            <w:instrText xml:space="preserve"> TOC \o "1-3" \h \z \u </w:instrText>
          </w:r>
          <w:r>
            <w:rPr>
              <w:b/>
              <w:bCs/>
              <w:noProof/>
            </w:rPr>
            <w:fldChar w:fldCharType="separate"/>
          </w:r>
          <w:hyperlink w:anchor="_Toc239664768" w:history="1">
            <w:r w:rsidRPr="007352F5">
              <w:rPr>
                <w:rStyle w:val="Hyperlink"/>
                <w:noProof/>
              </w:rPr>
              <w:t>1. Executive Summary</w:t>
            </w:r>
            <w:r>
              <w:rPr>
                <w:noProof/>
                <w:webHidden/>
              </w:rPr>
              <w:tab/>
            </w:r>
            <w:r>
              <w:rPr>
                <w:noProof/>
                <w:webHidden/>
              </w:rPr>
              <w:fldChar w:fldCharType="begin"/>
            </w:r>
            <w:r>
              <w:rPr>
                <w:noProof/>
                <w:webHidden/>
              </w:rPr>
              <w:instrText xml:space="preserve"> PAGEREF _Toc239664768 \h </w:instrText>
            </w:r>
            <w:r>
              <w:rPr>
                <w:noProof/>
                <w:webHidden/>
              </w:rPr>
            </w:r>
            <w:r>
              <w:rPr>
                <w:noProof/>
                <w:webHidden/>
              </w:rPr>
              <w:fldChar w:fldCharType="separate"/>
            </w:r>
            <w:r>
              <w:rPr>
                <w:noProof/>
                <w:webHidden/>
              </w:rPr>
              <w:t>3</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69" w:history="1">
            <w:r w:rsidRPr="007352F5">
              <w:rPr>
                <w:rStyle w:val="Hyperlink"/>
                <w:noProof/>
              </w:rPr>
              <w:t>2. CTF Objectives</w:t>
            </w:r>
            <w:r>
              <w:rPr>
                <w:noProof/>
                <w:webHidden/>
              </w:rPr>
              <w:tab/>
            </w:r>
            <w:r>
              <w:rPr>
                <w:noProof/>
                <w:webHidden/>
              </w:rPr>
              <w:fldChar w:fldCharType="begin"/>
            </w:r>
            <w:r>
              <w:rPr>
                <w:noProof/>
                <w:webHidden/>
              </w:rPr>
              <w:instrText xml:space="preserve"> PAGEREF _Toc239664769 \h </w:instrText>
            </w:r>
            <w:r>
              <w:rPr>
                <w:noProof/>
                <w:webHidden/>
              </w:rPr>
            </w:r>
            <w:r>
              <w:rPr>
                <w:noProof/>
                <w:webHidden/>
              </w:rPr>
              <w:fldChar w:fldCharType="separate"/>
            </w:r>
            <w:r>
              <w:rPr>
                <w:noProof/>
                <w:webHidden/>
              </w:rPr>
              <w:t>3</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70" w:history="1">
            <w:r w:rsidRPr="007352F5">
              <w:rPr>
                <w:rStyle w:val="Hyperlink"/>
                <w:noProof/>
              </w:rPr>
              <w:t>3. Proposed Environment</w:t>
            </w:r>
            <w:r>
              <w:rPr>
                <w:noProof/>
                <w:webHidden/>
              </w:rPr>
              <w:tab/>
            </w:r>
            <w:r>
              <w:rPr>
                <w:noProof/>
                <w:webHidden/>
              </w:rPr>
              <w:fldChar w:fldCharType="begin"/>
            </w:r>
            <w:r>
              <w:rPr>
                <w:noProof/>
                <w:webHidden/>
              </w:rPr>
              <w:instrText xml:space="preserve"> PAGEREF _Toc239664770 \h </w:instrText>
            </w:r>
            <w:r>
              <w:rPr>
                <w:noProof/>
                <w:webHidden/>
              </w:rPr>
            </w:r>
            <w:r>
              <w:rPr>
                <w:noProof/>
                <w:webHidden/>
              </w:rPr>
              <w:fldChar w:fldCharType="separate"/>
            </w:r>
            <w:r>
              <w:rPr>
                <w:noProof/>
                <w:webHidden/>
              </w:rPr>
              <w:t>3</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71" w:history="1">
            <w:r w:rsidRPr="007352F5">
              <w:rPr>
                <w:rStyle w:val="Hyperlink"/>
                <w:noProof/>
              </w:rPr>
              <w:t>4. Architecture</w:t>
            </w:r>
            <w:r>
              <w:rPr>
                <w:noProof/>
                <w:webHidden/>
              </w:rPr>
              <w:tab/>
            </w:r>
            <w:r>
              <w:rPr>
                <w:noProof/>
                <w:webHidden/>
              </w:rPr>
              <w:fldChar w:fldCharType="begin"/>
            </w:r>
            <w:r>
              <w:rPr>
                <w:noProof/>
                <w:webHidden/>
              </w:rPr>
              <w:instrText xml:space="preserve"> PAGEREF _Toc239664771 \h </w:instrText>
            </w:r>
            <w:r>
              <w:rPr>
                <w:noProof/>
                <w:webHidden/>
              </w:rPr>
            </w:r>
            <w:r>
              <w:rPr>
                <w:noProof/>
                <w:webHidden/>
              </w:rPr>
              <w:fldChar w:fldCharType="separate"/>
            </w:r>
            <w:r>
              <w:rPr>
                <w:noProof/>
                <w:webHidden/>
              </w:rPr>
              <w:t>4</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72" w:history="1">
            <w:r w:rsidRPr="007352F5">
              <w:rPr>
                <w:rStyle w:val="Hyperlink"/>
                <w:noProof/>
              </w:rPr>
              <w:t>5. CTF Storyline</w:t>
            </w:r>
            <w:r>
              <w:rPr>
                <w:noProof/>
                <w:webHidden/>
              </w:rPr>
              <w:tab/>
            </w:r>
            <w:r>
              <w:rPr>
                <w:noProof/>
                <w:webHidden/>
              </w:rPr>
              <w:fldChar w:fldCharType="begin"/>
            </w:r>
            <w:r>
              <w:rPr>
                <w:noProof/>
                <w:webHidden/>
              </w:rPr>
              <w:instrText xml:space="preserve"> PAGEREF _Toc239664772 \h </w:instrText>
            </w:r>
            <w:r>
              <w:rPr>
                <w:noProof/>
                <w:webHidden/>
              </w:rPr>
            </w:r>
            <w:r>
              <w:rPr>
                <w:noProof/>
                <w:webHidden/>
              </w:rPr>
              <w:fldChar w:fldCharType="separate"/>
            </w:r>
            <w:r>
              <w:rPr>
                <w:noProof/>
                <w:webHidden/>
              </w:rPr>
              <w:t>4</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73" w:history="1">
            <w:r w:rsidRPr="007352F5">
              <w:rPr>
                <w:rStyle w:val="Hyperlink"/>
                <w:noProof/>
              </w:rPr>
              <w:t>6. Complete Attack/Challenge Flow</w:t>
            </w:r>
            <w:r>
              <w:rPr>
                <w:noProof/>
                <w:webHidden/>
              </w:rPr>
              <w:tab/>
            </w:r>
            <w:r>
              <w:rPr>
                <w:noProof/>
                <w:webHidden/>
              </w:rPr>
              <w:fldChar w:fldCharType="begin"/>
            </w:r>
            <w:r>
              <w:rPr>
                <w:noProof/>
                <w:webHidden/>
              </w:rPr>
              <w:instrText xml:space="preserve"> PAGEREF _Toc239664773 \h </w:instrText>
            </w:r>
            <w:r>
              <w:rPr>
                <w:noProof/>
                <w:webHidden/>
              </w:rPr>
            </w:r>
            <w:r>
              <w:rPr>
                <w:noProof/>
                <w:webHidden/>
              </w:rPr>
              <w:fldChar w:fldCharType="separate"/>
            </w:r>
            <w:r>
              <w:rPr>
                <w:noProof/>
                <w:webHidden/>
              </w:rPr>
              <w:t>5</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74" w:history="1">
            <w:r w:rsidRPr="007352F5">
              <w:rPr>
                <w:rStyle w:val="Hyperlink"/>
                <w:noProof/>
              </w:rPr>
              <w:t>7. Five-Flag Progression</w:t>
            </w:r>
            <w:r>
              <w:rPr>
                <w:noProof/>
                <w:webHidden/>
              </w:rPr>
              <w:tab/>
            </w:r>
            <w:r>
              <w:rPr>
                <w:noProof/>
                <w:webHidden/>
              </w:rPr>
              <w:fldChar w:fldCharType="begin"/>
            </w:r>
            <w:r>
              <w:rPr>
                <w:noProof/>
                <w:webHidden/>
              </w:rPr>
              <w:instrText xml:space="preserve"> PAGEREF _Toc239664774 \h </w:instrText>
            </w:r>
            <w:r>
              <w:rPr>
                <w:noProof/>
                <w:webHidden/>
              </w:rPr>
            </w:r>
            <w:r>
              <w:rPr>
                <w:noProof/>
                <w:webHidden/>
              </w:rPr>
              <w:fldChar w:fldCharType="separate"/>
            </w:r>
            <w:r>
              <w:rPr>
                <w:noProof/>
                <w:webHidden/>
              </w:rPr>
              <w:t>5</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75" w:history="1">
            <w:r w:rsidRPr="007352F5">
              <w:rPr>
                <w:rStyle w:val="Hyperlink"/>
                <w:noProof/>
              </w:rPr>
              <w:t>8. Rabbit Holes</w:t>
            </w:r>
            <w:r>
              <w:rPr>
                <w:noProof/>
                <w:webHidden/>
              </w:rPr>
              <w:tab/>
            </w:r>
            <w:r>
              <w:rPr>
                <w:noProof/>
                <w:webHidden/>
              </w:rPr>
              <w:fldChar w:fldCharType="begin"/>
            </w:r>
            <w:r>
              <w:rPr>
                <w:noProof/>
                <w:webHidden/>
              </w:rPr>
              <w:instrText xml:space="preserve"> PAGEREF _Toc239664775 \h </w:instrText>
            </w:r>
            <w:r>
              <w:rPr>
                <w:noProof/>
                <w:webHidden/>
              </w:rPr>
            </w:r>
            <w:r>
              <w:rPr>
                <w:noProof/>
                <w:webHidden/>
              </w:rPr>
              <w:fldChar w:fldCharType="separate"/>
            </w:r>
            <w:r>
              <w:rPr>
                <w:noProof/>
                <w:webHidden/>
              </w:rPr>
              <w:t>6</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76" w:history="1">
            <w:r w:rsidRPr="007352F5">
              <w:rPr>
                <w:rStyle w:val="Hyperlink"/>
                <w:noProof/>
              </w:rPr>
              <w:t>9. Hint/Riddle System</w:t>
            </w:r>
            <w:r>
              <w:rPr>
                <w:noProof/>
                <w:webHidden/>
              </w:rPr>
              <w:tab/>
            </w:r>
            <w:r>
              <w:rPr>
                <w:noProof/>
                <w:webHidden/>
              </w:rPr>
              <w:fldChar w:fldCharType="begin"/>
            </w:r>
            <w:r>
              <w:rPr>
                <w:noProof/>
                <w:webHidden/>
              </w:rPr>
              <w:instrText xml:space="preserve"> PAGEREF _Toc239664776 \h </w:instrText>
            </w:r>
            <w:r>
              <w:rPr>
                <w:noProof/>
                <w:webHidden/>
              </w:rPr>
            </w:r>
            <w:r>
              <w:rPr>
                <w:noProof/>
                <w:webHidden/>
              </w:rPr>
              <w:fldChar w:fldCharType="separate"/>
            </w:r>
            <w:r>
              <w:rPr>
                <w:noProof/>
                <w:webHidden/>
              </w:rPr>
              <w:t>7</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77" w:history="1">
            <w:r w:rsidRPr="007352F5">
              <w:rPr>
                <w:rStyle w:val="Hyperlink"/>
                <w:noProof/>
              </w:rPr>
              <w:t>10. Skills Tested</w:t>
            </w:r>
            <w:r>
              <w:rPr>
                <w:noProof/>
                <w:webHidden/>
              </w:rPr>
              <w:tab/>
            </w:r>
            <w:r>
              <w:rPr>
                <w:noProof/>
                <w:webHidden/>
              </w:rPr>
              <w:fldChar w:fldCharType="begin"/>
            </w:r>
            <w:r>
              <w:rPr>
                <w:noProof/>
                <w:webHidden/>
              </w:rPr>
              <w:instrText xml:space="preserve"> PAGEREF _Toc239664777 \h </w:instrText>
            </w:r>
            <w:r>
              <w:rPr>
                <w:noProof/>
                <w:webHidden/>
              </w:rPr>
            </w:r>
            <w:r>
              <w:rPr>
                <w:noProof/>
                <w:webHidden/>
              </w:rPr>
              <w:fldChar w:fldCharType="separate"/>
            </w:r>
            <w:r>
              <w:rPr>
                <w:noProof/>
                <w:webHidden/>
              </w:rPr>
              <w:t>7</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78" w:history="1">
            <w:r w:rsidRPr="007352F5">
              <w:rPr>
                <w:rStyle w:val="Hyperlink"/>
                <w:noProof/>
              </w:rPr>
              <w:t>11. Difficulty Progression</w:t>
            </w:r>
            <w:r>
              <w:rPr>
                <w:noProof/>
                <w:webHidden/>
              </w:rPr>
              <w:tab/>
            </w:r>
            <w:r>
              <w:rPr>
                <w:noProof/>
                <w:webHidden/>
              </w:rPr>
              <w:fldChar w:fldCharType="begin"/>
            </w:r>
            <w:r>
              <w:rPr>
                <w:noProof/>
                <w:webHidden/>
              </w:rPr>
              <w:instrText xml:space="preserve"> PAGEREF _Toc239664778 \h </w:instrText>
            </w:r>
            <w:r>
              <w:rPr>
                <w:noProof/>
                <w:webHidden/>
              </w:rPr>
            </w:r>
            <w:r>
              <w:rPr>
                <w:noProof/>
                <w:webHidden/>
              </w:rPr>
              <w:fldChar w:fldCharType="separate"/>
            </w:r>
            <w:r>
              <w:rPr>
                <w:noProof/>
                <w:webHidden/>
              </w:rPr>
              <w:t>7</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79" w:history="1">
            <w:r w:rsidRPr="007352F5">
              <w:rPr>
                <w:rStyle w:val="Hyperlink"/>
                <w:noProof/>
              </w:rPr>
              <w:t>12. Participant Experience</w:t>
            </w:r>
            <w:r>
              <w:rPr>
                <w:noProof/>
                <w:webHidden/>
              </w:rPr>
              <w:tab/>
            </w:r>
            <w:r>
              <w:rPr>
                <w:noProof/>
                <w:webHidden/>
              </w:rPr>
              <w:fldChar w:fldCharType="begin"/>
            </w:r>
            <w:r>
              <w:rPr>
                <w:noProof/>
                <w:webHidden/>
              </w:rPr>
              <w:instrText xml:space="preserve"> PAGEREF _Toc239664779 \h </w:instrText>
            </w:r>
            <w:r>
              <w:rPr>
                <w:noProof/>
                <w:webHidden/>
              </w:rPr>
            </w:r>
            <w:r>
              <w:rPr>
                <w:noProof/>
                <w:webHidden/>
              </w:rPr>
              <w:fldChar w:fldCharType="separate"/>
            </w:r>
            <w:r>
              <w:rPr>
                <w:noProof/>
                <w:webHidden/>
              </w:rPr>
              <w:t>8</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80" w:history="1">
            <w:r w:rsidRPr="007352F5">
              <w:rPr>
                <w:rStyle w:val="Hyperlink"/>
                <w:noProof/>
              </w:rPr>
              <w:t>13. Security/Isolation Considerations</w:t>
            </w:r>
            <w:r>
              <w:rPr>
                <w:noProof/>
                <w:webHidden/>
              </w:rPr>
              <w:tab/>
            </w:r>
            <w:r>
              <w:rPr>
                <w:noProof/>
                <w:webHidden/>
              </w:rPr>
              <w:fldChar w:fldCharType="begin"/>
            </w:r>
            <w:r>
              <w:rPr>
                <w:noProof/>
                <w:webHidden/>
              </w:rPr>
              <w:instrText xml:space="preserve"> PAGEREF _Toc239664780 \h </w:instrText>
            </w:r>
            <w:r>
              <w:rPr>
                <w:noProof/>
                <w:webHidden/>
              </w:rPr>
            </w:r>
            <w:r>
              <w:rPr>
                <w:noProof/>
                <w:webHidden/>
              </w:rPr>
              <w:fldChar w:fldCharType="separate"/>
            </w:r>
            <w:r>
              <w:rPr>
                <w:noProof/>
                <w:webHidden/>
              </w:rPr>
              <w:t>8</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81" w:history="1">
            <w:r w:rsidRPr="007352F5">
              <w:rPr>
                <w:rStyle w:val="Hyperlink"/>
                <w:noProof/>
              </w:rPr>
              <w:t>14. Proposed Deliverables</w:t>
            </w:r>
            <w:r>
              <w:rPr>
                <w:noProof/>
                <w:webHidden/>
              </w:rPr>
              <w:tab/>
            </w:r>
            <w:r>
              <w:rPr>
                <w:noProof/>
                <w:webHidden/>
              </w:rPr>
              <w:fldChar w:fldCharType="begin"/>
            </w:r>
            <w:r>
              <w:rPr>
                <w:noProof/>
                <w:webHidden/>
              </w:rPr>
              <w:instrText xml:space="preserve"> PAGEREF _Toc239664781 \h </w:instrText>
            </w:r>
            <w:r>
              <w:rPr>
                <w:noProof/>
                <w:webHidden/>
              </w:rPr>
            </w:r>
            <w:r>
              <w:rPr>
                <w:noProof/>
                <w:webHidden/>
              </w:rPr>
              <w:fldChar w:fldCharType="separate"/>
            </w:r>
            <w:r>
              <w:rPr>
                <w:noProof/>
                <w:webHidden/>
              </w:rPr>
              <w:t>9</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82" w:history="1">
            <w:r w:rsidRPr="007352F5">
              <w:rPr>
                <w:rStyle w:val="Hyperlink"/>
                <w:noProof/>
              </w:rPr>
              <w:t>15. Attacker Machines</w:t>
            </w:r>
            <w:r>
              <w:rPr>
                <w:noProof/>
                <w:webHidden/>
              </w:rPr>
              <w:tab/>
            </w:r>
            <w:r>
              <w:rPr>
                <w:noProof/>
                <w:webHidden/>
              </w:rPr>
              <w:fldChar w:fldCharType="begin"/>
            </w:r>
            <w:r>
              <w:rPr>
                <w:noProof/>
                <w:webHidden/>
              </w:rPr>
              <w:instrText xml:space="preserve"> PAGEREF _Toc239664782 \h </w:instrText>
            </w:r>
            <w:r>
              <w:rPr>
                <w:noProof/>
                <w:webHidden/>
              </w:rPr>
            </w:r>
            <w:r>
              <w:rPr>
                <w:noProof/>
                <w:webHidden/>
              </w:rPr>
              <w:fldChar w:fldCharType="separate"/>
            </w:r>
            <w:r>
              <w:rPr>
                <w:noProof/>
                <w:webHidden/>
              </w:rPr>
              <w:t>9</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83" w:history="1">
            <w:r w:rsidRPr="007352F5">
              <w:rPr>
                <w:rStyle w:val="Hyperlink"/>
                <w:noProof/>
              </w:rPr>
              <w:t>16. Supplementary Practice Environments</w:t>
            </w:r>
            <w:r>
              <w:rPr>
                <w:noProof/>
                <w:webHidden/>
              </w:rPr>
              <w:tab/>
            </w:r>
            <w:r>
              <w:rPr>
                <w:noProof/>
                <w:webHidden/>
              </w:rPr>
              <w:fldChar w:fldCharType="begin"/>
            </w:r>
            <w:r>
              <w:rPr>
                <w:noProof/>
                <w:webHidden/>
              </w:rPr>
              <w:instrText xml:space="preserve"> PAGEREF _Toc239664783 \h </w:instrText>
            </w:r>
            <w:r>
              <w:rPr>
                <w:noProof/>
                <w:webHidden/>
              </w:rPr>
            </w:r>
            <w:r>
              <w:rPr>
                <w:noProof/>
                <w:webHidden/>
              </w:rPr>
              <w:fldChar w:fldCharType="separate"/>
            </w:r>
            <w:r>
              <w:rPr>
                <w:noProof/>
                <w:webHidden/>
              </w:rPr>
              <w:t>9</w:t>
            </w:r>
            <w:r>
              <w:rPr>
                <w:noProof/>
                <w:webHidden/>
              </w:rPr>
              <w:fldChar w:fldCharType="end"/>
            </w:r>
          </w:hyperlink>
        </w:p>
        <w:p w:rsidR="00325BCD" w:rsidRDefault="00325BCD">
          <w:pPr>
            <w:pStyle w:val="TOC1"/>
            <w:tabs>
              <w:tab w:val="right" w:leader="dot" w:pos="9736"/>
            </w:tabs>
            <w:rPr>
              <w:rFonts w:asciiTheme="minorHAnsi" w:hAnsiTheme="minorHAnsi"/>
              <w:noProof/>
              <w:color w:val="auto"/>
              <w:lang w:val="en-IN" w:eastAsia="en-IN"/>
            </w:rPr>
          </w:pPr>
          <w:hyperlink w:anchor="_Toc239664784" w:history="1">
            <w:r w:rsidRPr="007352F5">
              <w:rPr>
                <w:rStyle w:val="Hyperlink"/>
                <w:noProof/>
              </w:rPr>
              <w:t>16. Conclusion</w:t>
            </w:r>
            <w:r>
              <w:rPr>
                <w:noProof/>
                <w:webHidden/>
              </w:rPr>
              <w:tab/>
            </w:r>
            <w:r>
              <w:rPr>
                <w:noProof/>
                <w:webHidden/>
              </w:rPr>
              <w:fldChar w:fldCharType="begin"/>
            </w:r>
            <w:r>
              <w:rPr>
                <w:noProof/>
                <w:webHidden/>
              </w:rPr>
              <w:instrText xml:space="preserve"> PAGEREF _Toc239664784 \h </w:instrText>
            </w:r>
            <w:r>
              <w:rPr>
                <w:noProof/>
                <w:webHidden/>
              </w:rPr>
            </w:r>
            <w:r>
              <w:rPr>
                <w:noProof/>
                <w:webHidden/>
              </w:rPr>
              <w:fldChar w:fldCharType="separate"/>
            </w:r>
            <w:r>
              <w:rPr>
                <w:noProof/>
                <w:webHidden/>
              </w:rPr>
              <w:t>10</w:t>
            </w:r>
            <w:r>
              <w:rPr>
                <w:noProof/>
                <w:webHidden/>
              </w:rPr>
              <w:fldChar w:fldCharType="end"/>
            </w:r>
          </w:hyperlink>
        </w:p>
        <w:p w:rsidR="00325BCD" w:rsidRDefault="00325BCD">
          <w:r>
            <w:rPr>
              <w:b/>
              <w:bCs/>
              <w:noProof/>
            </w:rPr>
            <w:fldChar w:fldCharType="end"/>
          </w:r>
        </w:p>
      </w:sdtContent>
    </w:sdt>
    <w:p w:rsidR="00325BCD" w:rsidRDefault="00325BCD">
      <w:pPr>
        <w:pStyle w:val="Heading1"/>
      </w:pPr>
    </w:p>
    <w:p w:rsidR="00325BCD" w:rsidRDefault="00325BCD" w:rsidP="00325BCD"/>
    <w:p w:rsidR="00325BCD" w:rsidRDefault="00325BCD" w:rsidP="00325BCD"/>
    <w:p w:rsidR="00325BCD" w:rsidRDefault="00325BCD" w:rsidP="00325BCD"/>
    <w:p w:rsidR="00325BCD" w:rsidRDefault="00325BCD" w:rsidP="00325BCD"/>
    <w:p w:rsidR="00325BCD" w:rsidRDefault="00325BCD" w:rsidP="00325BCD"/>
    <w:p w:rsidR="00325BCD" w:rsidRDefault="00325BCD" w:rsidP="00325BCD"/>
    <w:p w:rsidR="00325BCD" w:rsidRPr="00325BCD" w:rsidRDefault="00325BCD" w:rsidP="00325BCD"/>
    <w:p w:rsidR="00B21CFB" w:rsidRDefault="00145ED4">
      <w:pPr>
        <w:pStyle w:val="Heading1"/>
      </w:pPr>
      <w:bookmarkStart w:id="0" w:name="_Toc239664768"/>
      <w:r>
        <w:lastRenderedPageBreak/>
        <w:t>1. Executive Summary</w:t>
      </w:r>
      <w:bookmarkEnd w:id="0"/>
    </w:p>
    <w:p w:rsidR="00B21CFB" w:rsidRDefault="00145ED4" w:rsidP="00325BCD">
      <w:pPr>
        <w:jc w:val="both"/>
      </w:pPr>
      <w:r>
        <w:t>This proposal outlines a purpose-built cybersecurity Capture-The-Flag (CTF) exercise designed to give participants realistic, hands-on offensive-security practice in a fully controlled and isolated environment. The exe</w:t>
      </w:r>
      <w:r>
        <w:t>rcise is built around a believable intelligence/security-themed storyline rather than an obvious series of disconnected puzzles, so participants practice the same investigative mindset and methodology they would apply in a real engagement.</w:t>
      </w:r>
    </w:p>
    <w:p w:rsidR="00B21CFB" w:rsidRDefault="00145ED4" w:rsidP="00325BCD">
      <w:pPr>
        <w:jc w:val="both"/>
      </w:pPr>
      <w:r>
        <w:t>The engagement c</w:t>
      </w:r>
      <w:r>
        <w:t>enters on a single target system containing five progressively difficult flags. Participants start with nothing but a target IP address and must apply reconnaissance, web analysis, steganography, credential handling, Linux enumeration, and controlled privi</w:t>
      </w:r>
      <w:r>
        <w:t>lege escalation to reach full compromise. The environment is self-contained, safe to run repeatedly, and has no dependency on or access to production infrastructure.</w:t>
      </w:r>
    </w:p>
    <w:p w:rsidR="00B21CFB" w:rsidRDefault="00145ED4" w:rsidP="00325BCD">
      <w:pPr>
        <w:pStyle w:val="Heading1"/>
        <w:jc w:val="both"/>
      </w:pPr>
      <w:bookmarkStart w:id="1" w:name="_Toc239664769"/>
      <w:r>
        <w:t>2. CTF Objectives</w:t>
      </w:r>
      <w:bookmarkEnd w:id="1"/>
    </w:p>
    <w:p w:rsidR="00B21CFB" w:rsidRDefault="00145ED4" w:rsidP="00325BCD">
      <w:pPr>
        <w:pStyle w:val="ListBullet"/>
        <w:jc w:val="both"/>
      </w:pPr>
      <w:r>
        <w:t>Provide hands-on practice spanning the full offensive engagement lifecyc</w:t>
      </w:r>
      <w:r>
        <w:t>le: reconnaissance, initial access, lateral discovery, privilege escalation, and full compromise.</w:t>
      </w:r>
    </w:p>
    <w:p w:rsidR="00B21CFB" w:rsidRDefault="00145ED4" w:rsidP="00325BCD">
      <w:pPr>
        <w:pStyle w:val="ListBullet"/>
        <w:jc w:val="both"/>
      </w:pPr>
      <w:r>
        <w:t>Reinforce structured methodology, patience, and verification habits rather than rewarding guesswork.</w:t>
      </w:r>
    </w:p>
    <w:p w:rsidR="00B21CFB" w:rsidRDefault="00145ED4" w:rsidP="00325BCD">
      <w:pPr>
        <w:pStyle w:val="ListBullet"/>
        <w:jc w:val="both"/>
      </w:pPr>
      <w:r>
        <w:t>Present a believable, realistic scenario that keeps parti</w:t>
      </w:r>
      <w:r>
        <w:t>cipants in an investigative mindset instead of an obvious “game” framing.</w:t>
      </w:r>
    </w:p>
    <w:p w:rsidR="00B21CFB" w:rsidRDefault="00145ED4" w:rsidP="00325BCD">
      <w:pPr>
        <w:pStyle w:val="ListBullet"/>
        <w:jc w:val="both"/>
      </w:pPr>
      <w:r>
        <w:t xml:space="preserve">Exercise a broad and representative skill set: network scanning, web enumeration, steganography, wordlist-based credential recovery, SSH usage, Linux permissions analysis, and basic </w:t>
      </w:r>
      <w:r>
        <w:t>reverse engineering.</w:t>
      </w:r>
    </w:p>
    <w:p w:rsidR="00B21CFB" w:rsidRDefault="00145ED4" w:rsidP="00325BCD">
      <w:pPr>
        <w:pStyle w:val="ListBullet"/>
        <w:jc w:val="both"/>
      </w:pPr>
      <w:r>
        <w:t>Deliver the exercise in a safe, isolated, and fully resettable environment suitable for repeated use across multiple sessions, teams, or cohorts.</w:t>
      </w:r>
    </w:p>
    <w:p w:rsidR="00B21CFB" w:rsidRDefault="00145ED4">
      <w:pPr>
        <w:pStyle w:val="Heading1"/>
      </w:pPr>
      <w:bookmarkStart w:id="2" w:name="_Toc239664770"/>
      <w:r>
        <w:t>3. Proposed Environment</w:t>
      </w:r>
      <w:bookmarkEnd w:id="2"/>
    </w:p>
    <w:p w:rsidR="00B21CFB" w:rsidRDefault="00145ED4">
      <w:r>
        <w:t>The exercise is hosted entirely within a controlled Proxmox virtu</w:t>
      </w:r>
      <w:r>
        <w:t>al environment, keeping every component - participant machines and the CTF target alike - isolated from the client's production systems.</w:t>
      </w:r>
    </w:p>
    <w:tbl>
      <w:tblPr>
        <w:tblStyle w:val="LightGrid-Accent2"/>
        <w:tblW w:w="0" w:type="auto"/>
        <w:tblLook w:val="04A0" w:firstRow="1" w:lastRow="0" w:firstColumn="1" w:lastColumn="0" w:noHBand="0" w:noVBand="1"/>
      </w:tblPr>
      <w:tblGrid>
        <w:gridCol w:w="3081"/>
        <w:gridCol w:w="6626"/>
      </w:tblGrid>
      <w:tr w:rsidR="00B21CFB" w:rsidTr="00325BCD">
        <w:trPr>
          <w:cnfStyle w:val="100000000000" w:firstRow="1" w:lastRow="0" w:firstColumn="0" w:lastColumn="0" w:oddVBand="0" w:evenVBand="0" w:oddHBand="0" w:evenHBand="0" w:firstRowFirstColumn="0" w:firstRowLastColumn="0" w:lastRowFirstColumn="0" w:lastRowLastColumn="0"/>
          <w:trHeight w:val="513"/>
        </w:trPr>
        <w:tc>
          <w:tcPr>
            <w:cnfStyle w:val="001000000000" w:firstRow="0" w:lastRow="0" w:firstColumn="1" w:lastColumn="0" w:oddVBand="0" w:evenVBand="0" w:oddHBand="0" w:evenHBand="0" w:firstRowFirstColumn="0" w:firstRowLastColumn="0" w:lastRowFirstColumn="0" w:lastRowLastColumn="0"/>
            <w:tcW w:w="3081" w:type="dxa"/>
          </w:tcPr>
          <w:p w:rsidR="00B21CFB" w:rsidRDefault="00145ED4">
            <w:r>
              <w:t>Component</w:t>
            </w:r>
          </w:p>
        </w:tc>
        <w:tc>
          <w:tcPr>
            <w:tcW w:w="6626" w:type="dxa"/>
          </w:tcPr>
          <w:p w:rsidR="00B21CFB" w:rsidRDefault="00145ED4">
            <w:pPr>
              <w:cnfStyle w:val="100000000000" w:firstRow="1" w:lastRow="0" w:firstColumn="0" w:lastColumn="0" w:oddVBand="0" w:evenVBand="0" w:oddHBand="0" w:evenHBand="0" w:firstRowFirstColumn="0" w:firstRowLastColumn="0" w:lastRowFirstColumn="0" w:lastRowLastColumn="0"/>
            </w:pPr>
            <w:r>
              <w:t>Description</w:t>
            </w:r>
          </w:p>
        </w:tc>
      </w:tr>
      <w:tr w:rsidR="00B21CFB" w:rsidTr="00325BCD">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3081" w:type="dxa"/>
          </w:tcPr>
          <w:p w:rsidR="00B21CFB" w:rsidRDefault="00145ED4">
            <w:r>
              <w:t>Hosting platform</w:t>
            </w:r>
          </w:p>
        </w:tc>
        <w:tc>
          <w:tcPr>
            <w:tcW w:w="6626" w:type="dxa"/>
          </w:tcPr>
          <w:p w:rsidR="00B21CFB" w:rsidRDefault="00145ED4">
            <w:pPr>
              <w:cnfStyle w:val="000000100000" w:firstRow="0" w:lastRow="0" w:firstColumn="0" w:lastColumn="0" w:oddVBand="0" w:evenVBand="0" w:oddHBand="1" w:evenHBand="0" w:firstRowFirstColumn="0" w:firstRowLastColumn="0" w:lastRowFirstColumn="0" w:lastRowLastColumn="0"/>
            </w:pPr>
            <w:r>
              <w:t>Proxmox VE (virtualization) - dedicated to the exercise</w:t>
            </w:r>
          </w:p>
        </w:tc>
      </w:tr>
      <w:tr w:rsidR="00B21CFB" w:rsidTr="00325BCD">
        <w:trPr>
          <w:cnfStyle w:val="000000010000" w:firstRow="0" w:lastRow="0" w:firstColumn="0" w:lastColumn="0" w:oddVBand="0" w:evenVBand="0" w:oddHBand="0" w:evenHBand="1" w:firstRowFirstColumn="0" w:firstRowLastColumn="0" w:lastRowFirstColumn="0" w:lastRowLastColumn="0"/>
          <w:trHeight w:val="879"/>
        </w:trPr>
        <w:tc>
          <w:tcPr>
            <w:cnfStyle w:val="001000000000" w:firstRow="0" w:lastRow="0" w:firstColumn="1" w:lastColumn="0" w:oddVBand="0" w:evenVBand="0" w:oddHBand="0" w:evenHBand="0" w:firstRowFirstColumn="0" w:firstRowLastColumn="0" w:lastRowFirstColumn="0" w:lastRowLastColumn="0"/>
            <w:tcW w:w="3081" w:type="dxa"/>
          </w:tcPr>
          <w:p w:rsidR="00B21CFB" w:rsidRDefault="00145ED4">
            <w:r>
              <w:t>Participant machine(s)</w:t>
            </w:r>
          </w:p>
        </w:tc>
        <w:tc>
          <w:tcPr>
            <w:tcW w:w="6626" w:type="dxa"/>
          </w:tcPr>
          <w:p w:rsidR="00B21CFB" w:rsidRDefault="00145ED4">
            <w:pPr>
              <w:cnfStyle w:val="000000010000" w:firstRow="0" w:lastRow="0" w:firstColumn="0" w:lastColumn="0" w:oddVBand="0" w:evenVBand="0" w:oddHBand="0" w:evenHBand="1" w:firstRowFirstColumn="0" w:firstRowLastColumn="0" w:lastRowFirstColumn="0" w:lastRowLastColumn="0"/>
            </w:pPr>
            <w:r>
              <w:t>Kali Linux / Parrot Security attacker VMs, example network 10.10.x.x</w:t>
            </w:r>
          </w:p>
        </w:tc>
      </w:tr>
      <w:tr w:rsidR="00B21CFB" w:rsidTr="00325BCD">
        <w:trPr>
          <w:cnfStyle w:val="000000100000" w:firstRow="0" w:lastRow="0" w:firstColumn="0" w:lastColumn="0" w:oddVBand="0" w:evenVBand="0" w:oddHBand="1" w:evenHBand="0" w:firstRowFirstColumn="0" w:firstRowLastColumn="0" w:lastRowFirstColumn="0" w:lastRowLastColumn="0"/>
          <w:trHeight w:val="865"/>
        </w:trPr>
        <w:tc>
          <w:tcPr>
            <w:cnfStyle w:val="001000000000" w:firstRow="0" w:lastRow="0" w:firstColumn="1" w:lastColumn="0" w:oddVBand="0" w:evenVBand="0" w:oddHBand="0" w:evenHBand="0" w:firstRowFirstColumn="0" w:firstRowLastColumn="0" w:lastRowFirstColumn="0" w:lastRowLastColumn="0"/>
            <w:tcW w:w="3081" w:type="dxa"/>
          </w:tcPr>
          <w:p w:rsidR="00B21CFB" w:rsidRDefault="00145ED4">
            <w:r>
              <w:t>CTF target</w:t>
            </w:r>
            <w:r w:rsidR="00325BCD">
              <w:t xml:space="preserve"> and other vulnerable VMs</w:t>
            </w:r>
          </w:p>
        </w:tc>
        <w:tc>
          <w:tcPr>
            <w:tcW w:w="6626" w:type="dxa"/>
          </w:tcPr>
          <w:p w:rsidR="00B21CFB" w:rsidRDefault="00145ED4">
            <w:pPr>
              <w:cnfStyle w:val="000000100000" w:firstRow="0" w:lastRow="0" w:firstColumn="0" w:lastColumn="0" w:oddVBand="0" w:evenVBand="0" w:oddHBand="1" w:evenHBand="0" w:firstRowFirstColumn="0" w:firstRowLastColumn="0" w:lastRowFirstColumn="0" w:lastRowLastColumn="0"/>
            </w:pPr>
            <w:r>
              <w:t>Dedicated Ubuntu Server VM hosting the exercise, example network 10.20.x.x</w:t>
            </w:r>
          </w:p>
        </w:tc>
      </w:tr>
      <w:tr w:rsidR="00B21CFB" w:rsidTr="00325BCD">
        <w:trPr>
          <w:cnfStyle w:val="000000010000" w:firstRow="0" w:lastRow="0" w:firstColumn="0" w:lastColumn="0" w:oddVBand="0" w:evenVBand="0" w:oddHBand="0" w:evenHBand="1" w:firstRowFirstColumn="0" w:firstRowLastColumn="0" w:lastRowFirstColumn="0" w:lastRowLastColumn="0"/>
          <w:trHeight w:val="879"/>
        </w:trPr>
        <w:tc>
          <w:tcPr>
            <w:cnfStyle w:val="001000000000" w:firstRow="0" w:lastRow="0" w:firstColumn="1" w:lastColumn="0" w:oddVBand="0" w:evenVBand="0" w:oddHBand="0" w:evenHBand="0" w:firstRowFirstColumn="0" w:firstRowLastColumn="0" w:lastRowFirstColumn="0" w:lastRowLastColumn="0"/>
            <w:tcW w:w="3081" w:type="dxa"/>
          </w:tcPr>
          <w:p w:rsidR="00B21CFB" w:rsidRDefault="00145ED4">
            <w:r>
              <w:t>Network isolation</w:t>
            </w:r>
          </w:p>
        </w:tc>
        <w:tc>
          <w:tcPr>
            <w:tcW w:w="6626" w:type="dxa"/>
          </w:tcPr>
          <w:p w:rsidR="00B21CFB" w:rsidRDefault="00145ED4">
            <w:pPr>
              <w:cnfStyle w:val="000000010000" w:firstRow="0" w:lastRow="0" w:firstColumn="0" w:lastColumn="0" w:oddVBand="0" w:evenVBand="0" w:oddHBand="0" w:evenHBand="1" w:firstRowFirstColumn="0" w:firstRowLastColumn="0" w:lastRowFirstColumn="0" w:lastRowLastColumn="0"/>
            </w:pPr>
            <w:r>
              <w:t>Dedicated virtual network segment with no route to production infrastructure</w:t>
            </w:r>
          </w:p>
        </w:tc>
      </w:tr>
    </w:tbl>
    <w:p w:rsidR="00B21CFB" w:rsidRDefault="00B21CFB">
      <w:pPr>
        <w:spacing w:after="120"/>
      </w:pPr>
    </w:p>
    <w:p w:rsidR="00B21CFB" w:rsidRDefault="00145ED4">
      <w:pPr>
        <w:pBdr>
          <w:top w:val="single" w:sz="6" w:space="6" w:color="D8B96A"/>
          <w:left w:val="single" w:sz="6" w:space="6" w:color="D8B96A"/>
          <w:bottom w:val="single" w:sz="6" w:space="6" w:color="D8B96A"/>
          <w:right w:val="single" w:sz="6" w:space="6" w:color="D8B96A"/>
        </w:pBdr>
        <w:shd w:val="clear" w:color="auto" w:fill="FBF3E0"/>
        <w:spacing w:before="120" w:after="280"/>
      </w:pPr>
      <w:r>
        <w:rPr>
          <w:i/>
          <w:color w:val="6E4A08"/>
          <w:sz w:val="20"/>
        </w:rPr>
        <w:t>Both 10.10.x.x and 10.20.x.x above are illustrative examples only. Both ranges are fully configurable and will be adapted to fit the client's actual environment and addressing scheme.</w:t>
      </w:r>
    </w:p>
    <w:p w:rsidR="00B21CFB" w:rsidRDefault="00145ED4">
      <w:pPr>
        <w:pStyle w:val="Heading1"/>
      </w:pPr>
      <w:bookmarkStart w:id="3" w:name="_Toc239664771"/>
      <w:r>
        <w:t>4. Architecture</w:t>
      </w:r>
      <w:bookmarkEnd w:id="3"/>
    </w:p>
    <w:p w:rsidR="00B21CFB" w:rsidRDefault="00145ED4" w:rsidP="00325BCD">
      <w:pPr>
        <w:jc w:val="both"/>
      </w:pPr>
      <w:r>
        <w:t>At a high level, participant machines and the CTF target</w:t>
      </w:r>
      <w:r>
        <w:t xml:space="preserve"> both run as virtual machines under Proxmox, connected only through an isolated network segment dedicated to the exercise. No component of the exercise requires or is granted access to the client's production network, management interfaces, or other virtua</w:t>
      </w:r>
      <w:r>
        <w:t>l machines.</w:t>
      </w:r>
    </w:p>
    <w:p w:rsidR="00B21CFB" w:rsidRDefault="00145ED4">
      <w:pPr>
        <w:jc w:val="center"/>
      </w:pPr>
      <w:r>
        <w:rPr>
          <w:noProof/>
          <w:lang w:val="en-IN" w:eastAsia="en-IN"/>
        </w:rPr>
        <w:drawing>
          <wp:inline distT="0" distB="0" distL="0" distR="0">
            <wp:extent cx="5760720" cy="341737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posal_architecture.png"/>
                    <pic:cNvPicPr/>
                  </pic:nvPicPr>
                  <pic:blipFill>
                    <a:blip r:embed="rId8"/>
                    <a:stretch>
                      <a:fillRect/>
                    </a:stretch>
                  </pic:blipFill>
                  <pic:spPr>
                    <a:xfrm>
                      <a:off x="0" y="0"/>
                      <a:ext cx="5760720" cy="3417376"/>
                    </a:xfrm>
                    <a:prstGeom prst="rect">
                      <a:avLst/>
                    </a:prstGeom>
                  </pic:spPr>
                </pic:pic>
              </a:graphicData>
            </a:graphic>
          </wp:inline>
        </w:drawing>
      </w:r>
    </w:p>
    <w:p w:rsidR="00B21CFB" w:rsidRDefault="00145ED4">
      <w:pPr>
        <w:spacing w:after="280"/>
        <w:jc w:val="center"/>
      </w:pPr>
      <w:r>
        <w:rPr>
          <w:i/>
          <w:color w:val="5B6472"/>
          <w:sz w:val="19"/>
        </w:rPr>
        <w:t>Figure 1: Proposed environment architecture</w:t>
      </w:r>
    </w:p>
    <w:p w:rsidR="00B21CFB" w:rsidRDefault="00145ED4" w:rsidP="00325BCD">
      <w:pPr>
        <w:pStyle w:val="Heading1"/>
        <w:jc w:val="both"/>
      </w:pPr>
      <w:bookmarkStart w:id="4" w:name="_Toc239664772"/>
      <w:r>
        <w:t>5. CTF Storyline</w:t>
      </w:r>
      <w:bookmarkEnd w:id="4"/>
    </w:p>
    <w:p w:rsidR="00B21CFB" w:rsidRDefault="00145ED4" w:rsidP="00325BCD">
      <w:pPr>
        <w:jc w:val="both"/>
      </w:pPr>
      <w:r>
        <w:t xml:space="preserve">The exercise is framed around a fictional intelligence/security consultancy whose public-facing website looks entirely ordinary at first glance. Nothing on the surface announces </w:t>
      </w:r>
      <w:r>
        <w:t>that this is a CTF - there is no obvious “start here” messaging, no flag placeholders, and no puzzle-like styling. Participants are expected to treat the target the way they would a real reconnaissance target: methodically, and without assuming anything is</w:t>
      </w:r>
      <w:r>
        <w:t xml:space="preserve"> exactly as it appears.</w:t>
      </w:r>
    </w:p>
    <w:p w:rsidR="00B21CFB" w:rsidRDefault="00145ED4" w:rsidP="00325BCD">
      <w:pPr>
        <w:jc w:val="both"/>
      </w:pPr>
      <w:r>
        <w:t>As the engagement progresses, participants uncover a trail of operational history the organization never properly cleaned up: forgotten credentials, an old backup location, a second account with elevated access, and finally a narrow</w:t>
      </w:r>
      <w:r>
        <w:t xml:space="preserve">ly-scoped, intentionally controlled path to full administrative control. The storyline exists </w:t>
      </w:r>
      <w:r>
        <w:lastRenderedPageBreak/>
        <w:t>to keep participants oriented and motivated - it does not change the technical skills being tested, but it makes practicing them feel like a real investigation ra</w:t>
      </w:r>
      <w:r>
        <w:t>ther than an artificial exercise.</w:t>
      </w:r>
    </w:p>
    <w:p w:rsidR="00B21CFB" w:rsidRDefault="00145ED4">
      <w:pPr>
        <w:pStyle w:val="Heading1"/>
      </w:pPr>
      <w:bookmarkStart w:id="5" w:name="_Toc239664773"/>
      <w:r>
        <w:t>6. Complete Attack/Challenge Flow</w:t>
      </w:r>
      <w:bookmarkEnd w:id="5"/>
    </w:p>
    <w:p w:rsidR="00B21CFB" w:rsidRDefault="00145ED4" w:rsidP="00325BCD">
      <w:pPr>
        <w:jc w:val="both"/>
      </w:pPr>
      <w:r>
        <w:t>The exercise follows a single, internally consistent path from initial reconnaissance through to full compromise. Each stage below is described at a conceptual level; no exact commands, fi</w:t>
      </w:r>
      <w:r>
        <w:t>le locations, or credentials are included in this document.</w:t>
      </w:r>
    </w:p>
    <w:p w:rsidR="00B21CFB" w:rsidRDefault="00145ED4" w:rsidP="00325BCD">
      <w:pPr>
        <w:pStyle w:val="ListNumber"/>
        <w:jc w:val="both"/>
      </w:pPr>
      <w:r>
        <w:t>Participants receive only the CTF target's IP address and perform standard reconnaissance to identify running services.</w:t>
      </w:r>
    </w:p>
    <w:p w:rsidR="00B21CFB" w:rsidRDefault="00145ED4" w:rsidP="00325BCD">
      <w:pPr>
        <w:pStyle w:val="ListNumber"/>
        <w:jc w:val="both"/>
      </w:pPr>
      <w:r>
        <w:t xml:space="preserve">Initial web reconnaissance uncovers the organization's website and, through </w:t>
      </w:r>
      <w:r>
        <w:t>standard enumeration, a restricted path referenced by the site's crawler-control file.</w:t>
      </w:r>
    </w:p>
    <w:p w:rsidR="00B21CFB" w:rsidRDefault="00145ED4" w:rsidP="00325BCD">
      <w:pPr>
        <w:pStyle w:val="ListNumber"/>
        <w:jc w:val="both"/>
      </w:pPr>
      <w:r>
        <w:t>Following that path leads to a page that is not linked from normal navigation, where the first flag is present in an encoded form after reviewing the page's content.</w:t>
      </w:r>
    </w:p>
    <w:p w:rsidR="00B21CFB" w:rsidRDefault="00145ED4" w:rsidP="00325BCD">
      <w:pPr>
        <w:pStyle w:val="ListNumber"/>
        <w:jc w:val="both"/>
      </w:pPr>
      <w:r>
        <w:t>Sep</w:t>
      </w:r>
      <w:r>
        <w:t>arately, an image published on the website is found to contain hidden data, recoverable through steganographic analysis once the correct passphrase is identified via a wordlist-based approach.</w:t>
      </w:r>
    </w:p>
    <w:p w:rsidR="00B21CFB" w:rsidRDefault="00145ED4" w:rsidP="00325BCD">
      <w:pPr>
        <w:pStyle w:val="ListNumber"/>
        <w:jc w:val="both"/>
      </w:pPr>
      <w:r>
        <w:t>The recovered hidden data contains an encoded credential which,</w:t>
      </w:r>
      <w:r>
        <w:t xml:space="preserve"> once decoded, grants SSH access to a first, intentionally low-privileged account.</w:t>
      </w:r>
    </w:p>
    <w:p w:rsidR="00B21CFB" w:rsidRDefault="00145ED4" w:rsidP="00325BCD">
      <w:pPr>
        <w:pStyle w:val="ListNumber"/>
        <w:jc w:val="both"/>
      </w:pPr>
      <w:r>
        <w:t>Enumeration of that account's home directory reveals a second encoded flag and a directory not visible through a normal listing.</w:t>
      </w:r>
    </w:p>
    <w:p w:rsidR="00B21CFB" w:rsidRDefault="00145ED4" w:rsidP="00325BCD">
      <w:pPr>
        <w:pStyle w:val="ListNumber"/>
        <w:jc w:val="both"/>
      </w:pPr>
      <w:r>
        <w:t>Clues within that hidden directory point tow</w:t>
      </w:r>
      <w:r>
        <w:t>ard an old backup location elsewhere on the system.</w:t>
      </w:r>
    </w:p>
    <w:p w:rsidR="00B21CFB" w:rsidRDefault="00145ED4" w:rsidP="00325BCD">
      <w:pPr>
        <w:pStyle w:val="ListNumber"/>
        <w:jc w:val="both"/>
      </w:pPr>
      <w:r>
        <w:t>Investigating the backup location reveals a third encoded flag and a private key belonging to a second, more privileged account.</w:t>
      </w:r>
    </w:p>
    <w:p w:rsidR="00B21CFB" w:rsidRDefault="00145ED4" w:rsidP="00325BCD">
      <w:pPr>
        <w:pStyle w:val="ListNumber"/>
        <w:jc w:val="both"/>
      </w:pPr>
      <w:r>
        <w:t>That key grants SSH access to the second account, which is deliberately mor</w:t>
      </w:r>
      <w:r>
        <w:t>e privileged than the first but is still not fully privileged.</w:t>
      </w:r>
    </w:p>
    <w:p w:rsidR="00B21CFB" w:rsidRDefault="00145ED4" w:rsidP="00325BCD">
      <w:pPr>
        <w:pStyle w:val="ListNumber"/>
        <w:jc w:val="both"/>
      </w:pPr>
      <w:r>
        <w:t>Reviewing that account's command history reveals a fourth encoded flag.</w:t>
      </w:r>
    </w:p>
    <w:p w:rsidR="00B21CFB" w:rsidRDefault="00145ED4" w:rsidP="00325BCD">
      <w:pPr>
        <w:pStyle w:val="ListNumber"/>
        <w:jc w:val="both"/>
      </w:pPr>
      <w:r>
        <w:t>Further investigation reveals a narrowly-scoped, intentionally controlled path that permits execution of one specific adm</w:t>
      </w:r>
      <w:r>
        <w:t>inistrative utility - a custom binary - under tightly constrained conditions.</w:t>
      </w:r>
    </w:p>
    <w:p w:rsidR="00B21CFB" w:rsidRDefault="00145ED4" w:rsidP="00325BCD">
      <w:pPr>
        <w:pStyle w:val="ListNumber"/>
        <w:jc w:val="both"/>
      </w:pPr>
      <w:r>
        <w:t>Participants transfer that utility off the target system and analyze it using reverse-engineering tooling (such as Ghidra) to recover a required value.</w:t>
      </w:r>
    </w:p>
    <w:p w:rsidR="00B21CFB" w:rsidRDefault="00145ED4" w:rsidP="00325BCD">
      <w:pPr>
        <w:pStyle w:val="ListNumber"/>
        <w:jc w:val="both"/>
      </w:pPr>
      <w:r>
        <w:t xml:space="preserve">Supplying that recovered </w:t>
      </w:r>
      <w:r>
        <w:t>value through the permitted, controlled path results in full administrative access to the target system.</w:t>
      </w:r>
    </w:p>
    <w:p w:rsidR="00B21CFB" w:rsidRDefault="00145ED4" w:rsidP="00325BCD">
      <w:pPr>
        <w:pStyle w:val="ListNumber"/>
        <w:jc w:val="both"/>
      </w:pPr>
      <w:r>
        <w:t>The fifth and final flag, also stored in encoded form, is located within the administrator's own area of the system once full access is achieved.</w:t>
      </w:r>
    </w:p>
    <w:p w:rsidR="00B21CFB" w:rsidRDefault="00145ED4">
      <w:pPr>
        <w:pStyle w:val="Heading1"/>
      </w:pPr>
      <w:bookmarkStart w:id="6" w:name="_Toc239664774"/>
      <w:r>
        <w:t>7. Fi</w:t>
      </w:r>
      <w:r>
        <w:t>ve-Flag Progression</w:t>
      </w:r>
      <w:bookmarkEnd w:id="6"/>
    </w:p>
    <w:p w:rsidR="00B21CFB" w:rsidRDefault="00145ED4" w:rsidP="00325BCD">
      <w:pPr>
        <w:jc w:val="both"/>
      </w:pPr>
      <w:r>
        <w:t>Each flag marks the successful completion of a distinct stage, with purpose, objective, and tested skill deliberately escalating as the exercise progresses.</w:t>
      </w:r>
    </w:p>
    <w:p w:rsidR="00B21CFB" w:rsidRDefault="00145ED4">
      <w:pPr>
        <w:jc w:val="center"/>
      </w:pPr>
      <w:r>
        <w:rPr>
          <w:noProof/>
          <w:lang w:val="en-IN" w:eastAsia="en-IN"/>
        </w:rPr>
        <w:lastRenderedPageBreak/>
        <w:drawing>
          <wp:inline distT="0" distB="0" distL="0" distR="0">
            <wp:extent cx="5760720" cy="165986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ag_progression.png"/>
                    <pic:cNvPicPr/>
                  </pic:nvPicPr>
                  <pic:blipFill>
                    <a:blip r:embed="rId9"/>
                    <a:stretch>
                      <a:fillRect/>
                    </a:stretch>
                  </pic:blipFill>
                  <pic:spPr>
                    <a:xfrm>
                      <a:off x="0" y="0"/>
                      <a:ext cx="5760720" cy="1659868"/>
                    </a:xfrm>
                    <a:prstGeom prst="rect">
                      <a:avLst/>
                    </a:prstGeom>
                  </pic:spPr>
                </pic:pic>
              </a:graphicData>
            </a:graphic>
          </wp:inline>
        </w:drawing>
      </w:r>
    </w:p>
    <w:p w:rsidR="00B21CFB" w:rsidRDefault="00145ED4">
      <w:pPr>
        <w:spacing w:after="280"/>
        <w:jc w:val="center"/>
      </w:pPr>
      <w:r>
        <w:rPr>
          <w:i/>
          <w:color w:val="5B6472"/>
          <w:sz w:val="19"/>
        </w:rPr>
        <w:t>Figure 2: The five stages of the exercise</w:t>
      </w:r>
    </w:p>
    <w:tbl>
      <w:tblPr>
        <w:tblStyle w:val="LightGrid-Accent2"/>
        <w:tblW w:w="0" w:type="auto"/>
        <w:tblLook w:val="04A0" w:firstRow="1" w:lastRow="0" w:firstColumn="1" w:lastColumn="0" w:noHBand="0" w:noVBand="1"/>
      </w:tblPr>
      <w:tblGrid>
        <w:gridCol w:w="973"/>
        <w:gridCol w:w="2117"/>
        <w:gridCol w:w="3567"/>
        <w:gridCol w:w="3305"/>
      </w:tblGrid>
      <w:tr w:rsidR="00B21CFB" w:rsidTr="00B21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B21CFB" w:rsidRDefault="00145ED4">
            <w:r>
              <w:t>Flag</w:t>
            </w:r>
          </w:p>
        </w:tc>
        <w:tc>
          <w:tcPr>
            <w:tcW w:w="2160" w:type="dxa"/>
          </w:tcPr>
          <w:p w:rsidR="00B21CFB" w:rsidRDefault="00145ED4">
            <w:pPr>
              <w:cnfStyle w:val="100000000000" w:firstRow="1" w:lastRow="0" w:firstColumn="0" w:lastColumn="0" w:oddVBand="0" w:evenVBand="0" w:oddHBand="0" w:evenHBand="0" w:firstRowFirstColumn="0" w:firstRowLastColumn="0" w:lastRowFirstColumn="0" w:lastRowLastColumn="0"/>
            </w:pPr>
            <w:r>
              <w:t>Stage</w:t>
            </w:r>
          </w:p>
        </w:tc>
        <w:tc>
          <w:tcPr>
            <w:tcW w:w="3744" w:type="dxa"/>
          </w:tcPr>
          <w:p w:rsidR="00B21CFB" w:rsidRDefault="00145ED4">
            <w:pPr>
              <w:cnfStyle w:val="100000000000" w:firstRow="1" w:lastRow="0" w:firstColumn="0" w:lastColumn="0" w:oddVBand="0" w:evenVBand="0" w:oddHBand="0" w:evenHBand="0" w:firstRowFirstColumn="0" w:firstRowLastColumn="0" w:lastRowFirstColumn="0" w:lastRowLastColumn="0"/>
            </w:pPr>
            <w:r>
              <w:t>Purpose</w:t>
            </w:r>
          </w:p>
        </w:tc>
        <w:tc>
          <w:tcPr>
            <w:tcW w:w="3456" w:type="dxa"/>
          </w:tcPr>
          <w:p w:rsidR="00B21CFB" w:rsidRDefault="00145ED4">
            <w:pPr>
              <w:cnfStyle w:val="100000000000" w:firstRow="1" w:lastRow="0" w:firstColumn="0" w:lastColumn="0" w:oddVBand="0" w:evenVBand="0" w:oddHBand="0" w:evenHBand="0" w:firstRowFirstColumn="0" w:firstRowLastColumn="0" w:lastRowFirstColumn="0" w:lastRowLastColumn="0"/>
            </w:pPr>
            <w:r>
              <w:t>Skill Tested</w:t>
            </w:r>
          </w:p>
        </w:tc>
      </w:tr>
      <w:tr w:rsidR="00B21CFB" w:rsidTr="00B21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B21CFB" w:rsidRDefault="00145ED4">
            <w:r>
              <w:t>Fl</w:t>
            </w:r>
            <w:r>
              <w:t>ag 1</w:t>
            </w:r>
          </w:p>
        </w:tc>
        <w:tc>
          <w:tcPr>
            <w:tcW w:w="2160" w:type="dxa"/>
          </w:tcPr>
          <w:p w:rsidR="00B21CFB" w:rsidRDefault="00145ED4">
            <w:pPr>
              <w:cnfStyle w:val="000000100000" w:firstRow="0" w:lastRow="0" w:firstColumn="0" w:lastColumn="0" w:oddVBand="0" w:evenVBand="0" w:oddHBand="1" w:evenHBand="0" w:firstRowFirstColumn="0" w:firstRowLastColumn="0" w:lastRowFirstColumn="0" w:lastRowLastColumn="0"/>
            </w:pPr>
            <w:r>
              <w:t>Web Reconnaissance</w:t>
            </w:r>
          </w:p>
        </w:tc>
        <w:tc>
          <w:tcPr>
            <w:tcW w:w="3744" w:type="dxa"/>
          </w:tcPr>
          <w:p w:rsidR="00B21CFB" w:rsidRDefault="00145ED4">
            <w:pPr>
              <w:cnfStyle w:val="000000100000" w:firstRow="0" w:lastRow="0" w:firstColumn="0" w:lastColumn="0" w:oddVBand="0" w:evenVBand="0" w:oddHBand="1" w:evenHBand="0" w:firstRowFirstColumn="0" w:firstRowLastColumn="0" w:lastRowFirstColumn="0" w:lastRowLastColumn="0"/>
            </w:pPr>
            <w:r>
              <w:t>Establishes the reconnaissance mindset and rewards thorough web enumeration.</w:t>
            </w:r>
          </w:p>
        </w:tc>
        <w:tc>
          <w:tcPr>
            <w:tcW w:w="3456" w:type="dxa"/>
          </w:tcPr>
          <w:p w:rsidR="00B21CFB" w:rsidRDefault="00145ED4">
            <w:pPr>
              <w:cnfStyle w:val="000000100000" w:firstRow="0" w:lastRow="0" w:firstColumn="0" w:lastColumn="0" w:oddVBand="0" w:evenVBand="0" w:oddHBand="1" w:evenHBand="0" w:firstRowFirstColumn="0" w:firstRowLastColumn="0" w:lastRowFirstColumn="0" w:lastRowLastColumn="0"/>
            </w:pPr>
            <w:r>
              <w:t>Web recon, crawler-control file analysis, encoding awareness</w:t>
            </w:r>
          </w:p>
        </w:tc>
      </w:tr>
      <w:tr w:rsidR="00B21CFB" w:rsidTr="00B21C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B21CFB" w:rsidRDefault="00145ED4">
            <w:r>
              <w:t>Flag 2</w:t>
            </w:r>
          </w:p>
        </w:tc>
        <w:tc>
          <w:tcPr>
            <w:tcW w:w="2160" w:type="dxa"/>
          </w:tcPr>
          <w:p w:rsidR="00B21CFB" w:rsidRDefault="00145ED4">
            <w:pPr>
              <w:cnfStyle w:val="000000010000" w:firstRow="0" w:lastRow="0" w:firstColumn="0" w:lastColumn="0" w:oddVBand="0" w:evenVBand="0" w:oddHBand="0" w:evenHBand="1" w:firstRowFirstColumn="0" w:firstRowLastColumn="0" w:lastRowFirstColumn="0" w:lastRowLastColumn="0"/>
            </w:pPr>
            <w:r>
              <w:t>Initial Access</w:t>
            </w:r>
          </w:p>
        </w:tc>
        <w:tc>
          <w:tcPr>
            <w:tcW w:w="3744" w:type="dxa"/>
          </w:tcPr>
          <w:p w:rsidR="00B21CFB" w:rsidRDefault="00145ED4">
            <w:pPr>
              <w:cnfStyle w:val="000000010000" w:firstRow="0" w:lastRow="0" w:firstColumn="0" w:lastColumn="0" w:oddVBand="0" w:evenVBand="0" w:oddHBand="0" w:evenHBand="1" w:firstRowFirstColumn="0" w:firstRowLastColumn="0" w:lastRowFirstColumn="0" w:lastRowLastColumn="0"/>
            </w:pPr>
            <w:r>
              <w:t>Rewards successful credential recovery and first authenticated foothold</w:t>
            </w:r>
            <w:r>
              <w:t>.</w:t>
            </w:r>
          </w:p>
        </w:tc>
        <w:tc>
          <w:tcPr>
            <w:tcW w:w="3456" w:type="dxa"/>
          </w:tcPr>
          <w:p w:rsidR="00B21CFB" w:rsidRDefault="00145ED4">
            <w:pPr>
              <w:cnfStyle w:val="000000010000" w:firstRow="0" w:lastRow="0" w:firstColumn="0" w:lastColumn="0" w:oddVBand="0" w:evenVBand="0" w:oddHBand="0" w:evenHBand="1" w:firstRowFirstColumn="0" w:firstRowLastColumn="0" w:lastRowFirstColumn="0" w:lastRowLastColumn="0"/>
            </w:pPr>
            <w:r>
              <w:t>Steganography, wordlist-based recovery, SSH usage</w:t>
            </w:r>
          </w:p>
        </w:tc>
      </w:tr>
      <w:tr w:rsidR="00B21CFB" w:rsidTr="00B21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B21CFB" w:rsidRDefault="00145ED4">
            <w:r>
              <w:t>Flag 3</w:t>
            </w:r>
          </w:p>
        </w:tc>
        <w:tc>
          <w:tcPr>
            <w:tcW w:w="2160" w:type="dxa"/>
          </w:tcPr>
          <w:p w:rsidR="00B21CFB" w:rsidRDefault="00145ED4">
            <w:pPr>
              <w:cnfStyle w:val="000000100000" w:firstRow="0" w:lastRow="0" w:firstColumn="0" w:lastColumn="0" w:oddVBand="0" w:evenVBand="0" w:oddHBand="1" w:evenHBand="0" w:firstRowFirstColumn="0" w:firstRowLastColumn="0" w:lastRowFirstColumn="0" w:lastRowLastColumn="0"/>
            </w:pPr>
            <w:r>
              <w:t>Lateral Discovery</w:t>
            </w:r>
          </w:p>
        </w:tc>
        <w:tc>
          <w:tcPr>
            <w:tcW w:w="3744" w:type="dxa"/>
          </w:tcPr>
          <w:p w:rsidR="00B21CFB" w:rsidRDefault="00145ED4">
            <w:pPr>
              <w:cnfStyle w:val="000000100000" w:firstRow="0" w:lastRow="0" w:firstColumn="0" w:lastColumn="0" w:oddVBand="0" w:evenVBand="0" w:oddHBand="1" w:evenHBand="0" w:firstRowFirstColumn="0" w:firstRowLastColumn="0" w:lastRowFirstColumn="0" w:lastRowLastColumn="0"/>
            </w:pPr>
            <w:r>
              <w:t>Encourages thorough host-level enumeration beyond the obvious.</w:t>
            </w:r>
          </w:p>
        </w:tc>
        <w:tc>
          <w:tcPr>
            <w:tcW w:w="3456" w:type="dxa"/>
          </w:tcPr>
          <w:p w:rsidR="00B21CFB" w:rsidRDefault="00145ED4">
            <w:pPr>
              <w:cnfStyle w:val="000000100000" w:firstRow="0" w:lastRow="0" w:firstColumn="0" w:lastColumn="0" w:oddVBand="0" w:evenVBand="0" w:oddHBand="1" w:evenHBand="0" w:firstRowFirstColumn="0" w:firstRowLastColumn="0" w:lastRowFirstColumn="0" w:lastRowLastColumn="0"/>
            </w:pPr>
            <w:r>
              <w:t>Filesystem enumeration, permissions analysis, artifact discovery</w:t>
            </w:r>
          </w:p>
        </w:tc>
      </w:tr>
      <w:tr w:rsidR="00B21CFB" w:rsidTr="00B21C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B21CFB" w:rsidRDefault="00145ED4">
            <w:r>
              <w:t>Flag 4</w:t>
            </w:r>
          </w:p>
        </w:tc>
        <w:tc>
          <w:tcPr>
            <w:tcW w:w="2160" w:type="dxa"/>
          </w:tcPr>
          <w:p w:rsidR="00B21CFB" w:rsidRDefault="00145ED4">
            <w:pPr>
              <w:cnfStyle w:val="000000010000" w:firstRow="0" w:lastRow="0" w:firstColumn="0" w:lastColumn="0" w:oddVBand="0" w:evenVBand="0" w:oddHBand="0" w:evenHBand="1" w:firstRowFirstColumn="0" w:firstRowLastColumn="0" w:lastRowFirstColumn="0" w:lastRowLastColumn="0"/>
            </w:pPr>
            <w:r>
              <w:t>Secondary Access</w:t>
            </w:r>
          </w:p>
        </w:tc>
        <w:tc>
          <w:tcPr>
            <w:tcW w:w="3744" w:type="dxa"/>
          </w:tcPr>
          <w:p w:rsidR="00B21CFB" w:rsidRDefault="00145ED4">
            <w:pPr>
              <w:cnfStyle w:val="000000010000" w:firstRow="0" w:lastRow="0" w:firstColumn="0" w:lastColumn="0" w:oddVBand="0" w:evenVBand="0" w:oddHBand="0" w:evenHBand="1" w:firstRowFirstColumn="0" w:firstRowLastColumn="0" w:lastRowFirstColumn="0" w:lastRowLastColumn="0"/>
            </w:pPr>
            <w:r>
              <w:t xml:space="preserve">Rewards pivoting to a </w:t>
            </w:r>
            <w:r>
              <w:t>second, more privileged account.</w:t>
            </w:r>
          </w:p>
        </w:tc>
        <w:tc>
          <w:tcPr>
            <w:tcW w:w="3456" w:type="dxa"/>
          </w:tcPr>
          <w:p w:rsidR="00B21CFB" w:rsidRDefault="00145ED4">
            <w:pPr>
              <w:cnfStyle w:val="000000010000" w:firstRow="0" w:lastRow="0" w:firstColumn="0" w:lastColumn="0" w:oddVBand="0" w:evenVBand="0" w:oddHBand="0" w:evenHBand="1" w:firstRowFirstColumn="0" w:firstRowLastColumn="0" w:lastRowFirstColumn="0" w:lastRowLastColumn="0"/>
            </w:pPr>
            <w:r>
              <w:t>Key-based SSH access, activity-history review</w:t>
            </w:r>
          </w:p>
        </w:tc>
      </w:tr>
      <w:tr w:rsidR="00B21CFB" w:rsidTr="00B21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8" w:type="dxa"/>
          </w:tcPr>
          <w:p w:rsidR="00B21CFB" w:rsidRDefault="00145ED4">
            <w:r>
              <w:t>Flag 5</w:t>
            </w:r>
          </w:p>
        </w:tc>
        <w:tc>
          <w:tcPr>
            <w:tcW w:w="2160" w:type="dxa"/>
          </w:tcPr>
          <w:p w:rsidR="00B21CFB" w:rsidRDefault="00145ED4">
            <w:pPr>
              <w:cnfStyle w:val="000000100000" w:firstRow="0" w:lastRow="0" w:firstColumn="0" w:lastColumn="0" w:oddVBand="0" w:evenVBand="0" w:oddHBand="1" w:evenHBand="0" w:firstRowFirstColumn="0" w:firstRowLastColumn="0" w:lastRowFirstColumn="0" w:lastRowLastColumn="0"/>
            </w:pPr>
            <w:r>
              <w:t>Full Compromise</w:t>
            </w:r>
          </w:p>
        </w:tc>
        <w:tc>
          <w:tcPr>
            <w:tcW w:w="3744" w:type="dxa"/>
          </w:tcPr>
          <w:p w:rsidR="00B21CFB" w:rsidRDefault="00145ED4">
            <w:pPr>
              <w:cnfStyle w:val="000000100000" w:firstRow="0" w:lastRow="0" w:firstColumn="0" w:lastColumn="0" w:oddVBand="0" w:evenVBand="0" w:oddHBand="1" w:evenHBand="0" w:firstRowFirstColumn="0" w:firstRowLastColumn="0" w:lastRowFirstColumn="0" w:lastRowLastColumn="0"/>
            </w:pPr>
            <w:r>
              <w:t>Culminates the exercise via a deliberately controlled escalation path.</w:t>
            </w:r>
          </w:p>
        </w:tc>
        <w:tc>
          <w:tcPr>
            <w:tcW w:w="3456" w:type="dxa"/>
          </w:tcPr>
          <w:p w:rsidR="00B21CFB" w:rsidRDefault="00145ED4">
            <w:pPr>
              <w:cnfStyle w:val="000000100000" w:firstRow="0" w:lastRow="0" w:firstColumn="0" w:lastColumn="0" w:oddVBand="0" w:evenVBand="0" w:oddHBand="1" w:evenHBand="0" w:firstRowFirstColumn="0" w:firstRowLastColumn="0" w:lastRowFirstColumn="0" w:lastRowLastColumn="0"/>
            </w:pPr>
            <w:r>
              <w:t>Reverse engineering, controlled privilege-escalation reasoning</w:t>
            </w:r>
          </w:p>
        </w:tc>
      </w:tr>
    </w:tbl>
    <w:p w:rsidR="00B21CFB" w:rsidRDefault="00B21CFB">
      <w:pPr>
        <w:spacing w:after="120"/>
      </w:pPr>
    </w:p>
    <w:p w:rsidR="00B21CFB" w:rsidRDefault="00145ED4">
      <w:pPr>
        <w:pStyle w:val="Heading1"/>
      </w:pPr>
      <w:bookmarkStart w:id="7" w:name="_Toc239664775"/>
      <w:r>
        <w:t>8. Rabbit Holes</w:t>
      </w:r>
      <w:bookmarkEnd w:id="7"/>
    </w:p>
    <w:p w:rsidR="00B21CFB" w:rsidRDefault="00145ED4" w:rsidP="00325BCD">
      <w:pPr>
        <w:jc w:val="both"/>
      </w:pPr>
      <w:r>
        <w:t>Three intentional rabbit holes are built into the environment. Each is designed to be believable enough that a participant may reasonably spend time investigating it, which reinforces the value of careful verification over assumption. None of the three pro</w:t>
      </w:r>
      <w:r>
        <w:t>vides an actual flag, grants unintended privileged access, or offers a shortcut past the intended path - each is a deliberate, safe dead end.</w:t>
      </w:r>
    </w:p>
    <w:tbl>
      <w:tblPr>
        <w:tblStyle w:val="LightGrid-Accent2"/>
        <w:tblW w:w="0" w:type="auto"/>
        <w:tblLook w:val="04A0" w:firstRow="1" w:lastRow="0" w:firstColumn="1" w:lastColumn="0" w:noHBand="0" w:noVBand="1"/>
      </w:tblPr>
      <w:tblGrid>
        <w:gridCol w:w="3059"/>
        <w:gridCol w:w="6903"/>
      </w:tblGrid>
      <w:tr w:rsidR="00B21CFB" w:rsidTr="00B21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B21CFB" w:rsidRDefault="00145ED4">
            <w:r>
              <w:t>Category</w:t>
            </w:r>
          </w:p>
        </w:tc>
        <w:tc>
          <w:tcPr>
            <w:tcW w:w="7200" w:type="dxa"/>
          </w:tcPr>
          <w:p w:rsidR="00B21CFB" w:rsidRDefault="00145ED4">
            <w:pPr>
              <w:cnfStyle w:val="100000000000" w:firstRow="1" w:lastRow="0" w:firstColumn="0" w:lastColumn="0" w:oddVBand="0" w:evenVBand="0" w:oddHBand="0" w:evenHBand="0" w:firstRowFirstColumn="0" w:firstRowLastColumn="0" w:lastRowFirstColumn="0" w:lastRowLastColumn="0"/>
            </w:pPr>
            <w:r>
              <w:t>Purpose</w:t>
            </w:r>
          </w:p>
        </w:tc>
      </w:tr>
      <w:tr w:rsidR="00B21CFB" w:rsidTr="00B21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B21CFB" w:rsidRDefault="00145ED4">
            <w:r>
              <w:t>Decoy data location</w:t>
            </w:r>
          </w:p>
        </w:tc>
        <w:tc>
          <w:tcPr>
            <w:tcW w:w="7200" w:type="dxa"/>
          </w:tcPr>
          <w:p w:rsidR="00B21CFB" w:rsidRDefault="00145ED4">
            <w:pPr>
              <w:cnfStyle w:val="000000100000" w:firstRow="0" w:lastRow="0" w:firstColumn="0" w:lastColumn="0" w:oddVBand="0" w:evenVBand="0" w:oddHBand="1" w:evenHBand="0" w:firstRowFirstColumn="0" w:firstRowLastColumn="0" w:lastRowFirstColumn="0" w:lastRowLastColumn="0"/>
            </w:pPr>
            <w:r>
              <w:t xml:space="preserve">Tests whether participants verify content rather than assuming any </w:t>
            </w:r>
            <w:r>
              <w:t>plausible-looking location is the correct one.</w:t>
            </w:r>
          </w:p>
        </w:tc>
      </w:tr>
      <w:tr w:rsidR="00B21CFB" w:rsidTr="00B21C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B21CFB" w:rsidRDefault="00145ED4">
            <w:r>
              <w:lastRenderedPageBreak/>
              <w:t>Decoy web element</w:t>
            </w:r>
          </w:p>
        </w:tc>
        <w:tc>
          <w:tcPr>
            <w:tcW w:w="7200" w:type="dxa"/>
          </w:tcPr>
          <w:p w:rsidR="00B21CFB" w:rsidRDefault="00145ED4">
            <w:pPr>
              <w:cnfStyle w:val="000000010000" w:firstRow="0" w:lastRow="0" w:firstColumn="0" w:lastColumn="0" w:oddVBand="0" w:evenVBand="0" w:oddHBand="0" w:evenHBand="1" w:firstRowFirstColumn="0" w:firstRowLastColumn="0" w:lastRowFirstColumn="0" w:lastRowLastColumn="0"/>
            </w:pPr>
            <w:r>
              <w:t>Tests discipline against investigating superficially interesting but ultimately unproductive web content.</w:t>
            </w:r>
          </w:p>
        </w:tc>
      </w:tr>
      <w:tr w:rsidR="00B21CFB" w:rsidTr="00B21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B21CFB" w:rsidRDefault="00145ED4">
            <w:r>
              <w:t>Decoy system artifact</w:t>
            </w:r>
          </w:p>
        </w:tc>
        <w:tc>
          <w:tcPr>
            <w:tcW w:w="7200" w:type="dxa"/>
          </w:tcPr>
          <w:p w:rsidR="00B21CFB" w:rsidRDefault="00145ED4">
            <w:pPr>
              <w:cnfStyle w:val="000000100000" w:firstRow="0" w:lastRow="0" w:firstColumn="0" w:lastColumn="0" w:oddVBand="0" w:evenVBand="0" w:oddHBand="1" w:evenHBand="0" w:firstRowFirstColumn="0" w:firstRowLastColumn="0" w:lastRowFirstColumn="0" w:lastRowLastColumn="0"/>
            </w:pPr>
            <w:r>
              <w:t>Tests whether participants recognize the difference between s</w:t>
            </w:r>
            <w:r>
              <w:t>omething that looks exploitable and something that actually is.</w:t>
            </w:r>
          </w:p>
        </w:tc>
      </w:tr>
    </w:tbl>
    <w:p w:rsidR="00B21CFB" w:rsidRDefault="00B21CFB">
      <w:pPr>
        <w:spacing w:after="120"/>
      </w:pPr>
    </w:p>
    <w:p w:rsidR="00B21CFB" w:rsidRDefault="00145ED4">
      <w:pPr>
        <w:pBdr>
          <w:top w:val="single" w:sz="6" w:space="6" w:color="D8B96A"/>
          <w:left w:val="single" w:sz="6" w:space="6" w:color="D8B96A"/>
          <w:bottom w:val="single" w:sz="6" w:space="6" w:color="D8B96A"/>
          <w:right w:val="single" w:sz="6" w:space="6" w:color="D8B96A"/>
        </w:pBdr>
        <w:shd w:val="clear" w:color="auto" w:fill="FBF3E0"/>
        <w:spacing w:before="120" w:after="280"/>
      </w:pPr>
      <w:r>
        <w:rPr>
          <w:i/>
          <w:color w:val="6E4A08"/>
          <w:sz w:val="20"/>
        </w:rPr>
        <w:t>Exact rabbit hole locations and content are documented separately for the engagement facilitator only, and are not included in this proposal.</w:t>
      </w:r>
    </w:p>
    <w:p w:rsidR="00B21CFB" w:rsidRDefault="00145ED4">
      <w:pPr>
        <w:pStyle w:val="Heading1"/>
      </w:pPr>
      <w:bookmarkStart w:id="8" w:name="_Toc239664776"/>
      <w:r>
        <w:t>9. Hint/Riddle System</w:t>
      </w:r>
      <w:bookmarkEnd w:id="8"/>
    </w:p>
    <w:p w:rsidR="00B21CFB" w:rsidRDefault="00145ED4" w:rsidP="00325BCD">
      <w:pPr>
        <w:jc w:val="both"/>
      </w:pPr>
      <w:r>
        <w:t>Every major stage has an o</w:t>
      </w:r>
      <w:r>
        <w:t>ptional hint available on request from the facilitator. Hints are delivered as riddles rather than direct instructions, so that a participant who requests one still has to do the work of interpreting and applying it, rather than simply being handed the nex</w:t>
      </w:r>
      <w:r>
        <w:t>t step.</w:t>
      </w:r>
    </w:p>
    <w:p w:rsidR="00B21CFB" w:rsidRDefault="00145ED4">
      <w:pPr>
        <w:pBdr>
          <w:top w:val="single" w:sz="6" w:space="6" w:color="D8B96A"/>
          <w:left w:val="single" w:sz="6" w:space="6" w:color="D8B96A"/>
          <w:bottom w:val="single" w:sz="6" w:space="6" w:color="D8B96A"/>
          <w:right w:val="single" w:sz="6" w:space="6" w:color="D8B96A"/>
        </w:pBdr>
        <w:shd w:val="clear" w:color="auto" w:fill="FBF3E0"/>
        <w:spacing w:before="120" w:after="280"/>
      </w:pPr>
      <w:r>
        <w:rPr>
          <w:i/>
          <w:color w:val="6E4A08"/>
          <w:sz w:val="20"/>
        </w:rPr>
        <w:t>Illustrative example only (not an actual hint used in the exercise): “A door does not always keep its key hanging beside it.”</w:t>
      </w:r>
    </w:p>
    <w:p w:rsidR="00B21CFB" w:rsidRDefault="00145ED4">
      <w:pPr>
        <w:pStyle w:val="Heading1"/>
      </w:pPr>
      <w:bookmarkStart w:id="9" w:name="_Toc239664777"/>
      <w:r>
        <w:t>10. Skills Tested</w:t>
      </w:r>
      <w:bookmarkEnd w:id="9"/>
    </w:p>
    <w:tbl>
      <w:tblPr>
        <w:tblStyle w:val="LightGrid-Accent2"/>
        <w:tblW w:w="0" w:type="auto"/>
        <w:tblLook w:val="04A0" w:firstRow="1" w:lastRow="0" w:firstColumn="1" w:lastColumn="0" w:noHBand="0" w:noVBand="1"/>
      </w:tblPr>
      <w:tblGrid>
        <w:gridCol w:w="3081"/>
        <w:gridCol w:w="6881"/>
      </w:tblGrid>
      <w:tr w:rsidR="00B21CFB" w:rsidTr="00B21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B21CFB" w:rsidRDefault="00145ED4">
            <w:r>
              <w:t>Category</w:t>
            </w:r>
          </w:p>
        </w:tc>
        <w:tc>
          <w:tcPr>
            <w:tcW w:w="7200" w:type="dxa"/>
          </w:tcPr>
          <w:p w:rsidR="00B21CFB" w:rsidRDefault="00145ED4">
            <w:pPr>
              <w:cnfStyle w:val="100000000000" w:firstRow="1" w:lastRow="0" w:firstColumn="0" w:lastColumn="0" w:oddVBand="0" w:evenVBand="0" w:oddHBand="0" w:evenHBand="0" w:firstRowFirstColumn="0" w:firstRowLastColumn="0" w:lastRowFirstColumn="0" w:lastRowLastColumn="0"/>
            </w:pPr>
            <w:r>
              <w:t>Representative Skills</w:t>
            </w:r>
          </w:p>
        </w:tc>
      </w:tr>
      <w:tr w:rsidR="00B21CFB" w:rsidTr="00B21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B21CFB" w:rsidRDefault="00145ED4">
            <w:r>
              <w:t>Reconnaissance</w:t>
            </w:r>
          </w:p>
        </w:tc>
        <w:tc>
          <w:tcPr>
            <w:tcW w:w="7200" w:type="dxa"/>
          </w:tcPr>
          <w:p w:rsidR="00B21CFB" w:rsidRDefault="00145ED4">
            <w:pPr>
              <w:cnfStyle w:val="000000100000" w:firstRow="0" w:lastRow="0" w:firstColumn="0" w:lastColumn="0" w:oddVBand="0" w:evenVBand="0" w:oddHBand="1" w:evenHBand="0" w:firstRowFirstColumn="0" w:firstRowLastColumn="0" w:lastRowFirstColumn="0" w:lastRowLastColumn="0"/>
            </w:pPr>
            <w:r>
              <w:t>Network/service discovery, web enumeration</w:t>
            </w:r>
          </w:p>
        </w:tc>
      </w:tr>
      <w:tr w:rsidR="00B21CFB" w:rsidTr="00B21C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B21CFB" w:rsidRDefault="00145ED4">
            <w:r>
              <w:t>Web analysis</w:t>
            </w:r>
          </w:p>
        </w:tc>
        <w:tc>
          <w:tcPr>
            <w:tcW w:w="7200" w:type="dxa"/>
          </w:tcPr>
          <w:p w:rsidR="00B21CFB" w:rsidRDefault="00145ED4">
            <w:pPr>
              <w:cnfStyle w:val="000000010000" w:firstRow="0" w:lastRow="0" w:firstColumn="0" w:lastColumn="0" w:oddVBand="0" w:evenVBand="0" w:oddHBand="0" w:evenHBand="1" w:firstRowFirstColumn="0" w:firstRowLastColumn="0" w:lastRowFirstColumn="0" w:lastRowLastColumn="0"/>
            </w:pPr>
            <w:r>
              <w:t>Crawler-control file review, content inspection, encoding recognition</w:t>
            </w:r>
          </w:p>
        </w:tc>
      </w:tr>
      <w:tr w:rsidR="00B21CFB" w:rsidTr="00B21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B21CFB" w:rsidRDefault="00145ED4">
            <w:r>
              <w:t>Steganography</w:t>
            </w:r>
          </w:p>
        </w:tc>
        <w:tc>
          <w:tcPr>
            <w:tcW w:w="7200" w:type="dxa"/>
          </w:tcPr>
          <w:p w:rsidR="00B21CFB" w:rsidRDefault="00145ED4">
            <w:pPr>
              <w:cnfStyle w:val="000000100000" w:firstRow="0" w:lastRow="0" w:firstColumn="0" w:lastColumn="0" w:oddVBand="0" w:evenVBand="0" w:oddHBand="1" w:evenHBand="0" w:firstRowFirstColumn="0" w:firstRowLastColumn="0" w:lastRowFirstColumn="0" w:lastRowLastColumn="0"/>
            </w:pPr>
            <w:r>
              <w:t>Hidden-data detection and extraction, wordlist-based passphrase recovery</w:t>
            </w:r>
          </w:p>
        </w:tc>
      </w:tr>
      <w:tr w:rsidR="00B21CFB" w:rsidTr="00B21C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B21CFB" w:rsidRDefault="00145ED4">
            <w:r>
              <w:t>Access &amp; credentials</w:t>
            </w:r>
          </w:p>
        </w:tc>
        <w:tc>
          <w:tcPr>
            <w:tcW w:w="7200" w:type="dxa"/>
          </w:tcPr>
          <w:p w:rsidR="00B21CFB" w:rsidRDefault="00145ED4">
            <w:pPr>
              <w:cnfStyle w:val="000000010000" w:firstRow="0" w:lastRow="0" w:firstColumn="0" w:lastColumn="0" w:oddVBand="0" w:evenVBand="0" w:oddHBand="0" w:evenHBand="1" w:firstRowFirstColumn="0" w:firstRowLastColumn="0" w:lastRowFirstColumn="0" w:lastRowLastColumn="0"/>
            </w:pPr>
            <w:r>
              <w:t>SSH usage (password and key-based), credential decoding</w:t>
            </w:r>
          </w:p>
        </w:tc>
      </w:tr>
      <w:tr w:rsidR="00B21CFB" w:rsidTr="00B21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B21CFB" w:rsidRDefault="00145ED4">
            <w:r>
              <w:t>Linux enumeration</w:t>
            </w:r>
          </w:p>
        </w:tc>
        <w:tc>
          <w:tcPr>
            <w:tcW w:w="7200" w:type="dxa"/>
          </w:tcPr>
          <w:p w:rsidR="00B21CFB" w:rsidRDefault="00145ED4">
            <w:pPr>
              <w:cnfStyle w:val="000000100000" w:firstRow="0" w:lastRow="0" w:firstColumn="0" w:lastColumn="0" w:oddVBand="0" w:evenVBand="0" w:oddHBand="1" w:evenHBand="0" w:firstRowFirstColumn="0" w:firstRowLastColumn="0" w:lastRowFirstColumn="0" w:lastRowLastColumn="0"/>
            </w:pPr>
            <w:r>
              <w:t>F</w:t>
            </w:r>
            <w:r>
              <w:t>ilesystem and permissions analysis, artifact discovery, log/history review</w:t>
            </w:r>
          </w:p>
        </w:tc>
      </w:tr>
      <w:tr w:rsidR="00B21CFB" w:rsidTr="00B21C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B21CFB" w:rsidRDefault="00145ED4">
            <w:r>
              <w:t>Reverse engineering</w:t>
            </w:r>
          </w:p>
        </w:tc>
        <w:tc>
          <w:tcPr>
            <w:tcW w:w="7200" w:type="dxa"/>
          </w:tcPr>
          <w:p w:rsidR="00B21CFB" w:rsidRDefault="00145ED4">
            <w:pPr>
              <w:cnfStyle w:val="000000010000" w:firstRow="0" w:lastRow="0" w:firstColumn="0" w:lastColumn="0" w:oddVBand="0" w:evenVBand="0" w:oddHBand="0" w:evenHBand="1" w:firstRowFirstColumn="0" w:firstRowLastColumn="0" w:lastRowFirstColumn="0" w:lastRowLastColumn="0"/>
            </w:pPr>
            <w:r>
              <w:t>Static analysis of a compiled utility using standard tooling</w:t>
            </w:r>
          </w:p>
        </w:tc>
      </w:tr>
      <w:tr w:rsidR="00B21CFB" w:rsidTr="00B21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68" w:type="dxa"/>
          </w:tcPr>
          <w:p w:rsidR="00B21CFB" w:rsidRDefault="00145ED4">
            <w:r>
              <w:t>Privilege escalation</w:t>
            </w:r>
          </w:p>
        </w:tc>
        <w:tc>
          <w:tcPr>
            <w:tcW w:w="7200" w:type="dxa"/>
          </w:tcPr>
          <w:p w:rsidR="00B21CFB" w:rsidRDefault="00145ED4">
            <w:pPr>
              <w:cnfStyle w:val="000000100000" w:firstRow="0" w:lastRow="0" w:firstColumn="0" w:lastColumn="0" w:oddVBand="0" w:evenVBand="0" w:oddHBand="1" w:evenHBand="0" w:firstRowFirstColumn="0" w:firstRowLastColumn="0" w:lastRowFirstColumn="0" w:lastRowLastColumn="0"/>
            </w:pPr>
            <w:r>
              <w:t>Recognizing and correctly using a deliberately constrained escalation path</w:t>
            </w:r>
          </w:p>
        </w:tc>
      </w:tr>
    </w:tbl>
    <w:p w:rsidR="00B21CFB" w:rsidRDefault="00B21CFB">
      <w:pPr>
        <w:spacing w:after="120"/>
      </w:pPr>
    </w:p>
    <w:p w:rsidR="00B21CFB" w:rsidRDefault="00145ED4">
      <w:pPr>
        <w:pStyle w:val="Heading1"/>
      </w:pPr>
      <w:bookmarkStart w:id="10" w:name="_Toc239664778"/>
      <w:r>
        <w:t>11. Difficulty Progression</w:t>
      </w:r>
      <w:bookmarkEnd w:id="10"/>
    </w:p>
    <w:p w:rsidR="00B21CFB" w:rsidRDefault="00145ED4" w:rsidP="00325BCD">
      <w:pPr>
        <w:jc w:val="both"/>
      </w:pPr>
      <w:r>
        <w:t xml:space="preserve">The exercise is calibrated to a medium-to-hard overall difficulty band, with each flag building on skills and context established by the one before it. Early stages are approachable to participants with foundational </w:t>
      </w:r>
      <w:r>
        <w:lastRenderedPageBreak/>
        <w:t>offensive-sec</w:t>
      </w:r>
      <w:r>
        <w:t>urity knowledge, while later stages require sustained investigation and the ability to combine multiple techniques.</w:t>
      </w:r>
    </w:p>
    <w:p w:rsidR="00B21CFB" w:rsidRDefault="00145ED4">
      <w:pPr>
        <w:jc w:val="center"/>
      </w:pPr>
      <w:r>
        <w:rPr>
          <w:noProof/>
          <w:lang w:val="en-IN" w:eastAsia="en-IN"/>
        </w:rPr>
        <w:drawing>
          <wp:inline distT="0" distB="0" distL="0" distR="0">
            <wp:extent cx="4937760" cy="227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fficulty_curve.png"/>
                    <pic:cNvPicPr/>
                  </pic:nvPicPr>
                  <pic:blipFill>
                    <a:blip r:embed="rId10"/>
                    <a:stretch>
                      <a:fillRect/>
                    </a:stretch>
                  </pic:blipFill>
                  <pic:spPr>
                    <a:xfrm>
                      <a:off x="0" y="0"/>
                      <a:ext cx="4937760" cy="2271370"/>
                    </a:xfrm>
                    <a:prstGeom prst="rect">
                      <a:avLst/>
                    </a:prstGeom>
                  </pic:spPr>
                </pic:pic>
              </a:graphicData>
            </a:graphic>
          </wp:inline>
        </w:drawing>
      </w:r>
    </w:p>
    <w:p w:rsidR="00B21CFB" w:rsidRDefault="00145ED4">
      <w:pPr>
        <w:spacing w:after="280"/>
        <w:jc w:val="center"/>
      </w:pPr>
      <w:r>
        <w:rPr>
          <w:i/>
          <w:color w:val="5B6472"/>
          <w:sz w:val="19"/>
        </w:rPr>
        <w:t>Figure 3: Relative difficulty by stage</w:t>
      </w:r>
    </w:p>
    <w:p w:rsidR="00B21CFB" w:rsidRDefault="00145ED4">
      <w:pPr>
        <w:pStyle w:val="Heading1"/>
      </w:pPr>
      <w:bookmarkStart w:id="11" w:name="_Toc239664779"/>
      <w:r>
        <w:t>12. Participant Experience</w:t>
      </w:r>
      <w:bookmarkEnd w:id="11"/>
    </w:p>
    <w:p w:rsidR="00B21CFB" w:rsidRDefault="00145ED4" w:rsidP="00325BCD">
      <w:pPr>
        <w:jc w:val="both"/>
      </w:pPr>
      <w:r>
        <w:t>Participants are given only the CTF target's IP address and a short brie</w:t>
      </w:r>
      <w:r>
        <w:t>fing covering the storyline, objective, flag format, ground rules, and how to request a hint. Everything else - services, entry points, accounts, and the path forward - is discovered through the participant's own work.</w:t>
      </w:r>
    </w:p>
    <w:p w:rsidR="00B21CFB" w:rsidRDefault="00145ED4" w:rsidP="00325BCD">
      <w:pPr>
        <w:pStyle w:val="ListBullet"/>
        <w:jc w:val="both"/>
      </w:pPr>
      <w:r>
        <w:t xml:space="preserve">No installation or setup is required </w:t>
      </w:r>
      <w:r>
        <w:t>on the participant side beyond a standard penetration-testing distribution (Kali Linux or Parrot Security).</w:t>
      </w:r>
    </w:p>
    <w:p w:rsidR="00B21CFB" w:rsidRDefault="00145ED4" w:rsidP="00325BCD">
      <w:pPr>
        <w:pStyle w:val="ListBullet"/>
        <w:jc w:val="both"/>
      </w:pPr>
      <w:r>
        <w:t>The exercise can be run individually or in teams, and can be reset between sessions to give every participant or team an identical starting state.</w:t>
      </w:r>
    </w:p>
    <w:p w:rsidR="00B21CFB" w:rsidRDefault="00145ED4" w:rsidP="00325BCD">
      <w:pPr>
        <w:pStyle w:val="ListBullet"/>
        <w:jc w:val="both"/>
      </w:pPr>
      <w:r>
        <w:t>T</w:t>
      </w:r>
      <w:r>
        <w:t>he environment is non-destructive: participant actions are contained entirely within the isolated exercise network.</w:t>
      </w:r>
    </w:p>
    <w:p w:rsidR="00B21CFB" w:rsidRDefault="00145ED4" w:rsidP="00325BCD">
      <w:pPr>
        <w:pStyle w:val="ListBullet"/>
        <w:jc w:val="both"/>
      </w:pPr>
      <w:r>
        <w:t>Facilitators can pause the event to issue riddle-based hints without revealing solutions outright.</w:t>
      </w:r>
    </w:p>
    <w:p w:rsidR="00B21CFB" w:rsidRDefault="00145ED4">
      <w:pPr>
        <w:pStyle w:val="Heading1"/>
      </w:pPr>
      <w:bookmarkStart w:id="12" w:name="_Toc239664780"/>
      <w:r>
        <w:t>13. Security/Isolation Considerations</w:t>
      </w:r>
      <w:bookmarkEnd w:id="12"/>
    </w:p>
    <w:p w:rsidR="00B21CFB" w:rsidRDefault="00145ED4" w:rsidP="00325BCD">
      <w:pPr>
        <w:pStyle w:val="ListBullet"/>
        <w:jc w:val="both"/>
      </w:pPr>
      <w:r>
        <w:t>The</w:t>
      </w:r>
      <w:r>
        <w:t xml:space="preserve"> entire exercise runs inside a dedicated virtual environment with no route to the client's production systems, management interfaces, or other virtual machines.</w:t>
      </w:r>
    </w:p>
    <w:p w:rsidR="00B21CFB" w:rsidRDefault="00145ED4" w:rsidP="00325BCD">
      <w:pPr>
        <w:pStyle w:val="ListBullet"/>
        <w:jc w:val="both"/>
      </w:pPr>
      <w:r>
        <w:t>No real client credentials, keys, or data are used anywhere in the exercise - every credential,</w:t>
      </w:r>
      <w:r>
        <w:t xml:space="preserve"> key, and flag is generated specifically for the exercise environment.</w:t>
      </w:r>
    </w:p>
    <w:p w:rsidR="00B21CFB" w:rsidRDefault="00145ED4" w:rsidP="00325BCD">
      <w:pPr>
        <w:pStyle w:val="ListBullet"/>
        <w:jc w:val="both"/>
      </w:pPr>
      <w:r>
        <w:t>The target and participant networks are logically separated from the underlying virtualization host and from each other's broader environment.</w:t>
      </w:r>
    </w:p>
    <w:p w:rsidR="00B21CFB" w:rsidRDefault="00145ED4" w:rsidP="00325BCD">
      <w:pPr>
        <w:pStyle w:val="ListBullet"/>
        <w:jc w:val="both"/>
      </w:pPr>
      <w:r>
        <w:t>The environment is fully resettable, so it</w:t>
      </w:r>
      <w:r>
        <w:t xml:space="preserve"> can be safely reused across multiple sessions without any risk of state or credentials carrying over.</w:t>
      </w:r>
    </w:p>
    <w:p w:rsidR="00B21CFB" w:rsidRDefault="00145ED4" w:rsidP="00325BCD">
      <w:pPr>
        <w:pStyle w:val="ListBullet"/>
        <w:jc w:val="both"/>
      </w:pPr>
      <w:r>
        <w:t>No component of the exercise requires ongoing internet access once deployed.</w:t>
      </w:r>
    </w:p>
    <w:p w:rsidR="00B21CFB" w:rsidRDefault="00145ED4">
      <w:pPr>
        <w:pStyle w:val="Heading1"/>
      </w:pPr>
      <w:bookmarkStart w:id="13" w:name="_Toc239664781"/>
      <w:r>
        <w:lastRenderedPageBreak/>
        <w:t>14. Proposed Deliverables</w:t>
      </w:r>
      <w:bookmarkEnd w:id="13"/>
    </w:p>
    <w:tbl>
      <w:tblPr>
        <w:tblStyle w:val="LightGrid-Accent2"/>
        <w:tblW w:w="0" w:type="auto"/>
        <w:tblLook w:val="04A0" w:firstRow="1" w:lastRow="0" w:firstColumn="1" w:lastColumn="0" w:noHBand="0" w:noVBand="1"/>
      </w:tblPr>
      <w:tblGrid>
        <w:gridCol w:w="3243"/>
        <w:gridCol w:w="6719"/>
      </w:tblGrid>
      <w:tr w:rsidR="00B21CFB" w:rsidTr="00B21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B21CFB" w:rsidRDefault="00145ED4">
            <w:r>
              <w:t>Deliverable</w:t>
            </w:r>
          </w:p>
        </w:tc>
        <w:tc>
          <w:tcPr>
            <w:tcW w:w="6912" w:type="dxa"/>
          </w:tcPr>
          <w:p w:rsidR="00B21CFB" w:rsidRDefault="00145ED4">
            <w:pPr>
              <w:cnfStyle w:val="100000000000" w:firstRow="1" w:lastRow="0" w:firstColumn="0" w:lastColumn="0" w:oddVBand="0" w:evenVBand="0" w:oddHBand="0" w:evenHBand="0" w:firstRowFirstColumn="0" w:firstRowLastColumn="0" w:lastRowFirstColumn="0" w:lastRowLastColumn="0"/>
            </w:pPr>
            <w:r>
              <w:t>Description</w:t>
            </w:r>
          </w:p>
        </w:tc>
      </w:tr>
      <w:tr w:rsidR="00B21CFB" w:rsidTr="00B21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B21CFB" w:rsidRDefault="00145ED4">
            <w:r>
              <w:t xml:space="preserve">Configured CTF </w:t>
            </w:r>
            <w:r>
              <w:t>environment</w:t>
            </w:r>
          </w:p>
        </w:tc>
        <w:tc>
          <w:tcPr>
            <w:tcW w:w="6912" w:type="dxa"/>
          </w:tcPr>
          <w:p w:rsidR="00B21CFB" w:rsidRDefault="00145ED4">
            <w:pPr>
              <w:cnfStyle w:val="000000100000" w:firstRow="0" w:lastRow="0" w:firstColumn="0" w:lastColumn="0" w:oddVBand="0" w:evenVBand="0" w:oddHBand="1" w:evenHBand="0" w:firstRowFirstColumn="0" w:firstRowLastColumn="0" w:lastRowFirstColumn="0" w:lastRowLastColumn="0"/>
            </w:pPr>
            <w:r>
              <w:t>A fully built and validated target system, ready to deploy within the client's Proxmox infrastructure.</w:t>
            </w:r>
          </w:p>
        </w:tc>
      </w:tr>
      <w:tr w:rsidR="00B21CFB" w:rsidTr="00B21C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B21CFB" w:rsidRDefault="00145ED4">
            <w:r>
              <w:t>Architecture &amp; isolation guidance</w:t>
            </w:r>
          </w:p>
        </w:tc>
        <w:tc>
          <w:tcPr>
            <w:tcW w:w="6912" w:type="dxa"/>
          </w:tcPr>
          <w:p w:rsidR="00B21CFB" w:rsidRDefault="00145ED4">
            <w:pPr>
              <w:cnfStyle w:val="000000010000" w:firstRow="0" w:lastRow="0" w:firstColumn="0" w:lastColumn="0" w:oddVBand="0" w:evenVBand="0" w:oddHBand="0" w:evenHBand="1" w:firstRowFirstColumn="0" w:firstRowLastColumn="0" w:lastRowFirstColumn="0" w:lastRowLastColumn="0"/>
            </w:pPr>
            <w:r>
              <w:t>Documentation covering the recommended network layout and isolation approach for the exercise.</w:t>
            </w:r>
          </w:p>
        </w:tc>
      </w:tr>
      <w:tr w:rsidR="00B21CFB" w:rsidTr="00B21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B21CFB" w:rsidRDefault="00145ED4">
            <w:r>
              <w:t>Facilitato</w:t>
            </w:r>
            <w:r>
              <w:t>r operations guide</w:t>
            </w:r>
          </w:p>
        </w:tc>
        <w:tc>
          <w:tcPr>
            <w:tcW w:w="6912" w:type="dxa"/>
          </w:tcPr>
          <w:p w:rsidR="00B21CFB" w:rsidRDefault="00145ED4">
            <w:pPr>
              <w:cnfStyle w:val="000000100000" w:firstRow="0" w:lastRow="0" w:firstColumn="0" w:lastColumn="0" w:oddVBand="0" w:evenVBand="0" w:oddHBand="1" w:evenHBand="0" w:firstRowFirstColumn="0" w:firstRowLastColumn="0" w:lastRowFirstColumn="0" w:lastRowLastColumn="0"/>
            </w:pPr>
            <w:r>
              <w:t>A separate, organizer-only guide coveri</w:t>
            </w:r>
            <w:bookmarkStart w:id="14" w:name="_GoBack"/>
            <w:bookmarkEnd w:id="14"/>
            <w:r>
              <w:t>ng how to run, reset, and support the exercise during an event.</w:t>
            </w:r>
          </w:p>
        </w:tc>
      </w:tr>
      <w:tr w:rsidR="00B21CFB" w:rsidTr="00B21C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B21CFB" w:rsidRDefault="00145ED4">
            <w:r>
              <w:t>Participant briefing materials</w:t>
            </w:r>
          </w:p>
        </w:tc>
        <w:tc>
          <w:tcPr>
            <w:tcW w:w="6912" w:type="dxa"/>
          </w:tcPr>
          <w:p w:rsidR="00B21CFB" w:rsidRDefault="00145ED4">
            <w:pPr>
              <w:cnfStyle w:val="000000010000" w:firstRow="0" w:lastRow="0" w:firstColumn="0" w:lastColumn="0" w:oddVBand="0" w:evenVBand="0" w:oddHBand="0" w:evenHBand="1" w:firstRowFirstColumn="0" w:firstRowLastColumn="0" w:lastRowFirstColumn="0" w:lastRowLastColumn="0"/>
            </w:pPr>
            <w:r>
              <w:t>A short, spoiler-free briefing document for distribution to participants at the start of the event.</w:t>
            </w:r>
          </w:p>
        </w:tc>
      </w:tr>
      <w:tr w:rsidR="00B21CFB" w:rsidTr="00B21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312" w:type="dxa"/>
          </w:tcPr>
          <w:p w:rsidR="00B21CFB" w:rsidRDefault="00145ED4">
            <w:r>
              <w:t>R</w:t>
            </w:r>
            <w:r>
              <w:t>eset &amp; re-use capability</w:t>
            </w:r>
          </w:p>
        </w:tc>
        <w:tc>
          <w:tcPr>
            <w:tcW w:w="6912" w:type="dxa"/>
          </w:tcPr>
          <w:p w:rsidR="00B21CFB" w:rsidRDefault="00145ED4">
            <w:pPr>
              <w:cnfStyle w:val="000000100000" w:firstRow="0" w:lastRow="0" w:firstColumn="0" w:lastColumn="0" w:oddVBand="0" w:evenVBand="0" w:oddHBand="1" w:evenHBand="0" w:firstRowFirstColumn="0" w:firstRowLastColumn="0" w:lastRowFirstColumn="0" w:lastRowLastColumn="0"/>
            </w:pPr>
            <w:r>
              <w:t>The ability to reset the environment to a clean state between sessions, teams, or cohorts.</w:t>
            </w:r>
          </w:p>
        </w:tc>
      </w:tr>
    </w:tbl>
    <w:p w:rsidR="00B21CFB" w:rsidRDefault="00B21CFB">
      <w:pPr>
        <w:spacing w:after="120"/>
      </w:pPr>
    </w:p>
    <w:p w:rsidR="00325BCD" w:rsidRDefault="00145ED4">
      <w:pPr>
        <w:pStyle w:val="Heading1"/>
      </w:pPr>
      <w:bookmarkStart w:id="15" w:name="_Toc239664782"/>
      <w:r>
        <w:t xml:space="preserve">15. </w:t>
      </w:r>
      <w:r w:rsidR="00325BCD">
        <w:t>Attacker Machines</w:t>
      </w:r>
      <w:bookmarkEnd w:id="15"/>
    </w:p>
    <w:p w:rsidR="00325BCD" w:rsidRPr="00325BCD" w:rsidRDefault="00325BCD" w:rsidP="00325BCD">
      <w:pPr>
        <w:jc w:val="both"/>
      </w:pPr>
      <w:r>
        <w:t xml:space="preserve">Kali/Parrot attacker machines will have tools like </w:t>
      </w:r>
      <w:proofErr w:type="spellStart"/>
      <w:r>
        <w:t>nmap</w:t>
      </w:r>
      <w:proofErr w:type="spellEnd"/>
      <w:r>
        <w:t xml:space="preserve">, </w:t>
      </w:r>
      <w:proofErr w:type="spellStart"/>
      <w:r>
        <w:t>Burpsuite</w:t>
      </w:r>
      <w:proofErr w:type="spellEnd"/>
      <w:r>
        <w:t xml:space="preserve">(CE), </w:t>
      </w:r>
      <w:proofErr w:type="spellStart"/>
      <w:r>
        <w:t>Metasploitable</w:t>
      </w:r>
      <w:proofErr w:type="spellEnd"/>
      <w:r>
        <w:t xml:space="preserve"> Framework, Wireshark, Browser, </w:t>
      </w:r>
      <w:proofErr w:type="spellStart"/>
      <w:r>
        <w:t>CTFd</w:t>
      </w:r>
      <w:proofErr w:type="spellEnd"/>
      <w:r>
        <w:t xml:space="preserve"> access and many other pen testing tools.</w:t>
      </w:r>
    </w:p>
    <w:p w:rsidR="00B21CFB" w:rsidRDefault="00325BCD">
      <w:pPr>
        <w:pStyle w:val="Heading1"/>
      </w:pPr>
      <w:bookmarkStart w:id="16" w:name="_Toc239664783"/>
      <w:r>
        <w:t xml:space="preserve">16. </w:t>
      </w:r>
      <w:r w:rsidR="00145ED4">
        <w:t xml:space="preserve">Supplementary </w:t>
      </w:r>
      <w:r>
        <w:t>Practice Environments</w:t>
      </w:r>
      <w:bookmarkEnd w:id="16"/>
      <w:r>
        <w:t xml:space="preserve"> </w:t>
      </w:r>
    </w:p>
    <w:p w:rsidR="00B21CFB" w:rsidRDefault="00145ED4" w:rsidP="00325BCD">
      <w:pPr>
        <w:jc w:val="both"/>
      </w:pPr>
      <w:r>
        <w:t>In addition to the core five-flag exercise, we can optionally provide a set of well-est</w:t>
      </w:r>
      <w:r>
        <w:t>ablished, industry-standard vulnerable-by-design applications as separate, independent practice VMs. These are not part of the main storyline or attack path - they run as standalone, isolated machines alongside the core CTF target - and give participants a</w:t>
      </w:r>
      <w:r>
        <w:t xml:space="preserve"> lower-pressure space to build and reinforce foundational skills before or in parallel with the main exercise.</w:t>
      </w:r>
    </w:p>
    <w:tbl>
      <w:tblPr>
        <w:tblStyle w:val="LightGrid-Accent2"/>
        <w:tblW w:w="0" w:type="auto"/>
        <w:tblLook w:val="04A0" w:firstRow="1" w:lastRow="0" w:firstColumn="1" w:lastColumn="0" w:noHBand="0" w:noVBand="1"/>
      </w:tblPr>
      <w:tblGrid>
        <w:gridCol w:w="3666"/>
        <w:gridCol w:w="6296"/>
      </w:tblGrid>
      <w:tr w:rsidR="00B21CFB" w:rsidTr="00B21C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rsidR="00B21CFB" w:rsidRDefault="00145ED4">
            <w:r>
              <w:t>Practice VM</w:t>
            </w:r>
          </w:p>
        </w:tc>
        <w:tc>
          <w:tcPr>
            <w:tcW w:w="6480" w:type="dxa"/>
          </w:tcPr>
          <w:p w:rsidR="00B21CFB" w:rsidRDefault="00145ED4">
            <w:pPr>
              <w:cnfStyle w:val="100000000000" w:firstRow="1" w:lastRow="0" w:firstColumn="0" w:lastColumn="0" w:oddVBand="0" w:evenVBand="0" w:oddHBand="0" w:evenHBand="0" w:firstRowFirstColumn="0" w:firstRowLastColumn="0" w:lastRowFirstColumn="0" w:lastRowLastColumn="0"/>
            </w:pPr>
            <w:r>
              <w:t>Focus Area</w:t>
            </w:r>
          </w:p>
        </w:tc>
      </w:tr>
      <w:tr w:rsidR="00B21CFB" w:rsidTr="00B21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rsidR="00B21CFB" w:rsidRDefault="00145ED4">
            <w:r>
              <w:t>OWASP Juice Shop</w:t>
            </w:r>
          </w:p>
        </w:tc>
        <w:tc>
          <w:tcPr>
            <w:tcW w:w="6480" w:type="dxa"/>
          </w:tcPr>
          <w:p w:rsidR="00B21CFB" w:rsidRDefault="00145ED4">
            <w:pPr>
              <w:cnfStyle w:val="000000100000" w:firstRow="0" w:lastRow="0" w:firstColumn="0" w:lastColumn="0" w:oddVBand="0" w:evenVBand="0" w:oddHBand="1" w:evenHBand="0" w:firstRowFirstColumn="0" w:firstRowLastColumn="0" w:lastRowFirstColumn="0" w:lastRowLastColumn="0"/>
            </w:pPr>
            <w:r>
              <w:t xml:space="preserve">Modern web application vulnerabilities across the OWASP Top 10, including API security and </w:t>
            </w:r>
            <w:r>
              <w:t>business-logic flaws in a realistic e-commerce application.</w:t>
            </w:r>
          </w:p>
        </w:tc>
      </w:tr>
      <w:tr w:rsidR="00B21CFB" w:rsidTr="00B21C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rsidR="00B21CFB" w:rsidRDefault="00145ED4">
            <w:r>
              <w:t>DVWA (Damn Vulnerable Web Application)</w:t>
            </w:r>
          </w:p>
        </w:tc>
        <w:tc>
          <w:tcPr>
            <w:tcW w:w="6480" w:type="dxa"/>
          </w:tcPr>
          <w:p w:rsidR="00B21CFB" w:rsidRDefault="00145ED4">
            <w:pPr>
              <w:cnfStyle w:val="000000010000" w:firstRow="0" w:lastRow="0" w:firstColumn="0" w:lastColumn="0" w:oddVBand="0" w:evenVBand="0" w:oddHBand="0" w:evenHBand="1" w:firstRowFirstColumn="0" w:firstRowLastColumn="0" w:lastRowFirstColumn="0" w:lastRowLastColumn="0"/>
            </w:pPr>
            <w:r>
              <w:t>Foundational, configurable-difficulty web application vulnerabilities - a strong on-ramp for participants newer to web security.</w:t>
            </w:r>
          </w:p>
        </w:tc>
      </w:tr>
      <w:tr w:rsidR="00B21CFB" w:rsidTr="00B21CF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744" w:type="dxa"/>
          </w:tcPr>
          <w:p w:rsidR="00B21CFB" w:rsidRDefault="00145ED4">
            <w:r>
              <w:t>Metasploitable</w:t>
            </w:r>
          </w:p>
        </w:tc>
        <w:tc>
          <w:tcPr>
            <w:tcW w:w="6480" w:type="dxa"/>
          </w:tcPr>
          <w:p w:rsidR="00B21CFB" w:rsidRDefault="00145ED4">
            <w:pPr>
              <w:cnfStyle w:val="000000100000" w:firstRow="0" w:lastRow="0" w:firstColumn="0" w:lastColumn="0" w:oddVBand="0" w:evenVBand="0" w:oddHBand="1" w:evenHBand="0" w:firstRowFirstColumn="0" w:firstRowLastColumn="0" w:lastRowFirstColumn="0" w:lastRowLastColumn="0"/>
            </w:pPr>
            <w:r>
              <w:t>Intentional</w:t>
            </w:r>
            <w:r>
              <w:t>ly vulnerable Linux server for service enumeration, exploitation practice, and hands-on familiarity with the Metasploit framework.</w:t>
            </w:r>
          </w:p>
        </w:tc>
      </w:tr>
    </w:tbl>
    <w:p w:rsidR="00B21CFB" w:rsidRDefault="00B21CFB">
      <w:pPr>
        <w:spacing w:after="120"/>
      </w:pPr>
    </w:p>
    <w:p w:rsidR="00B21CFB" w:rsidRDefault="00145ED4" w:rsidP="00325BCD">
      <w:pPr>
        <w:jc w:val="both"/>
      </w:pPr>
      <w:r>
        <w:t xml:space="preserve">Each practice VM is deployed and isolated the same way as the main CTF target, with no route between them or to production </w:t>
      </w:r>
      <w:r>
        <w:t xml:space="preserve">infrastructure. Because these are widely used, publicly available training platforms rather than custom-built environments, they add broad additional skill coverage - particularly classic web-application vulnerability classes - at minimal additional setup </w:t>
      </w:r>
      <w:r>
        <w:t>effort.</w:t>
      </w:r>
    </w:p>
    <w:p w:rsidR="00B21CFB" w:rsidRDefault="00145ED4">
      <w:pPr>
        <w:pBdr>
          <w:top w:val="single" w:sz="6" w:space="6" w:color="D8B96A"/>
          <w:left w:val="single" w:sz="6" w:space="6" w:color="D8B96A"/>
          <w:bottom w:val="single" w:sz="6" w:space="6" w:color="D8B96A"/>
          <w:right w:val="single" w:sz="6" w:space="6" w:color="D8B96A"/>
        </w:pBdr>
        <w:shd w:val="clear" w:color="auto" w:fill="FBF3E0"/>
        <w:spacing w:before="120" w:after="280"/>
      </w:pPr>
      <w:r>
        <w:rPr>
          <w:i/>
          <w:color w:val="6E4A08"/>
          <w:sz w:val="20"/>
        </w:rPr>
        <w:t>These practice VMs are entirely optional and are offered as a supplementary add-on. They do not affect the core five-flag storyline, its difficulty, or its flags in any way.</w:t>
      </w:r>
    </w:p>
    <w:p w:rsidR="00B21CFB" w:rsidRDefault="00145ED4">
      <w:pPr>
        <w:pStyle w:val="Heading1"/>
      </w:pPr>
      <w:bookmarkStart w:id="17" w:name="_Toc239664784"/>
      <w:r>
        <w:t>16. Conclusion</w:t>
      </w:r>
      <w:bookmarkEnd w:id="17"/>
    </w:p>
    <w:p w:rsidR="00B21CFB" w:rsidRDefault="00145ED4" w:rsidP="00325BCD">
      <w:pPr>
        <w:jc w:val="both"/>
      </w:pPr>
      <w:r>
        <w:t>This exercise offers a realistic, engaging, and technically</w:t>
      </w:r>
      <w:r>
        <w:t xml:space="preserve"> comprehensive way to exercise offensive-security skills in a controlled, safe, and fully isolated environment. Its progressive five-flag structure, believable storyline, and deliberately controlled privilege-escalation path make it suitable for skills dev</w:t>
      </w:r>
      <w:r>
        <w:t>elopment, team exercises, or assessment purposes, without introducing any risk to the client's production environment.</w:t>
      </w:r>
    </w:p>
    <w:p w:rsidR="002228E3" w:rsidRDefault="002228E3">
      <w:pPr>
        <w:rPr>
          <w:i/>
          <w:color w:val="5B6472"/>
        </w:rPr>
      </w:pPr>
    </w:p>
    <w:p w:rsidR="00B21CFB" w:rsidRDefault="00145ED4">
      <w:r>
        <w:rPr>
          <w:i/>
          <w:color w:val="5B6472"/>
        </w:rPr>
        <w:t>We welcome the opportunity to discuss scope, scheduling, and any customization the client would like to see reflected in the final exerci</w:t>
      </w:r>
      <w:r>
        <w:rPr>
          <w:i/>
          <w:color w:val="5B6472"/>
        </w:rPr>
        <w:t>se.</w:t>
      </w:r>
    </w:p>
    <w:sectPr w:rsidR="00B21CFB" w:rsidSect="00034616">
      <w:headerReference w:type="default" r:id="rId11"/>
      <w:footerReference w:type="default" r:id="rId12"/>
      <w:pgSz w:w="12240" w:h="15840"/>
      <w:pgMar w:top="1134" w:right="1247" w:bottom="1134" w:left="124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45ED4" w:rsidRDefault="00145ED4">
      <w:pPr>
        <w:spacing w:after="0" w:line="240" w:lineRule="auto"/>
      </w:pPr>
      <w:r>
        <w:separator/>
      </w:r>
    </w:p>
  </w:endnote>
  <w:endnote w:type="continuationSeparator" w:id="0">
    <w:p w:rsidR="00145ED4" w:rsidRDefault="00145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altName w:val="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1CFB" w:rsidRDefault="00145ED4">
    <w:pPr>
      <w:pStyle w:val="Footer"/>
      <w:jc w:val="center"/>
    </w:pPr>
    <w:r>
      <w:rPr>
        <w:color w:val="5B6472"/>
        <w:sz w:val="18"/>
      </w:rPr>
      <w:t xml:space="preserve">Page </w:t>
    </w:r>
    <w:r>
      <w:rPr>
        <w:color w:val="5B6472"/>
        <w:sz w:val="18"/>
      </w:rPr>
      <w:fldChar w:fldCharType="begin"/>
    </w:r>
    <w:r>
      <w:rPr>
        <w:color w:val="5B6472"/>
        <w:sz w:val="18"/>
      </w:rPr>
      <w:instrText>PAGE</w:instrText>
    </w:r>
    <w:r w:rsidR="00325BCD">
      <w:rPr>
        <w:color w:val="5B6472"/>
        <w:sz w:val="18"/>
      </w:rPr>
      <w:fldChar w:fldCharType="separate"/>
    </w:r>
    <w:r w:rsidR="00345C49">
      <w:rPr>
        <w:noProof/>
        <w:color w:val="5B6472"/>
        <w:sz w:val="18"/>
      </w:rPr>
      <w:t>6</w:t>
    </w:r>
    <w:r>
      <w:rPr>
        <w:color w:val="5B6472"/>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45ED4" w:rsidRDefault="00145ED4">
      <w:pPr>
        <w:spacing w:after="0" w:line="240" w:lineRule="auto"/>
      </w:pPr>
      <w:r>
        <w:separator/>
      </w:r>
    </w:p>
  </w:footnote>
  <w:footnote w:type="continuationSeparator" w:id="0">
    <w:p w:rsidR="00145ED4" w:rsidRDefault="00145ED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21CFB" w:rsidRDefault="00145ED4">
    <w:pPr>
      <w:pStyle w:val="Header"/>
      <w:pBdr>
        <w:bottom w:val="single" w:sz="4" w:space="4" w:color="B8AFA0"/>
      </w:pBdr>
    </w:pPr>
    <w:r>
      <w:rPr>
        <w:b/>
        <w:color w:val="5B6472"/>
        <w:sz w:val="18"/>
      </w:rPr>
      <w:t>Cybersecurity CTF Engagement Proposal</w:t>
    </w:r>
    <w:r w:rsidR="00345C49">
      <w:rPr>
        <w:color w:val="5B6472"/>
        <w:sz w:val="18"/>
      </w:rPr>
      <w:t xml:space="preserve">    </w:t>
    </w:r>
    <w:r w:rsidR="00345C49">
      <w:rPr>
        <w:color w:val="5B6472"/>
        <w:sz w:val="18"/>
      </w:rPr>
      <w:tab/>
    </w:r>
    <w:r w:rsidR="00345C49">
      <w:rPr>
        <w:color w:val="5B6472"/>
        <w:sz w:val="18"/>
      </w:rPr>
      <w:tab/>
      <w:t xml:space="preserve">    CONFIDENTIAL -</w:t>
    </w:r>
    <w:r>
      <w:rPr>
        <w:color w:val="5B6472"/>
        <w:sz w:val="18"/>
      </w:rPr>
      <w:t xml:space="preserve"> PROPOSAL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45ED4"/>
    <w:rsid w:val="0015074B"/>
    <w:rsid w:val="002228E3"/>
    <w:rsid w:val="0029639D"/>
    <w:rsid w:val="00325BCD"/>
    <w:rsid w:val="00326F90"/>
    <w:rsid w:val="00345C49"/>
    <w:rsid w:val="00AA1D8D"/>
    <w:rsid w:val="00B21CFB"/>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efaultImageDpi w14:val="300"/>
  <w15:docId w15:val="{FDDEC4F2-7685-4A2D-A101-51A2378E71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60"/>
    </w:pPr>
    <w:rPr>
      <w:rFonts w:ascii="Calibri" w:hAnsi="Calibri"/>
      <w:color w:val="1B2430"/>
    </w:rPr>
  </w:style>
  <w:style w:type="paragraph" w:styleId="Heading1">
    <w:name w:val="heading 1"/>
    <w:basedOn w:val="Normal"/>
    <w:next w:val="Normal"/>
    <w:link w:val="Heading1Char"/>
    <w:uiPriority w:val="9"/>
    <w:qFormat/>
    <w:rsid w:val="00FC693F"/>
    <w:pPr>
      <w:keepNext/>
      <w:keepLines/>
      <w:spacing w:before="400"/>
      <w:outlineLvl w:val="0"/>
    </w:pPr>
    <w:rPr>
      <w:rFonts w:asciiTheme="majorHAnsi" w:eastAsiaTheme="majorEastAsia" w:hAnsiTheme="majorHAnsi" w:cstheme="majorBidi"/>
      <w:b/>
      <w:bCs/>
      <w:color w:val="7A1F2B"/>
      <w:sz w:val="34"/>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1E3A5F"/>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1E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7A1F2B"/>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25BCD"/>
    <w:pPr>
      <w:spacing w:after="100"/>
    </w:pPr>
  </w:style>
  <w:style w:type="character" w:styleId="Hyperlink">
    <w:name w:val="Hyperlink"/>
    <w:basedOn w:val="DefaultParagraphFont"/>
    <w:uiPriority w:val="99"/>
    <w:unhideWhenUsed/>
    <w:rsid w:val="00325BCD"/>
    <w:rPr>
      <w:color w:val="0000FF" w:themeColor="hyperlink"/>
      <w:u w:val="single"/>
    </w:rPr>
  </w:style>
  <w:style w:type="paragraph" w:customStyle="1" w:styleId="Default">
    <w:name w:val="Default"/>
    <w:rsid w:val="00325BCD"/>
    <w:pPr>
      <w:autoSpaceDE w:val="0"/>
      <w:autoSpaceDN w:val="0"/>
      <w:adjustRightInd w:val="0"/>
      <w:spacing w:after="0" w:line="240" w:lineRule="auto"/>
    </w:pPr>
    <w:rPr>
      <w:rFonts w:ascii="Calibri" w:hAnsi="Calibri" w:cs="Calibri"/>
      <w:color w:val="000000"/>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AD89A3F-EA12-447C-B3CC-0B9E17FF00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10</Pages>
  <Words>2414</Words>
  <Characters>13766</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16148</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PARTH TRILOKCHANDANI</cp:lastModifiedBy>
  <cp:revision>3</cp:revision>
  <dcterms:created xsi:type="dcterms:W3CDTF">2013-12-23T23:15:00Z</dcterms:created>
  <dcterms:modified xsi:type="dcterms:W3CDTF">2026-09-07T03:44:00Z</dcterms:modified>
  <cp:category/>
</cp:coreProperties>
</file>