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Guide — Proxmox Deployment &amp; Isolation</w:t>
      </w:r>
    </w:p>
    <w:p>
      <w:r>
        <w:t>Organizer-only.</w:t>
      </w:r>
    </w:p>
    <w:p>
      <w:pPr>
        <w:pStyle w:val="Heading1"/>
      </w:pPr>
      <w:r>
        <w:t>VM specification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Server 24.04 LTS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2–4 cores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2–4 GB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20–40 GB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VirtIO NIC</w:t>
            </w:r>
          </w:p>
        </w:tc>
      </w:tr>
      <w:tr>
        <w:tc>
          <w:tcPr>
            <w:tcW w:type="dxa" w:w="4320"/>
          </w:tcPr>
          <w:p>
            <w:r>
              <w:t>Bridge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7A1F2B"/>
                <w:sz w:val="20"/>
              </w:rPr>
              <w:t>vmbr0</w:t>
            </w:r>
            <w:r>
              <w:t>, or preferably a dedicated CTF bridge/VLAN (see below)</w:t>
            </w:r>
          </w:p>
        </w:tc>
      </w:tr>
    </w:tbl>
    <w:p>
      <w:pPr>
        <w:spacing w:after="80"/>
      </w:pPr>
    </w:p>
    <w:p>
      <w:pPr>
        <w:pStyle w:val="Heading1"/>
      </w:pPr>
      <w:r>
        <w:t>Deployment steps</w:t>
      </w:r>
    </w:p>
    <w:p>
      <w:pPr>
        <w:pStyle w:val="ListNumber"/>
      </w:pPr>
      <w:r>
        <w:rPr>
          <w:b/>
        </w:rPr>
        <w:t>Create the VM</w:t>
      </w:r>
      <w:r>
        <w:t xml:space="preserve"> in Proxmox with the specs above.</w:t>
      </w:r>
    </w:p>
    <w:p>
      <w:pPr>
        <w:pStyle w:val="ListNumber"/>
      </w:pPr>
      <w:r>
        <w:rPr>
          <w:b/>
        </w:rPr>
        <w:t>Install Ubuntu Server 24.04 LTS</w:t>
      </w:r>
      <w:r>
        <w:t xml:space="preserve">, minimal install is fine (the install script pulls in everything else it needs via </w:t>
      </w:r>
      <w:r>
        <w:rPr>
          <w:rFonts w:ascii="Consolas" w:hAnsi="Consolas"/>
          <w:color w:val="7A1F2B"/>
          <w:sz w:val="20"/>
        </w:rPr>
        <w:t>apt-get</w:t>
      </w:r>
      <w:r>
        <w:t>).</w:t>
      </w:r>
    </w:p>
    <w:p>
      <w:pPr>
        <w:pStyle w:val="ListNumber"/>
      </w:pPr>
      <w:r>
        <w:rPr>
          <w:b/>
        </w:rPr>
        <w:t>Configure networking</w:t>
      </w:r>
      <w:r>
        <w:t xml:space="preserve"> — attach the VM's NIC to the bridge/VLAN you've decided to isolate the CTF on (see below), not directly to a bridge that routes to production.</w:t>
      </w:r>
    </w:p>
    <w:p>
      <w:pPr>
        <w:pStyle w:val="ListNumber"/>
      </w:pPr>
      <w:r>
        <w:rPr>
          <w:b/>
        </w:rPr>
        <w:t>Determine the VM's IP</w:t>
      </w:r>
      <w:r>
        <w:t xml:space="preserve"> (</w:t>
      </w:r>
      <w:r>
        <w:rPr>
          <w:rFonts w:ascii="Consolas" w:hAnsi="Consolas"/>
          <w:color w:val="7A1F2B"/>
          <w:sz w:val="20"/>
        </w:rPr>
        <w:t>ip a</w:t>
      </w:r>
      <w:r>
        <w:t xml:space="preserve"> or </w:t>
      </w:r>
      <w:r>
        <w:rPr>
          <w:rFonts w:ascii="Consolas" w:hAnsi="Consolas"/>
          <w:color w:val="7A1F2B"/>
          <w:sz w:val="20"/>
        </w:rPr>
        <w:t>hostname -I</w:t>
      </w:r>
      <w:r>
        <w:t xml:space="preserve"> once it's up).</w:t>
      </w:r>
    </w:p>
    <w:p>
      <w:pPr>
        <w:pStyle w:val="ListNumber"/>
      </w:pPr>
      <w:r>
        <w:rPr>
          <w:b/>
        </w:rPr>
        <w:t>Run the installation script</w:t>
      </w:r>
      <w:r>
        <w:t xml:space="preserve"> — see </w:t>
      </w:r>
      <w:hyperlink r:id="rId9">
        <w:r>
          <w:rPr>
            <w:color w:val="1F5C99"/>
            <w:u w:val="single"/>
          </w:rPr>
          <w:t>INSTALLATION.md</w:t>
        </w:r>
      </w:hyperlink>
      <w:r>
        <w:t>.</w:t>
      </w:r>
    </w:p>
    <w:p>
      <w:pPr>
        <w:pStyle w:val="ListNumber"/>
      </w:pPr>
      <w:r>
        <w:rPr>
          <w:b/>
        </w:rPr>
        <w:t>Run the health check</w:t>
      </w:r>
      <w:r>
        <w:t xml:space="preserve"> — </w:t>
      </w:r>
      <w:r>
        <w:rPr>
          <w:rFonts w:ascii="Consolas" w:hAnsi="Consolas"/>
          <w:color w:val="7A1F2B"/>
          <w:sz w:val="20"/>
        </w:rPr>
        <w:t>sudo bash scripts/health_check.sh</w:t>
      </w:r>
      <w:r>
        <w:t xml:space="preserve">, confirm </w:t>
      </w:r>
      <w:r>
        <w:rPr>
          <w:rFonts w:ascii="Consolas" w:hAnsi="Consolas"/>
          <w:color w:val="7A1F2B"/>
          <w:sz w:val="20"/>
        </w:rPr>
        <w:t>CTF STATUS: READY</w:t>
      </w:r>
      <w:r>
        <w:t>.</w:t>
      </w:r>
    </w:p>
    <w:p>
      <w:pPr>
        <w:pStyle w:val="ListNumber"/>
      </w:pPr>
      <w:r>
        <w:rPr>
          <w:b/>
        </w:rPr>
        <w:t>Take a Proxmox snapshot</w:t>
      </w:r>
      <w:r>
        <w:t xml:space="preserve"> of the VM in this known-good state. This is your reset point — see </w:t>
      </w:r>
      <w:hyperlink r:id="rId10">
        <w:r>
          <w:rPr>
            <w:color w:val="1F5C99"/>
            <w:u w:val="single"/>
          </w:rPr>
          <w:t>RESET_GUIDE.md</w:t>
        </w:r>
      </w:hyperlink>
      <w:r>
        <w:t>.</w:t>
      </w:r>
    </w:p>
    <w:p>
      <w:pPr>
        <w:pStyle w:val="ListNumber"/>
      </w:pPr>
      <w:r>
        <w:rPr>
          <w:b/>
        </w:rPr>
        <w:t>Test from another machine on the LAN</w:t>
      </w:r>
      <w:r>
        <w:t xml:space="preserve">, not from the Proxmox host itself, before the event: confirm the website loads, </w:t>
      </w:r>
      <w:r>
        <w:rPr>
          <w:rFonts w:ascii="Consolas" w:hAnsi="Consolas"/>
          <w:color w:val="7A1F2B"/>
          <w:sz w:val="20"/>
        </w:rPr>
        <w:t>nmap</w:t>
      </w:r>
      <w:r>
        <w:t xml:space="preserve"> finds the custom SSH port, and the full path in </w:t>
      </w:r>
      <w:hyperlink r:id="rId11">
        <w:r>
          <w:rPr>
            <w:color w:val="1F5C99"/>
            <w:u w:val="single"/>
          </w:rPr>
          <w:t>ORGANIZER_SOLUTIONS.md</w:t>
        </w:r>
      </w:hyperlink>
      <w:r>
        <w:t xml:space="preserve"> works end to end.</w:t>
      </w:r>
    </w:p>
    <w:p>
      <w:pPr>
        <w:pStyle w:val="Heading1"/>
      </w:pPr>
      <w:r>
        <w:t>Network isolation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4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network isolation boundaries</w:t>
      </w:r>
    </w:p>
    <w:p>
      <w:r>
        <w:t>The CTF VM is intentionally vulnerable. It must never provide a route to:</w:t>
      </w:r>
    </w:p>
    <w:p>
      <w:pPr>
        <w:pStyle w:val="ListBullet"/>
      </w:pPr>
      <w:r>
        <w:t>The Proxmox host itself</w:t>
      </w:r>
    </w:p>
    <w:p>
      <w:pPr>
        <w:pStyle w:val="ListBullet"/>
      </w:pPr>
      <w:r>
        <w:t>Other production VMs</w:t>
      </w:r>
    </w:p>
    <w:p>
      <w:pPr>
        <w:pStyle w:val="ListBullet"/>
      </w:pPr>
      <w:r>
        <w:t>Router / switch management interfaces</w:t>
      </w:r>
    </w:p>
    <w:p>
      <w:pPr>
        <w:pStyle w:val="ListBullet"/>
      </w:pPr>
      <w:r>
        <w:t>NAS or file servers</w:t>
      </w:r>
    </w:p>
    <w:p>
      <w:pPr>
        <w:pStyle w:val="ListBullet"/>
      </w:pPr>
      <w:r>
        <w:t>Company servers or production databases</w:t>
      </w:r>
    </w:p>
    <w:p>
      <w:pPr>
        <w:pStyle w:val="ListBullet"/>
      </w:pPr>
      <w:r>
        <w:t>Any cloud infrastructure</w:t>
      </w:r>
    </w:p>
    <w:p>
      <w:r>
        <w:rPr>
          <w:b/>
        </w:rPr>
        <w:t>Prefer a dedicated VLAN or an isolated CTF-only bridge</w:t>
      </w:r>
      <w:r>
        <w:t xml:space="preserve"> with no gateway back into your production network. If you only have </w:t>
      </w:r>
      <w:r>
        <w:rPr>
          <w:rFonts w:ascii="Consolas" w:hAnsi="Consolas"/>
          <w:color w:val="7A1F2B"/>
          <w:sz w:val="20"/>
        </w:rPr>
        <w:t>vmbr0</w:t>
      </w:r>
      <w:r>
        <w:t xml:space="preserve"> available and it's shared with production traffic, treat that as a stop-gap, not a long-term setup — a stray misconfiguration on a shared bridge is exactly the kind of blast radius this project is built to avoid.</w:t>
      </w:r>
    </w:p>
    <w:p>
      <w:r>
        <w:t xml:space="preserve">Internet access during installation (for </w:t>
      </w:r>
      <w:r>
        <w:rPr>
          <w:rFonts w:ascii="Consolas" w:hAnsi="Consolas"/>
          <w:color w:val="7A1F2B"/>
          <w:sz w:val="20"/>
        </w:rPr>
        <w:t>apt-get</w:t>
      </w:r>
      <w:r>
        <w:t>) is fine and can be left in place or removed afterward — nothing in the running challenge itself requires outbound access once installed.</w:t>
      </w:r>
    </w:p>
    <w:p>
      <w:pPr>
        <w:pStyle w:val="Heading1"/>
      </w:pPr>
      <w:r>
        <w:t>What the CTF VM exposes</w:t>
      </w:r>
    </w:p>
    <w:p>
      <w:r>
        <w:t xml:space="preserve">After installation, </w:t>
      </w:r>
      <w:r>
        <w:rPr>
          <w:rFonts w:ascii="Consolas" w:hAnsi="Consolas"/>
          <w:color w:val="7A1F2B"/>
          <w:sz w:val="20"/>
        </w:rPr>
        <w:t>ufw</w:t>
      </w:r>
      <w:r>
        <w:t xml:space="preserve"> allows these inbound TCP ports: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80</w:t>
      </w:r>
      <w:r>
        <w:t xml:space="preserve"> — the website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2222</w:t>
      </w:r>
      <w:r>
        <w:t xml:space="preserve"> — SSH (configurable via </w:t>
      </w:r>
      <w:r>
        <w:rPr>
          <w:rFonts w:ascii="Consolas" w:hAnsi="Consolas"/>
          <w:color w:val="7A1F2B"/>
          <w:sz w:val="20"/>
        </w:rPr>
        <w:t>SSH_PORT</w:t>
      </w:r>
      <w:r>
        <w:t xml:space="preserve"> in </w:t>
      </w:r>
      <w:r>
        <w:rPr>
          <w:rFonts w:ascii="Consolas" w:hAnsi="Consolas"/>
          <w:color w:val="7A1F2B"/>
          <w:sz w:val="20"/>
        </w:rPr>
        <w:t>scripts/config.sh</w:t>
      </w:r>
      <w:r>
        <w:t>)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1337</w:t>
      </w:r>
      <w:r>
        <w:t xml:space="preserve"> — reserved for the Flag 5 stage, where Agent999 is expected to stand up a temporary </w:t>
      </w:r>
      <w:r>
        <w:rPr>
          <w:rFonts w:ascii="Consolas" w:hAnsi="Consolas"/>
          <w:color w:val="7A1F2B"/>
          <w:sz w:val="20"/>
        </w:rPr>
        <w:t>python3 -m http.server 1337</w:t>
      </w:r>
      <w:r>
        <w:t xml:space="preserve"> to move </w:t>
      </w:r>
      <w:r>
        <w:rPr>
          <w:rFonts w:ascii="Consolas" w:hAnsi="Consolas"/>
          <w:color w:val="7A1F2B"/>
          <w:sz w:val="20"/>
        </w:rPr>
        <w:t>.beroot</w:t>
      </w:r>
      <w:r>
        <w:t xml:space="preserve"> off the target for analysis. Without this port open, that step only works when tested from the VM itself (</w:t>
      </w:r>
      <w:r>
        <w:rPr>
          <w:rFonts w:ascii="Consolas" w:hAnsi="Consolas"/>
          <w:color w:val="7A1F2B"/>
          <w:sz w:val="20"/>
        </w:rPr>
        <w:t>ufw</w:t>
      </w:r>
      <w:r>
        <w:t xml:space="preserve"> doesn't filter loopback traffic) and silently fails for a real remote player — see </w:t>
      </w:r>
      <w:hyperlink r:id="rId13">
        <w:r>
          <w:rPr>
            <w:color w:val="1F5C99"/>
            <w:u w:val="single"/>
          </w:rPr>
          <w:t>TROUBLESHOOTING.md</w:t>
        </w:r>
      </w:hyperlink>
      <w:r>
        <w:t>.</w:t>
      </w:r>
    </w:p>
    <w:p>
      <w:r>
        <w:t>Everything else inbound is denied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INSTALLATION.docx" TargetMode="External"/><Relationship Id="rId10" Type="http://schemas.openxmlformats.org/officeDocument/2006/relationships/hyperlink" Target="RESET_GUIDE.docx" TargetMode="External"/><Relationship Id="rId11" Type="http://schemas.openxmlformats.org/officeDocument/2006/relationships/hyperlink" Target="ORGANIZER_SOLUTIONS.docx" TargetMode="External"/><Relationship Id="rId12" Type="http://schemas.openxmlformats.org/officeDocument/2006/relationships/image" Target="media/image1.png"/><Relationship Id="rId13" Type="http://schemas.openxmlformats.org/officeDocument/2006/relationships/hyperlink" Target="TROUBLESHOOTING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