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EE57A7" w:rsidR="006347F2" w:rsidP="00F52503" w:rsidRDefault="006347F2" w14:paraId="602E1D08" w14:textId="67C74502">
      <w:pPr>
        <w:pStyle w:val="xxxxmsonormal"/>
        <w:rPr>
          <w:b/>
          <w:bCs/>
          <w:sz w:val="28"/>
          <w:szCs w:val="28"/>
          <w:u w:val="single"/>
          <w:lang w:val="en-US"/>
        </w:rPr>
      </w:pPr>
      <w:r>
        <w:rPr>
          <w:lang w:val="en-US"/>
        </w:rPr>
        <w:tab/>
      </w:r>
      <w:r w:rsidR="005D0617">
        <w:rPr>
          <w:lang w:val="en-US"/>
        </w:rPr>
        <w:tab/>
      </w:r>
      <w:r w:rsidR="005D0617">
        <w:rPr>
          <w:lang w:val="en-US"/>
        </w:rPr>
        <w:tab/>
      </w:r>
      <w:r w:rsidRPr="00EE57A7">
        <w:rPr>
          <w:u w:val="single"/>
          <w:lang w:val="en-US"/>
        </w:rPr>
        <w:t xml:space="preserve"> </w:t>
      </w:r>
      <w:r w:rsidRPr="00EE57A7">
        <w:rPr>
          <w:b/>
          <w:bCs/>
          <w:sz w:val="28"/>
          <w:szCs w:val="28"/>
          <w:u w:val="single"/>
          <w:lang w:val="en-US"/>
        </w:rPr>
        <w:t>Permissions to start/stop Azure Instances</w:t>
      </w:r>
    </w:p>
    <w:p w:rsidR="006347F2" w:rsidP="00F52503" w:rsidRDefault="006347F2" w14:paraId="3C1EBEB7" w14:textId="77777777">
      <w:pPr>
        <w:pStyle w:val="xxxxmsonormal"/>
        <w:rPr>
          <w:lang w:val="en-US"/>
        </w:rPr>
      </w:pPr>
    </w:p>
    <w:p w:rsidR="006347F2" w:rsidP="00F52503" w:rsidRDefault="006347F2" w14:paraId="1D7EC0D5" w14:textId="77777777">
      <w:pPr>
        <w:pStyle w:val="xxxxmsonormal"/>
        <w:rPr>
          <w:lang w:val="en-US"/>
        </w:rPr>
      </w:pPr>
    </w:p>
    <w:p w:rsidR="00615F14" w:rsidP="00143BEE" w:rsidRDefault="004524C6" w14:paraId="1732B00F" w14:textId="77777777">
      <w:pPr>
        <w:pStyle w:val="xxxxmsonormal"/>
        <w:rPr>
          <w:lang w:val="en-US"/>
        </w:rPr>
      </w:pPr>
      <w:r w:rsidRPr="00D073D7">
        <w:rPr>
          <w:b/>
          <w:bCs/>
          <w:lang w:val="en-US"/>
        </w:rPr>
        <w:t>Prerequisites</w:t>
      </w:r>
      <w:r>
        <w:rPr>
          <w:lang w:val="en-US"/>
        </w:rPr>
        <w:t xml:space="preserve">: We should have </w:t>
      </w:r>
      <w:r w:rsidR="00583481">
        <w:rPr>
          <w:lang w:val="en-US"/>
        </w:rPr>
        <w:t xml:space="preserve">Owner roles on the Tenant </w:t>
      </w:r>
      <w:r w:rsidR="0076439E">
        <w:rPr>
          <w:lang w:val="en-US"/>
        </w:rPr>
        <w:t>to add the</w:t>
      </w:r>
      <w:r w:rsidR="00F1726C">
        <w:rPr>
          <w:lang w:val="en-US"/>
        </w:rPr>
        <w:t xml:space="preserve"> RBAC roles and to create </w:t>
      </w:r>
      <w:r w:rsidR="00235025">
        <w:rPr>
          <w:lang w:val="en-US"/>
        </w:rPr>
        <w:t xml:space="preserve">Security groups and </w:t>
      </w:r>
      <w:r w:rsidR="00EA0C2A">
        <w:rPr>
          <w:lang w:val="en-US"/>
        </w:rPr>
        <w:t xml:space="preserve">to </w:t>
      </w:r>
      <w:r w:rsidR="00235025">
        <w:rPr>
          <w:lang w:val="en-US"/>
        </w:rPr>
        <w:t>map users.</w:t>
      </w:r>
      <w:r w:rsidR="00143BEE">
        <w:rPr>
          <w:lang w:val="en-US"/>
        </w:rPr>
        <w:br/>
      </w:r>
    </w:p>
    <w:p w:rsidR="00143BEE" w:rsidP="00143BEE" w:rsidRDefault="00143BEE" w14:paraId="3C5BEB9B" w14:textId="7EC99A55">
      <w:pPr>
        <w:pStyle w:val="xxxxmsonormal"/>
        <w:rPr>
          <w:lang w:val="en-US"/>
        </w:rPr>
      </w:pPr>
      <w:r>
        <w:rPr>
          <w:lang w:val="en-US"/>
        </w:rPr>
        <w:t>The end user should have contributor role assigned to their -c accounts.</w:t>
      </w:r>
    </w:p>
    <w:p w:rsidR="004524C6" w:rsidP="00F52503" w:rsidRDefault="004524C6" w14:paraId="6AB35648" w14:textId="77777777">
      <w:pPr>
        <w:pStyle w:val="xxxxmsonormal"/>
        <w:rPr>
          <w:lang w:val="en-US"/>
        </w:rPr>
      </w:pPr>
    </w:p>
    <w:p w:rsidR="00F52503" w:rsidP="00F52503" w:rsidRDefault="00415A31" w14:paraId="0E0C7C76" w14:textId="2F6DB4F3">
      <w:pPr>
        <w:pStyle w:val="xxxxmsonormal"/>
        <w:rPr>
          <w:lang w:val="en-US"/>
        </w:rPr>
      </w:pPr>
      <w:r w:rsidRPr="00415A31">
        <w:rPr>
          <w:b/>
          <w:bCs/>
          <w:lang w:val="en-US"/>
        </w:rPr>
        <w:t>Process</w:t>
      </w:r>
      <w:r>
        <w:rPr>
          <w:lang w:val="en-US"/>
        </w:rPr>
        <w:t xml:space="preserve">: </w:t>
      </w:r>
      <w:r w:rsidR="00F52503">
        <w:rPr>
          <w:lang w:val="en-US"/>
        </w:rPr>
        <w:t>To allow an end user to start and stop an Azure VM, you can follow these steps:</w:t>
      </w:r>
    </w:p>
    <w:p w:rsidR="00F52503" w:rsidP="00F52503" w:rsidRDefault="00F52503" w14:paraId="100F8340" w14:textId="77777777">
      <w:pPr>
        <w:pStyle w:val="xxxxmsonormal"/>
        <w:rPr>
          <w:lang w:val="en-US"/>
        </w:rPr>
      </w:pPr>
      <w:r>
        <w:rPr>
          <w:lang w:val="en-US"/>
        </w:rPr>
        <w:t> </w:t>
      </w:r>
    </w:p>
    <w:p w:rsidR="00F52503" w:rsidP="00F52503" w:rsidRDefault="00F52503" w14:paraId="3E2AF38F" w14:textId="77777777">
      <w:pPr>
        <w:pStyle w:val="xxxxmsolistparagraph"/>
        <w:numPr>
          <w:ilvl w:val="0"/>
          <w:numId w:val="1"/>
        </w:numPr>
        <w:rPr>
          <w:rFonts w:eastAsia="Times New Roman"/>
          <w:lang w:val="en-US"/>
        </w:rPr>
      </w:pPr>
      <w:r>
        <w:rPr>
          <w:rFonts w:eastAsia="Times New Roman"/>
          <w:b/>
          <w:bCs/>
          <w:lang w:val="en-US"/>
        </w:rPr>
        <w:t>Create a custom RBAC role:</w:t>
      </w:r>
      <w:r>
        <w:rPr>
          <w:rFonts w:eastAsia="Times New Roman"/>
          <w:lang w:val="en-US"/>
        </w:rPr>
        <w:t xml:space="preserve"> To define the necessary permissions, you'll need to create a custom role in Azure. This role will include the necessary permissions to start and stop the VM. You can create a role with the following permissions:</w:t>
      </w:r>
    </w:p>
    <w:p w:rsidR="00F52503" w:rsidP="00F52503" w:rsidRDefault="00F52503" w14:paraId="10CE8F77" w14:textId="77777777">
      <w:pPr>
        <w:pStyle w:val="xxxxmsonormal"/>
        <w:rPr>
          <w:lang w:val="en-US"/>
        </w:rPr>
      </w:pPr>
      <w:r>
        <w:rPr>
          <w:lang w:val="en-US"/>
        </w:rPr>
        <w:t> </w:t>
      </w:r>
    </w:p>
    <w:p w:rsidR="00F52503" w:rsidP="00F52503" w:rsidRDefault="00F52503" w14:paraId="5F628BE4" w14:textId="77777777">
      <w:pPr>
        <w:pStyle w:val="xxxxmsolistparagraph"/>
        <w:numPr>
          <w:ilvl w:val="1"/>
          <w:numId w:val="2"/>
        </w:numPr>
        <w:rPr>
          <w:rFonts w:eastAsia="Times New Roman"/>
          <w:lang w:val="en-US"/>
        </w:rPr>
      </w:pPr>
      <w:proofErr w:type="spellStart"/>
      <w:r>
        <w:rPr>
          <w:rFonts w:eastAsia="Times New Roman"/>
          <w:lang w:val="en-US"/>
        </w:rPr>
        <w:t>Microsoft.Compute</w:t>
      </w:r>
      <w:proofErr w:type="spellEnd"/>
      <w:r>
        <w:rPr>
          <w:rFonts w:eastAsia="Times New Roman"/>
          <w:lang w:val="en-US"/>
        </w:rPr>
        <w:t>/</w:t>
      </w:r>
      <w:proofErr w:type="spellStart"/>
      <w:r>
        <w:rPr>
          <w:rFonts w:eastAsia="Times New Roman"/>
          <w:lang w:val="en-US"/>
        </w:rPr>
        <w:t>virtualMachines</w:t>
      </w:r>
      <w:proofErr w:type="spellEnd"/>
      <w:r>
        <w:rPr>
          <w:rFonts w:eastAsia="Times New Roman"/>
          <w:lang w:val="en-US"/>
        </w:rPr>
        <w:t>/start</w:t>
      </w:r>
    </w:p>
    <w:p w:rsidR="00F52503" w:rsidP="00F52503" w:rsidRDefault="00F52503" w14:paraId="629D847D" w14:textId="77777777">
      <w:pPr>
        <w:pStyle w:val="xxxxmsolistparagraph"/>
        <w:numPr>
          <w:ilvl w:val="1"/>
          <w:numId w:val="2"/>
        </w:numPr>
        <w:rPr>
          <w:rFonts w:eastAsia="Times New Roman"/>
          <w:lang w:val="en-US"/>
        </w:rPr>
      </w:pPr>
      <w:proofErr w:type="spellStart"/>
      <w:r>
        <w:rPr>
          <w:rFonts w:eastAsia="Times New Roman"/>
          <w:lang w:val="en-US"/>
        </w:rPr>
        <w:t>Microsoft.Compute</w:t>
      </w:r>
      <w:proofErr w:type="spellEnd"/>
      <w:r>
        <w:rPr>
          <w:rFonts w:eastAsia="Times New Roman"/>
          <w:lang w:val="en-US"/>
        </w:rPr>
        <w:t>/</w:t>
      </w:r>
      <w:proofErr w:type="spellStart"/>
      <w:r>
        <w:rPr>
          <w:rFonts w:eastAsia="Times New Roman"/>
          <w:lang w:val="en-US"/>
        </w:rPr>
        <w:t>virtualMachines</w:t>
      </w:r>
      <w:proofErr w:type="spellEnd"/>
      <w:r>
        <w:rPr>
          <w:rFonts w:eastAsia="Times New Roman"/>
          <w:lang w:val="en-US"/>
        </w:rPr>
        <w:t>/restart</w:t>
      </w:r>
    </w:p>
    <w:p w:rsidR="00F52503" w:rsidP="00F52503" w:rsidRDefault="00F52503" w14:paraId="4FF0A75F" w14:textId="77777777">
      <w:pPr>
        <w:pStyle w:val="xxxxmsolistparagraph"/>
        <w:numPr>
          <w:ilvl w:val="1"/>
          <w:numId w:val="2"/>
        </w:numPr>
        <w:rPr>
          <w:rFonts w:eastAsia="Times New Roman"/>
          <w:lang w:val="en-US"/>
        </w:rPr>
      </w:pPr>
      <w:proofErr w:type="spellStart"/>
      <w:r>
        <w:rPr>
          <w:rFonts w:eastAsia="Times New Roman"/>
          <w:lang w:val="en-US"/>
        </w:rPr>
        <w:t>Microsoft.Compute</w:t>
      </w:r>
      <w:proofErr w:type="spellEnd"/>
      <w:r>
        <w:rPr>
          <w:rFonts w:eastAsia="Times New Roman"/>
          <w:lang w:val="en-US"/>
        </w:rPr>
        <w:t>/</w:t>
      </w:r>
      <w:proofErr w:type="spellStart"/>
      <w:r>
        <w:rPr>
          <w:rFonts w:eastAsia="Times New Roman"/>
          <w:lang w:val="en-US"/>
        </w:rPr>
        <w:t>virtualMachines</w:t>
      </w:r>
      <w:proofErr w:type="spellEnd"/>
      <w:r>
        <w:rPr>
          <w:rFonts w:eastAsia="Times New Roman"/>
          <w:lang w:val="en-US"/>
        </w:rPr>
        <w:t>/deallocate.</w:t>
      </w:r>
    </w:p>
    <w:p w:rsidR="00F52503" w:rsidP="00F52503" w:rsidRDefault="00F52503" w14:paraId="5E51B9EE" w14:textId="77777777">
      <w:pPr>
        <w:pStyle w:val="xxxxmsonormal"/>
        <w:rPr>
          <w:lang w:val="en-US"/>
        </w:rPr>
      </w:pPr>
      <w:r>
        <w:rPr>
          <w:lang w:val="en-US"/>
        </w:rPr>
        <w:t> </w:t>
      </w:r>
    </w:p>
    <w:p w:rsidR="00FE55D4" w:rsidP="00F52503" w:rsidRDefault="00FE55D4" w14:paraId="7174A048" w14:textId="0D30ECCA">
      <w:pPr>
        <w:pStyle w:val="xxxxmsonormal"/>
        <w:rPr>
          <w:lang w:val="en-US"/>
        </w:rPr>
      </w:pPr>
      <w:r>
        <w:rPr>
          <w:noProof/>
        </w:rPr>
        <w:drawing>
          <wp:inline distT="0" distB="0" distL="0" distR="0" wp14:anchorId="28F8C7D1" wp14:editId="046DAE6F">
            <wp:extent cx="4219575" cy="5086350"/>
            <wp:effectExtent l="0" t="0" r="952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219575" cy="5086350"/>
                    </a:xfrm>
                    <a:prstGeom prst="rect">
                      <a:avLst/>
                    </a:prstGeom>
                  </pic:spPr>
                </pic:pic>
              </a:graphicData>
            </a:graphic>
          </wp:inline>
        </w:drawing>
      </w:r>
    </w:p>
    <w:p w:rsidR="00FE55D4" w:rsidP="00F52503" w:rsidRDefault="00FE55D4" w14:paraId="21BA63C2" w14:textId="77777777">
      <w:pPr>
        <w:pStyle w:val="xxxxmsonormal"/>
        <w:rPr>
          <w:lang w:val="en-US"/>
        </w:rPr>
      </w:pPr>
    </w:p>
    <w:p w:rsidR="00FE55D4" w:rsidP="00F52503" w:rsidRDefault="00FE55D4" w14:paraId="0675BF51" w14:textId="77777777">
      <w:pPr>
        <w:pStyle w:val="xxxxmsonormal"/>
        <w:rPr>
          <w:lang w:val="en-US"/>
        </w:rPr>
      </w:pPr>
    </w:p>
    <w:p w:rsidR="00F52503" w:rsidP="00F52503" w:rsidRDefault="00F52503" w14:paraId="0056D82D" w14:textId="77777777">
      <w:pPr>
        <w:pStyle w:val="xxxxmsolistparagraph"/>
        <w:numPr>
          <w:ilvl w:val="0"/>
          <w:numId w:val="3"/>
        </w:numPr>
        <w:rPr>
          <w:rFonts w:eastAsia="Times New Roman"/>
          <w:lang w:val="en-US"/>
        </w:rPr>
      </w:pPr>
      <w:r>
        <w:rPr>
          <w:rFonts w:eastAsia="Times New Roman"/>
          <w:b/>
          <w:bCs/>
          <w:lang w:val="en-US"/>
        </w:rPr>
        <w:lastRenderedPageBreak/>
        <w:t>Assign the role to a security group</w:t>
      </w:r>
      <w:r>
        <w:rPr>
          <w:rFonts w:eastAsia="Times New Roman"/>
          <w:lang w:val="en-US"/>
        </w:rPr>
        <w:t>: Create a security group in Azure Active Directory (AD) and assign the custom role you created in step 1 to this group. The security group will act as a container for members who will have the permission to start and stop the VM.</w:t>
      </w:r>
    </w:p>
    <w:p w:rsidR="00F52503" w:rsidP="00F52503" w:rsidRDefault="00F52503" w14:paraId="1EAFDB5D" w14:textId="77777777">
      <w:pPr>
        <w:pStyle w:val="xxxxmsonormal"/>
        <w:rPr>
          <w:lang w:val="en-US"/>
        </w:rPr>
      </w:pPr>
      <w:r>
        <w:rPr>
          <w:lang w:val="en-US"/>
        </w:rPr>
        <w:t> </w:t>
      </w:r>
    </w:p>
    <w:p w:rsidR="00072CF1" w:rsidP="00F52503" w:rsidRDefault="00072CF1" w14:paraId="23D6EFFD" w14:textId="77777777">
      <w:pPr>
        <w:pStyle w:val="xxxxmsonormal"/>
        <w:rPr>
          <w:lang w:val="en-US"/>
        </w:rPr>
      </w:pPr>
    </w:p>
    <w:p w:rsidR="0034283A" w:rsidP="00F52503" w:rsidRDefault="0034283A" w14:paraId="4964BFBB" w14:textId="1485C3EA">
      <w:pPr>
        <w:pStyle w:val="xxxxmsonormal"/>
        <w:rPr>
          <w:lang w:val="en-US"/>
        </w:rPr>
      </w:pPr>
      <w:r>
        <w:rPr>
          <w:noProof/>
        </w:rPr>
        <w:drawing>
          <wp:inline distT="0" distB="0" distL="0" distR="0" wp14:anchorId="6AB9B7A8" wp14:editId="3411CE48">
            <wp:extent cx="5731510" cy="1247775"/>
            <wp:effectExtent l="0" t="0" r="2540" b="9525"/>
            <wp:docPr id="7" name="Picture 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screenshot, line&#10;&#10;Description automatically generated"/>
                    <pic:cNvPicPr/>
                  </pic:nvPicPr>
                  <pic:blipFill>
                    <a:blip r:embed="rId6"/>
                    <a:stretch>
                      <a:fillRect/>
                    </a:stretch>
                  </pic:blipFill>
                  <pic:spPr>
                    <a:xfrm>
                      <a:off x="0" y="0"/>
                      <a:ext cx="5731510" cy="1247775"/>
                    </a:xfrm>
                    <a:prstGeom prst="rect">
                      <a:avLst/>
                    </a:prstGeom>
                  </pic:spPr>
                </pic:pic>
              </a:graphicData>
            </a:graphic>
          </wp:inline>
        </w:drawing>
      </w:r>
    </w:p>
    <w:p w:rsidR="0034283A" w:rsidP="00F52503" w:rsidRDefault="0034283A" w14:paraId="2BECB5C1" w14:textId="77777777">
      <w:pPr>
        <w:pStyle w:val="xxxxmsonormal"/>
        <w:rPr>
          <w:lang w:val="en-US"/>
        </w:rPr>
      </w:pPr>
    </w:p>
    <w:p w:rsidR="00072CF1" w:rsidP="00F52503" w:rsidRDefault="00072CF1" w14:paraId="24E441E9" w14:textId="63C15F3C">
      <w:pPr>
        <w:pStyle w:val="xxxxmsonormal"/>
        <w:rPr>
          <w:lang w:val="en-US"/>
        </w:rPr>
      </w:pPr>
      <w:r>
        <w:rPr>
          <w:noProof/>
        </w:rPr>
        <w:drawing>
          <wp:inline distT="0" distB="0" distL="0" distR="0" wp14:anchorId="0C6F679A" wp14:editId="4D4A2600">
            <wp:extent cx="5731510" cy="3890010"/>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890010"/>
                    </a:xfrm>
                    <a:prstGeom prst="rect">
                      <a:avLst/>
                    </a:prstGeom>
                  </pic:spPr>
                </pic:pic>
              </a:graphicData>
            </a:graphic>
          </wp:inline>
        </w:drawing>
      </w:r>
    </w:p>
    <w:p w:rsidR="00072CF1" w:rsidP="00F52503" w:rsidRDefault="00072CF1" w14:paraId="1C73AA61" w14:textId="77777777">
      <w:pPr>
        <w:pStyle w:val="xxxxmsonormal"/>
        <w:rPr>
          <w:lang w:val="en-US"/>
        </w:rPr>
      </w:pPr>
    </w:p>
    <w:p w:rsidR="00072CF1" w:rsidP="00F52503" w:rsidRDefault="00072CF1" w14:paraId="0FDD28F1" w14:textId="77777777">
      <w:pPr>
        <w:pStyle w:val="xxxxmsonormal"/>
        <w:rPr>
          <w:lang w:val="en-US"/>
        </w:rPr>
      </w:pPr>
    </w:p>
    <w:p w:rsidR="0017637F" w:rsidP="00F52503" w:rsidRDefault="0017637F" w14:paraId="3B441951" w14:textId="77777777">
      <w:pPr>
        <w:pStyle w:val="xxxxmsonormal"/>
        <w:rPr>
          <w:lang w:val="en-US"/>
        </w:rPr>
      </w:pPr>
    </w:p>
    <w:p w:rsidR="0017637F" w:rsidP="00F52503" w:rsidRDefault="0017637F" w14:paraId="1F80028C" w14:textId="77777777">
      <w:pPr>
        <w:pStyle w:val="xxxxmsonormal"/>
        <w:rPr>
          <w:lang w:val="en-US"/>
        </w:rPr>
      </w:pPr>
    </w:p>
    <w:p w:rsidR="0017637F" w:rsidP="00F52503" w:rsidRDefault="0017637F" w14:paraId="35E28657" w14:textId="77777777">
      <w:pPr>
        <w:pStyle w:val="xxxxmsonormal"/>
        <w:rPr>
          <w:lang w:val="en-US"/>
        </w:rPr>
      </w:pPr>
    </w:p>
    <w:p w:rsidR="0017637F" w:rsidP="00F52503" w:rsidRDefault="0017637F" w14:paraId="4F06AAD9" w14:textId="77777777">
      <w:pPr>
        <w:pStyle w:val="xxxxmsonormal"/>
        <w:rPr>
          <w:lang w:val="en-US"/>
        </w:rPr>
      </w:pPr>
    </w:p>
    <w:p w:rsidR="0017637F" w:rsidP="00F52503" w:rsidRDefault="0017637F" w14:paraId="03B7FF25" w14:textId="77777777">
      <w:pPr>
        <w:pStyle w:val="xxxxmsonormal"/>
        <w:rPr>
          <w:lang w:val="en-US"/>
        </w:rPr>
      </w:pPr>
    </w:p>
    <w:p w:rsidR="0017637F" w:rsidP="00F52503" w:rsidRDefault="0017637F" w14:paraId="28885403" w14:textId="77777777">
      <w:pPr>
        <w:pStyle w:val="xxxxmsonormal"/>
        <w:rPr>
          <w:lang w:val="en-US"/>
        </w:rPr>
      </w:pPr>
    </w:p>
    <w:p w:rsidR="0017637F" w:rsidP="00F52503" w:rsidRDefault="0017637F" w14:paraId="0AFF674B" w14:textId="77777777">
      <w:pPr>
        <w:pStyle w:val="xxxxmsonormal"/>
        <w:rPr>
          <w:lang w:val="en-US"/>
        </w:rPr>
      </w:pPr>
    </w:p>
    <w:p w:rsidR="0017637F" w:rsidP="00F52503" w:rsidRDefault="0017637F" w14:paraId="0E3275AC" w14:textId="77777777">
      <w:pPr>
        <w:pStyle w:val="xxxxmsonormal"/>
        <w:rPr>
          <w:lang w:val="en-US"/>
        </w:rPr>
      </w:pPr>
    </w:p>
    <w:p w:rsidR="0017637F" w:rsidP="00F52503" w:rsidRDefault="0017637F" w14:paraId="5E9C5DFD" w14:textId="77777777">
      <w:pPr>
        <w:pStyle w:val="xxxxmsonormal"/>
        <w:rPr>
          <w:lang w:val="en-US"/>
        </w:rPr>
      </w:pPr>
    </w:p>
    <w:p w:rsidR="0017637F" w:rsidP="00F52503" w:rsidRDefault="0017637F" w14:paraId="25F6E583" w14:textId="77777777">
      <w:pPr>
        <w:pStyle w:val="xxxxmsonormal"/>
        <w:rPr>
          <w:lang w:val="en-US"/>
        </w:rPr>
      </w:pPr>
    </w:p>
    <w:p w:rsidR="0017637F" w:rsidP="00F52503" w:rsidRDefault="0017637F" w14:paraId="3A10A4BB" w14:textId="77777777">
      <w:pPr>
        <w:pStyle w:val="xxxxmsonormal"/>
        <w:rPr>
          <w:lang w:val="en-US"/>
        </w:rPr>
      </w:pPr>
    </w:p>
    <w:p w:rsidR="0017637F" w:rsidP="00F52503" w:rsidRDefault="0017637F" w14:paraId="72262360" w14:textId="77777777">
      <w:pPr>
        <w:pStyle w:val="xxxxmsonormal"/>
        <w:rPr>
          <w:lang w:val="en-US"/>
        </w:rPr>
      </w:pPr>
    </w:p>
    <w:p w:rsidRPr="00065959" w:rsidR="000B4E2E" w:rsidP="0018344B" w:rsidRDefault="00F52503" w14:paraId="4D613E06" w14:textId="3652B7A5">
      <w:pPr>
        <w:pStyle w:val="xxxxmsolistparagraph"/>
        <w:numPr>
          <w:ilvl w:val="0"/>
          <w:numId w:val="4"/>
        </w:numPr>
        <w:rPr>
          <w:rFonts w:eastAsia="Times New Roman"/>
          <w:lang w:val="en-US"/>
        </w:rPr>
      </w:pPr>
      <w:r w:rsidRPr="00065959">
        <w:rPr>
          <w:rFonts w:eastAsia="Times New Roman"/>
          <w:b/>
          <w:bCs/>
          <w:lang w:val="en-US"/>
        </w:rPr>
        <w:lastRenderedPageBreak/>
        <w:t>Add users to the security group:</w:t>
      </w:r>
      <w:r w:rsidRPr="00065959">
        <w:rPr>
          <w:rFonts w:eastAsia="Times New Roman"/>
          <w:lang w:val="en-US"/>
        </w:rPr>
        <w:t xml:space="preserve"> Add the end users who should have the ability to start and stop the VM to the security group created in step 2.</w:t>
      </w:r>
    </w:p>
    <w:p w:rsidR="00065959" w:rsidP="000B4E2E" w:rsidRDefault="00065959" w14:paraId="760B95C5" w14:textId="77777777">
      <w:pPr>
        <w:pStyle w:val="xxxxmsolistparagraph"/>
        <w:rPr>
          <w:rFonts w:eastAsia="Times New Roman"/>
          <w:lang w:val="en-US"/>
        </w:rPr>
      </w:pPr>
    </w:p>
    <w:p w:rsidR="000B4E2E" w:rsidP="000B4E2E" w:rsidRDefault="000B4E2E" w14:paraId="40298300" w14:textId="059FCDE5">
      <w:pPr>
        <w:pStyle w:val="xxxxmsolistparagraph"/>
        <w:ind w:left="0"/>
        <w:rPr>
          <w:rFonts w:eastAsia="Times New Roman"/>
          <w:lang w:val="en-US"/>
        </w:rPr>
      </w:pPr>
      <w:r>
        <w:rPr>
          <w:noProof/>
        </w:rPr>
        <w:drawing>
          <wp:inline distT="0" distB="0" distL="0" distR="0" wp14:anchorId="5EAA74C0" wp14:editId="698D7C47">
            <wp:extent cx="5731510" cy="3957955"/>
            <wp:effectExtent l="0" t="0" r="254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31510" cy="3957955"/>
                    </a:xfrm>
                    <a:prstGeom prst="rect">
                      <a:avLst/>
                    </a:prstGeom>
                  </pic:spPr>
                </pic:pic>
              </a:graphicData>
            </a:graphic>
          </wp:inline>
        </w:drawing>
      </w:r>
    </w:p>
    <w:p w:rsidR="00F52503" w:rsidP="00F52503" w:rsidRDefault="00F52503" w14:paraId="3DEB2408" w14:textId="77777777">
      <w:pPr>
        <w:pStyle w:val="xxxxmsonormal"/>
        <w:rPr>
          <w:lang w:val="en-US"/>
        </w:rPr>
      </w:pPr>
      <w:r>
        <w:rPr>
          <w:lang w:val="en-US"/>
        </w:rPr>
        <w:t> </w:t>
      </w:r>
    </w:p>
    <w:p w:rsidR="00065959" w:rsidP="00F52503" w:rsidRDefault="00065959" w14:paraId="3028E8AD" w14:textId="77777777">
      <w:pPr>
        <w:pStyle w:val="xxxxmsonormal"/>
        <w:rPr>
          <w:lang w:val="en-US"/>
        </w:rPr>
      </w:pPr>
    </w:p>
    <w:p w:rsidR="0001249D" w:rsidP="0001249D" w:rsidRDefault="00F52503" w14:paraId="54ECA98D" w14:textId="15D2C817">
      <w:pPr>
        <w:pStyle w:val="xxxxmsolistparagraph"/>
        <w:numPr>
          <w:ilvl w:val="0"/>
          <w:numId w:val="5"/>
        </w:numPr>
        <w:rPr>
          <w:rFonts w:eastAsia="Times New Roman"/>
          <w:lang w:val="en-US"/>
        </w:rPr>
      </w:pPr>
      <w:r>
        <w:rPr>
          <w:rFonts w:eastAsia="Times New Roman"/>
          <w:b/>
          <w:bCs/>
          <w:lang w:val="en-US"/>
        </w:rPr>
        <w:t>Assign the security group to the VM:</w:t>
      </w:r>
      <w:r>
        <w:rPr>
          <w:rFonts w:eastAsia="Times New Roman"/>
          <w:lang w:val="en-US"/>
        </w:rPr>
        <w:t xml:space="preserve"> Go to the Azure portal, navigate to your VM, and grant the "Contributor" role to the security group you created in step 2. This will give the members of the security group the necessary permissions to manage the VM.</w:t>
      </w:r>
    </w:p>
    <w:p w:rsidR="0001249D" w:rsidP="0001249D" w:rsidRDefault="0001249D" w14:paraId="4C87235F" w14:textId="77777777">
      <w:pPr>
        <w:pStyle w:val="xxxxmsolistparagraph"/>
        <w:ind w:left="0"/>
        <w:rPr>
          <w:rFonts w:eastAsia="Times New Roman"/>
          <w:b/>
          <w:bCs/>
          <w:lang w:val="en-US"/>
        </w:rPr>
      </w:pPr>
    </w:p>
    <w:p w:rsidR="0001249D" w:rsidP="0001249D" w:rsidRDefault="001D37F5" w14:paraId="717463DF" w14:textId="075FB336">
      <w:pPr>
        <w:pStyle w:val="xxxxmsolistparagraph"/>
        <w:ind w:left="0"/>
        <w:rPr>
          <w:rFonts w:eastAsia="Times New Roman"/>
          <w:lang w:val="en-US"/>
        </w:rPr>
      </w:pPr>
      <w:r>
        <w:rPr>
          <w:noProof/>
        </w:rPr>
        <w:drawing>
          <wp:inline distT="0" distB="0" distL="0" distR="0" wp14:anchorId="7D6ADE01" wp14:editId="716B4780">
            <wp:extent cx="5731510" cy="1233805"/>
            <wp:effectExtent l="0" t="0" r="2540" b="4445"/>
            <wp:docPr id="8" name="Picture 8" descr="A screenshot of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group&#10;&#10;Description automatically generated with medium confidence"/>
                    <pic:cNvPicPr/>
                  </pic:nvPicPr>
                  <pic:blipFill>
                    <a:blip r:embed="rId9"/>
                    <a:stretch>
                      <a:fillRect/>
                    </a:stretch>
                  </pic:blipFill>
                  <pic:spPr>
                    <a:xfrm>
                      <a:off x="0" y="0"/>
                      <a:ext cx="5731510" cy="1233805"/>
                    </a:xfrm>
                    <a:prstGeom prst="rect">
                      <a:avLst/>
                    </a:prstGeom>
                  </pic:spPr>
                </pic:pic>
              </a:graphicData>
            </a:graphic>
          </wp:inline>
        </w:drawing>
      </w:r>
    </w:p>
    <w:p w:rsidRPr="0001249D" w:rsidR="001D37F5" w:rsidP="0001249D" w:rsidRDefault="001D37F5" w14:paraId="765DBF9E" w14:textId="77777777">
      <w:pPr>
        <w:pStyle w:val="xxxxmsolistparagraph"/>
        <w:ind w:left="0"/>
        <w:rPr>
          <w:rFonts w:eastAsia="Times New Roman"/>
          <w:lang w:val="en-US"/>
        </w:rPr>
      </w:pPr>
    </w:p>
    <w:p w:rsidR="00F52503" w:rsidP="00F52503" w:rsidRDefault="00F52503" w14:paraId="167325C1" w14:textId="77777777">
      <w:pPr>
        <w:pStyle w:val="xxxxmsonormal"/>
        <w:rPr>
          <w:lang w:val="en-US"/>
        </w:rPr>
      </w:pPr>
      <w:r>
        <w:rPr>
          <w:lang w:val="en-US"/>
        </w:rPr>
        <w:t> </w:t>
      </w:r>
    </w:p>
    <w:p w:rsidR="00F52503" w:rsidP="00F52503" w:rsidRDefault="00F52503" w14:paraId="5A7C1755" w14:textId="77777777">
      <w:pPr>
        <w:pStyle w:val="xxxxmsolistparagraph"/>
        <w:numPr>
          <w:ilvl w:val="0"/>
          <w:numId w:val="6"/>
        </w:numPr>
        <w:rPr>
          <w:rFonts w:eastAsia="Times New Roman"/>
          <w:lang w:val="en-US"/>
        </w:rPr>
      </w:pPr>
      <w:r>
        <w:rPr>
          <w:rFonts w:eastAsia="Times New Roman"/>
          <w:lang w:val="en-US"/>
        </w:rPr>
        <w:t>With these steps, the users who are members of the security group will be able to start, stop, restart, and deallocate the assigned VM.</w:t>
      </w:r>
    </w:p>
    <w:p w:rsidR="00F52503" w:rsidP="00F52503" w:rsidRDefault="00F52503" w14:paraId="65980263" w14:textId="77777777">
      <w:pPr>
        <w:pStyle w:val="xxxxmsonormal"/>
        <w:rPr>
          <w:lang w:val="en-US"/>
        </w:rPr>
      </w:pPr>
      <w:r>
        <w:rPr>
          <w:lang w:val="en-US"/>
        </w:rPr>
        <w:t> </w:t>
      </w:r>
    </w:p>
    <w:p w:rsidR="00F52503" w:rsidP="00F52503" w:rsidRDefault="00F52503" w14:paraId="13A084B5" w14:textId="77777777">
      <w:pPr>
        <w:pStyle w:val="xxxxmsonormal"/>
        <w:rPr>
          <w:lang w:val="en-US"/>
        </w:rPr>
      </w:pPr>
      <w:r>
        <w:rPr>
          <w:b/>
          <w:bCs/>
          <w:lang w:val="en-US"/>
        </w:rPr>
        <w:t>Note:</w:t>
      </w:r>
      <w:r>
        <w:rPr>
          <w:lang w:val="en-US"/>
        </w:rPr>
        <w:t xml:space="preserve"> Make sure to adjust the custom role's permissions and scope as per your specific requirements and limit the permissions to only what is necessary for the users to perform their tasks.</w:t>
      </w:r>
    </w:p>
    <w:p w:rsidR="00E14F09" w:rsidRDefault="00E14F09" w14:paraId="76C5DEB3" w14:textId="432308E3">
      <w:r>
        <w:br/>
      </w:r>
    </w:p>
    <w:p w:rsidR="00CA5789" w:rsidRDefault="00CA5789" w14:paraId="7CFE786C" w14:textId="77777777"/>
    <w:p w:rsidR="00DD7EFE" w:rsidRDefault="00DD7EFE" w14:paraId="3A3AF1FA" w14:textId="2C574766"/>
    <w:sectPr w:rsidR="00DD7EF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43B"/>
    <w:multiLevelType w:val="multilevel"/>
    <w:tmpl w:val="B54E0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65674A"/>
    <w:multiLevelType w:val="multilevel"/>
    <w:tmpl w:val="AD564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4515341"/>
    <w:multiLevelType w:val="multilevel"/>
    <w:tmpl w:val="4844C5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003292"/>
    <w:multiLevelType w:val="multilevel"/>
    <w:tmpl w:val="B238B3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11B3B1A"/>
    <w:multiLevelType w:val="multilevel"/>
    <w:tmpl w:val="1382A8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15E4618"/>
    <w:multiLevelType w:val="hybridMultilevel"/>
    <w:tmpl w:val="5AA4C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6A6053"/>
    <w:multiLevelType w:val="multilevel"/>
    <w:tmpl w:val="4B72BC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044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377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719739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28059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2298908">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360764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6579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D3"/>
    <w:rsid w:val="0001249D"/>
    <w:rsid w:val="00065959"/>
    <w:rsid w:val="00072CF1"/>
    <w:rsid w:val="000A2324"/>
    <w:rsid w:val="000B4E2E"/>
    <w:rsid w:val="00143BEE"/>
    <w:rsid w:val="0017637F"/>
    <w:rsid w:val="001D37F5"/>
    <w:rsid w:val="00235025"/>
    <w:rsid w:val="002E33BB"/>
    <w:rsid w:val="00314D37"/>
    <w:rsid w:val="00330F17"/>
    <w:rsid w:val="0034283A"/>
    <w:rsid w:val="00415A31"/>
    <w:rsid w:val="004524C6"/>
    <w:rsid w:val="00495A98"/>
    <w:rsid w:val="00583481"/>
    <w:rsid w:val="005D0617"/>
    <w:rsid w:val="006126F3"/>
    <w:rsid w:val="00615F14"/>
    <w:rsid w:val="006347F2"/>
    <w:rsid w:val="00681309"/>
    <w:rsid w:val="0076439E"/>
    <w:rsid w:val="0076492E"/>
    <w:rsid w:val="007C7681"/>
    <w:rsid w:val="008C6006"/>
    <w:rsid w:val="00A4440A"/>
    <w:rsid w:val="00AA76B2"/>
    <w:rsid w:val="00CA5789"/>
    <w:rsid w:val="00D073D7"/>
    <w:rsid w:val="00D653D3"/>
    <w:rsid w:val="00DD7EFE"/>
    <w:rsid w:val="00E14F09"/>
    <w:rsid w:val="00EA0C2A"/>
    <w:rsid w:val="00EE57A7"/>
    <w:rsid w:val="00F1726C"/>
    <w:rsid w:val="00F52503"/>
    <w:rsid w:val="00FE55D4"/>
    <w:rsid w:val="090B5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2E59"/>
  <w15:chartTrackingRefBased/>
  <w15:docId w15:val="{8991C616-08CE-4112-9012-8C996879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xxxxmsonormal" w:customStyle="1">
    <w:name w:val="x_xxxmsonormal"/>
    <w:basedOn w:val="Normal"/>
    <w:rsid w:val="00F52503"/>
    <w:pPr>
      <w:spacing w:after="0" w:line="240" w:lineRule="auto"/>
    </w:pPr>
    <w:rPr>
      <w:rFonts w:ascii="Calibri" w:hAnsi="Calibri" w:cs="Calibri"/>
      <w:kern w:val="0"/>
      <w:lang w:eastAsia="en-IN"/>
      <w14:ligatures w14:val="none"/>
    </w:rPr>
  </w:style>
  <w:style w:type="paragraph" w:styleId="xxxxmsolistparagraph" w:customStyle="1">
    <w:name w:val="x_xxxmsolistparagraph"/>
    <w:basedOn w:val="Normal"/>
    <w:rsid w:val="00F52503"/>
    <w:pPr>
      <w:spacing w:after="0" w:line="240" w:lineRule="auto"/>
      <w:ind w:left="720"/>
    </w:pPr>
    <w:rPr>
      <w:rFonts w:ascii="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64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Pajjuru</dc:creator>
  <keywords/>
  <dc:description/>
  <lastModifiedBy>Boggala Sai Jayaram</lastModifiedBy>
  <revision>5</revision>
  <dcterms:created xsi:type="dcterms:W3CDTF">2024-10-15T10:38:00.0000000Z</dcterms:created>
  <dcterms:modified xsi:type="dcterms:W3CDTF">2024-11-19T05:54:41.1314266Z</dcterms:modified>
</coreProperties>
</file>