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C8C72" w14:textId="40042232" w:rsidR="009B358D" w:rsidRPr="009B358D" w:rsidRDefault="009B358D" w:rsidP="009B358D">
      <w:r w:rsidRPr="009B358D">
        <w:t>3/</w:t>
      </w:r>
      <w:r>
        <w:t>12</w:t>
      </w:r>
    </w:p>
    <w:p w14:paraId="1C14E27C" w14:textId="660C9106" w:rsidR="009B358D" w:rsidRPr="009B358D" w:rsidRDefault="009B358D" w:rsidP="009B358D">
      <w:pPr>
        <w:jc w:val="both"/>
      </w:pPr>
      <w:r w:rsidRPr="009B358D">
        <w:t xml:space="preserve">Goal: We need to </w:t>
      </w:r>
      <w:proofErr w:type="gramStart"/>
      <w:r w:rsidRPr="009B358D">
        <w:t>find out</w:t>
      </w:r>
      <w:proofErr w:type="gramEnd"/>
      <w:r>
        <w:t xml:space="preserve"> </w:t>
      </w:r>
      <w:r w:rsidRPr="009B358D">
        <w:t>five substantially different FL algorithms</w:t>
      </w:r>
      <w:r>
        <w:t xml:space="preserve"> </w:t>
      </w:r>
      <w:r w:rsidRPr="009B358D">
        <w:t>th</w:t>
      </w:r>
      <w:r>
        <w:t>at</w:t>
      </w:r>
      <w:r w:rsidRPr="009B358D">
        <w:t xml:space="preserve"> are designed for tolerating dynamic networks, stragglers and/or faulty node behaviors </w:t>
      </w:r>
      <w:r>
        <w:t>a</w:t>
      </w:r>
      <w:r w:rsidRPr="009B358D">
        <w:t>nd integrate them with flower framework with FVC</w:t>
      </w:r>
      <w:r>
        <w:t xml:space="preserve"> on </w:t>
      </w:r>
      <w:proofErr w:type="spellStart"/>
      <w:r>
        <w:t>CloudLab</w:t>
      </w:r>
      <w:proofErr w:type="spellEnd"/>
      <w:r>
        <w:t>.</w:t>
      </w:r>
    </w:p>
    <w:p w14:paraId="2FFA5A04" w14:textId="49D3A286" w:rsidR="009B358D" w:rsidRPr="009B358D" w:rsidRDefault="009B358D" w:rsidP="009B358D">
      <w:pPr>
        <w:jc w:val="both"/>
      </w:pPr>
      <w:r w:rsidRPr="009B358D">
        <w:t xml:space="preserve">Progress: </w:t>
      </w:r>
      <w:r>
        <w:t>I read this paper (</w:t>
      </w:r>
      <w:proofErr w:type="spellStart"/>
      <w:r w:rsidRPr="009B358D">
        <w:t>FedDebug</w:t>
      </w:r>
      <w:proofErr w:type="spellEnd"/>
      <w:r w:rsidRPr="009B358D">
        <w:t>: Systematic Debugging for Federated Learning Applications</w:t>
      </w:r>
      <w:r>
        <w:t>)</w:t>
      </w:r>
      <w:r w:rsidRPr="009B358D">
        <w:t> </w:t>
      </w:r>
      <w:r>
        <w:t xml:space="preserve">and tried to integrate this </w:t>
      </w:r>
      <w:proofErr w:type="spellStart"/>
      <w:r>
        <w:t>FrdDebug</w:t>
      </w:r>
      <w:proofErr w:type="spellEnd"/>
      <w:r>
        <w:t xml:space="preserve"> algorithm in flower framework with FVC on </w:t>
      </w:r>
      <w:proofErr w:type="spellStart"/>
      <w:r>
        <w:t>CloudLab</w:t>
      </w:r>
      <w:proofErr w:type="spellEnd"/>
      <w:r>
        <w:t xml:space="preserve">. After integrating, we </w:t>
      </w:r>
      <w:proofErr w:type="gramStart"/>
      <w:r>
        <w:t>have checked</w:t>
      </w:r>
      <w:proofErr w:type="gramEnd"/>
      <w:r>
        <w:t xml:space="preserve"> results e.g., global accuracy, </w:t>
      </w:r>
      <w:proofErr w:type="spellStart"/>
      <w:r w:rsidRPr="009B358D">
        <w:t>FedDebug</w:t>
      </w:r>
      <w:proofErr w:type="spellEnd"/>
      <w:r w:rsidRPr="009B358D">
        <w:t xml:space="preserve"> Localization Accuracy</w:t>
      </w:r>
      <w:r>
        <w:t xml:space="preserve"> and checked different behavior of this </w:t>
      </w:r>
      <w:proofErr w:type="spellStart"/>
      <w:r>
        <w:t>FedDebug</w:t>
      </w:r>
      <w:proofErr w:type="spellEnd"/>
      <w:r>
        <w:t xml:space="preserve"> algorithm on our framework. </w:t>
      </w:r>
    </w:p>
    <w:p w14:paraId="5809DCC6" w14:textId="0D6778AA" w:rsidR="00897A56" w:rsidRDefault="009B358D" w:rsidP="000F6B34">
      <w:pPr>
        <w:jc w:val="both"/>
      </w:pPr>
      <w:r w:rsidRPr="009B358D">
        <w:t xml:space="preserve">Detail report: </w:t>
      </w:r>
      <w:proofErr w:type="spellStart"/>
      <w:r w:rsidR="000F6B34" w:rsidRPr="000F6B34">
        <w:t>F</w:t>
      </w:r>
      <w:r w:rsidR="000F6B34" w:rsidRPr="000F6B34">
        <w:t>ed</w:t>
      </w:r>
      <w:r w:rsidR="000F6B34" w:rsidRPr="000F6B34">
        <w:t>D</w:t>
      </w:r>
      <w:r w:rsidR="000F6B34" w:rsidRPr="000F6B34">
        <w:t>ebug</w:t>
      </w:r>
      <w:proofErr w:type="spellEnd"/>
      <w:r w:rsidR="000F6B34" w:rsidRPr="000F6B34">
        <w:t xml:space="preserve"> is a novel debugging framework designed to introduc</w:t>
      </w:r>
      <w:r w:rsidR="000F6B34" w:rsidRPr="000F6B34">
        <w:t>e</w:t>
      </w:r>
      <w:r w:rsidR="000F6B34" w:rsidRPr="000F6B34">
        <w:t xml:space="preserve"> interactive debugging and automated fault localization.</w:t>
      </w:r>
      <w:r w:rsidR="000F6B34">
        <w:t xml:space="preserve"> </w:t>
      </w:r>
      <w:r w:rsidR="000F6B34" w:rsidRPr="000F6B34">
        <w:t>It operates without requiring access to client</w:t>
      </w:r>
      <w:r w:rsidR="000F6B34">
        <w:t>’</w:t>
      </w:r>
      <w:r w:rsidR="000F6B34" w:rsidRPr="000F6B34">
        <w:t xml:space="preserve">s data or labeled test sets </w:t>
      </w:r>
      <w:r w:rsidR="000F6B34">
        <w:t>by which it remains</w:t>
      </w:r>
      <w:r w:rsidR="000F6B34" w:rsidRPr="000F6B34">
        <w:t xml:space="preserve"> privacy-preserving.</w:t>
      </w:r>
      <w:r w:rsidR="000F6B34">
        <w:t xml:space="preserve"> </w:t>
      </w:r>
      <w:r w:rsidR="00897A56">
        <w:t>It u</w:t>
      </w:r>
      <w:r w:rsidR="00897A56" w:rsidRPr="00897A56">
        <w:t>ses record-and-replay techniques to simulate an FL environment for debugging</w:t>
      </w:r>
      <w:r w:rsidR="00897A56">
        <w:t xml:space="preserve"> and i</w:t>
      </w:r>
      <w:r w:rsidR="00897A56" w:rsidRPr="00897A56">
        <w:t>dentifies faulty clients without requiring labeled test data by leveraging differential testing based on neuron activations rather than output labels.</w:t>
      </w:r>
    </w:p>
    <w:p w14:paraId="17545F7E" w14:textId="757E9F67" w:rsidR="00897A56" w:rsidRDefault="00897A56" w:rsidP="000F6B34">
      <w:pPr>
        <w:jc w:val="both"/>
      </w:pPr>
      <w:r>
        <w:t xml:space="preserve">After integrating this </w:t>
      </w:r>
      <w:proofErr w:type="spellStart"/>
      <w:r>
        <w:t>FedDebug</w:t>
      </w:r>
      <w:proofErr w:type="spellEnd"/>
      <w:r>
        <w:t xml:space="preserve"> algorithm </w:t>
      </w:r>
      <w:proofErr w:type="gramStart"/>
      <w:r>
        <w:t>to</w:t>
      </w:r>
      <w:proofErr w:type="gramEnd"/>
      <w:r>
        <w:t xml:space="preserve"> our Flower based FVC framework on </w:t>
      </w:r>
      <w:proofErr w:type="spellStart"/>
      <w:r>
        <w:t>CloudLab</w:t>
      </w:r>
      <w:proofErr w:type="spellEnd"/>
      <w:r>
        <w:t xml:space="preserve"> platform, we have investigated different experiments which are given below:</w:t>
      </w:r>
    </w:p>
    <w:p w14:paraId="1AA1EC7D" w14:textId="77777777" w:rsidR="008B4CA0" w:rsidRDefault="00897A56" w:rsidP="00897A56">
      <w:pPr>
        <w:pStyle w:val="ListParagraph"/>
        <w:numPr>
          <w:ilvl w:val="0"/>
          <w:numId w:val="2"/>
        </w:numPr>
        <w:jc w:val="both"/>
      </w:pPr>
      <w:proofErr w:type="spellStart"/>
      <w:r w:rsidRPr="00897A56">
        <w:t>F</w:t>
      </w:r>
      <w:r w:rsidR="00271A0A">
        <w:t>edDebug</w:t>
      </w:r>
      <w:proofErr w:type="spellEnd"/>
      <w:r w:rsidRPr="00897A56">
        <w:t xml:space="preserve"> performance at neuron activation threshold on 30 clients</w:t>
      </w:r>
      <w:r>
        <w:t>:</w:t>
      </w:r>
      <w:r w:rsidR="008B4CA0">
        <w:t xml:space="preserve"> </w:t>
      </w:r>
    </w:p>
    <w:p w14:paraId="0D0E6AB4" w14:textId="0279EDBC" w:rsidR="00897A56" w:rsidRDefault="008B4CA0" w:rsidP="008B4CA0">
      <w:pPr>
        <w:pStyle w:val="ListParagraph"/>
        <w:jc w:val="both"/>
      </w:pPr>
      <w:r>
        <w:t xml:space="preserve">From </w:t>
      </w:r>
      <w:proofErr w:type="gramStart"/>
      <w:r>
        <w:t>figure</w:t>
      </w:r>
      <w:proofErr w:type="gramEnd"/>
      <w:r>
        <w:t xml:space="preserve"> we found that </w:t>
      </w:r>
      <w:proofErr w:type="spellStart"/>
      <w:r w:rsidRPr="008B4CA0">
        <w:t>F</w:t>
      </w:r>
      <w:r>
        <w:t>ed</w:t>
      </w:r>
      <w:r w:rsidRPr="008B4CA0">
        <w:t>D</w:t>
      </w:r>
      <w:r>
        <w:t>ebug</w:t>
      </w:r>
      <w:proofErr w:type="spellEnd"/>
      <w:r w:rsidRPr="008B4CA0">
        <w:t xml:space="preserve"> perform</w:t>
      </w:r>
      <w:r>
        <w:t>ed</w:t>
      </w:r>
      <w:r w:rsidRPr="008B4CA0">
        <w:t xml:space="preserve"> better at lower </w:t>
      </w:r>
      <w:r>
        <w:t xml:space="preserve">neural activation </w:t>
      </w:r>
      <w:r w:rsidRPr="008B4CA0">
        <w:t>thresholds</w:t>
      </w:r>
      <w:r>
        <w:t>.</w:t>
      </w:r>
    </w:p>
    <w:p w14:paraId="5A0C95F0" w14:textId="77777777" w:rsidR="008B4CA0" w:rsidRDefault="008B4CA0" w:rsidP="008B4CA0">
      <w:pPr>
        <w:pStyle w:val="ListParagraph"/>
        <w:jc w:val="both"/>
      </w:pPr>
    </w:p>
    <w:p w14:paraId="63670B93" w14:textId="7566F1D8" w:rsidR="008B4CA0" w:rsidRDefault="008B4CA0" w:rsidP="008B4CA0">
      <w:pPr>
        <w:pStyle w:val="ListParagraph"/>
        <w:jc w:val="both"/>
      </w:pPr>
      <w:r w:rsidRPr="008B4CA0">
        <w:drawing>
          <wp:inline distT="0" distB="0" distL="0" distR="0" wp14:anchorId="0958DDE3" wp14:editId="1934DC07">
            <wp:extent cx="4318000" cy="2694598"/>
            <wp:effectExtent l="0" t="0" r="6350" b="0"/>
            <wp:docPr id="560374470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74470" name="Picture 1" descr="A graph with a line going up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981" cy="26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0CB7" w14:textId="77777777" w:rsidR="008B4CA0" w:rsidRDefault="008B4CA0" w:rsidP="008B4CA0">
      <w:pPr>
        <w:pStyle w:val="ListParagraph"/>
        <w:jc w:val="both"/>
      </w:pPr>
    </w:p>
    <w:p w14:paraId="7EF119DB" w14:textId="77777777" w:rsidR="008B4CA0" w:rsidRDefault="008B4CA0" w:rsidP="008B4CA0">
      <w:pPr>
        <w:pStyle w:val="ListParagraph"/>
        <w:jc w:val="both"/>
      </w:pPr>
    </w:p>
    <w:p w14:paraId="66CF4B29" w14:textId="68AA2FCA" w:rsidR="00897A56" w:rsidRDefault="007143E4" w:rsidP="008B4CA0">
      <w:pPr>
        <w:pStyle w:val="ListParagraph"/>
        <w:numPr>
          <w:ilvl w:val="0"/>
          <w:numId w:val="2"/>
        </w:numPr>
        <w:jc w:val="both"/>
      </w:pPr>
      <w:r w:rsidRPr="007143E4">
        <w:lastRenderedPageBreak/>
        <w:t>Detecting</w:t>
      </w:r>
      <w:r>
        <w:t xml:space="preserve"> </w:t>
      </w:r>
      <w:r w:rsidRPr="007143E4">
        <w:t>Multiple</w:t>
      </w:r>
      <w:r>
        <w:t xml:space="preserve"> </w:t>
      </w:r>
      <w:r w:rsidRPr="007143E4">
        <w:t>Faulty</w:t>
      </w:r>
      <w:r>
        <w:t xml:space="preserve"> </w:t>
      </w:r>
      <w:r w:rsidRPr="007143E4">
        <w:t>Clients</w:t>
      </w:r>
      <w:r>
        <w:t>: (Total client used = 50, Device select = CPU)</w:t>
      </w:r>
    </w:p>
    <w:p w14:paraId="30CFDD01" w14:textId="1DD8A8D1" w:rsidR="00134A12" w:rsidRDefault="000E3056" w:rsidP="00134A12">
      <w:pPr>
        <w:pStyle w:val="ListParagraph"/>
        <w:jc w:val="both"/>
      </w:pPr>
      <w:r w:rsidRPr="000E3056">
        <w:t>The localization time increases as we increased the number of faults from 2 to 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7143E4" w14:paraId="623554BE" w14:textId="77777777" w:rsidTr="007143E4">
        <w:tc>
          <w:tcPr>
            <w:tcW w:w="4675" w:type="dxa"/>
          </w:tcPr>
          <w:p w14:paraId="5F600A0D" w14:textId="2D97F31F" w:rsidR="007143E4" w:rsidRDefault="007143E4" w:rsidP="007143E4">
            <w:pPr>
              <w:pStyle w:val="ListParagraph"/>
              <w:ind w:left="0"/>
              <w:jc w:val="center"/>
            </w:pPr>
            <w:r>
              <w:t>Number of faulty clients</w:t>
            </w:r>
          </w:p>
        </w:tc>
        <w:tc>
          <w:tcPr>
            <w:tcW w:w="4675" w:type="dxa"/>
          </w:tcPr>
          <w:p w14:paraId="026E72C3" w14:textId="0A77A559" w:rsidR="007143E4" w:rsidRDefault="000E3056" w:rsidP="007143E4">
            <w:pPr>
              <w:pStyle w:val="ListParagraph"/>
              <w:ind w:left="0"/>
              <w:jc w:val="center"/>
            </w:pPr>
            <w:r>
              <w:t>localization</w:t>
            </w:r>
            <w:r w:rsidR="007143E4">
              <w:t xml:space="preserve"> time</w:t>
            </w:r>
            <w:r w:rsidR="00134A12">
              <w:t xml:space="preserve"> (</w:t>
            </w:r>
            <w:r w:rsidR="00134A12" w:rsidRPr="007143E4">
              <w:t>seconds</w:t>
            </w:r>
            <w:r w:rsidR="00134A12">
              <w:t>)</w:t>
            </w:r>
          </w:p>
        </w:tc>
      </w:tr>
      <w:tr w:rsidR="007143E4" w14:paraId="1B9A1739" w14:textId="77777777" w:rsidTr="007143E4">
        <w:tc>
          <w:tcPr>
            <w:tcW w:w="4675" w:type="dxa"/>
          </w:tcPr>
          <w:p w14:paraId="3300D5D1" w14:textId="40CE69E8" w:rsidR="007143E4" w:rsidRDefault="007143E4" w:rsidP="007143E4">
            <w:pPr>
              <w:pStyle w:val="ListParagraph"/>
              <w:ind w:left="0"/>
              <w:jc w:val="center"/>
            </w:pPr>
            <w:r>
              <w:t xml:space="preserve">02 </w:t>
            </w:r>
          </w:p>
        </w:tc>
        <w:tc>
          <w:tcPr>
            <w:tcW w:w="4675" w:type="dxa"/>
          </w:tcPr>
          <w:p w14:paraId="421786C5" w14:textId="236102BE" w:rsidR="007143E4" w:rsidRDefault="00134A12" w:rsidP="007143E4">
            <w:pPr>
              <w:pStyle w:val="ListParagraph"/>
              <w:ind w:left="0"/>
              <w:jc w:val="center"/>
            </w:pPr>
            <w:r w:rsidRPr="00134A12">
              <w:t>81.23</w:t>
            </w:r>
          </w:p>
        </w:tc>
      </w:tr>
      <w:tr w:rsidR="007143E4" w14:paraId="576DC932" w14:textId="77777777" w:rsidTr="007143E4">
        <w:tc>
          <w:tcPr>
            <w:tcW w:w="4675" w:type="dxa"/>
          </w:tcPr>
          <w:p w14:paraId="0179AF84" w14:textId="7AE1C74C" w:rsidR="007143E4" w:rsidRDefault="007143E4" w:rsidP="007143E4">
            <w:pPr>
              <w:pStyle w:val="ListParagraph"/>
              <w:ind w:left="0"/>
              <w:jc w:val="center"/>
            </w:pPr>
            <w:r>
              <w:t>03</w:t>
            </w:r>
          </w:p>
        </w:tc>
        <w:tc>
          <w:tcPr>
            <w:tcW w:w="4675" w:type="dxa"/>
          </w:tcPr>
          <w:p w14:paraId="344F0B35" w14:textId="68B5D6E3" w:rsidR="007143E4" w:rsidRDefault="00134A12" w:rsidP="007143E4">
            <w:pPr>
              <w:pStyle w:val="ListParagraph"/>
              <w:ind w:left="0"/>
              <w:jc w:val="center"/>
            </w:pPr>
            <w:r w:rsidRPr="00134A12">
              <w:t>81.4</w:t>
            </w:r>
            <w:r w:rsidR="006B7749">
              <w:t>9</w:t>
            </w:r>
          </w:p>
        </w:tc>
      </w:tr>
      <w:tr w:rsidR="007143E4" w14:paraId="63AC2406" w14:textId="77777777" w:rsidTr="007143E4">
        <w:tc>
          <w:tcPr>
            <w:tcW w:w="4675" w:type="dxa"/>
          </w:tcPr>
          <w:p w14:paraId="3E09D86C" w14:textId="2AC8AA5F" w:rsidR="007143E4" w:rsidRDefault="007143E4" w:rsidP="007143E4">
            <w:pPr>
              <w:pStyle w:val="ListParagraph"/>
              <w:ind w:left="0"/>
              <w:jc w:val="center"/>
            </w:pPr>
            <w:r>
              <w:t>04</w:t>
            </w:r>
          </w:p>
        </w:tc>
        <w:tc>
          <w:tcPr>
            <w:tcW w:w="4675" w:type="dxa"/>
          </w:tcPr>
          <w:p w14:paraId="1AC07097" w14:textId="5AFDFDB9" w:rsidR="007143E4" w:rsidRDefault="00134A12" w:rsidP="007143E4">
            <w:pPr>
              <w:pStyle w:val="ListParagraph"/>
              <w:ind w:left="0"/>
              <w:jc w:val="center"/>
            </w:pPr>
            <w:r w:rsidRPr="00134A12">
              <w:t>81.62</w:t>
            </w:r>
          </w:p>
        </w:tc>
      </w:tr>
      <w:tr w:rsidR="007143E4" w14:paraId="1F483FDE" w14:textId="77777777" w:rsidTr="007143E4">
        <w:tc>
          <w:tcPr>
            <w:tcW w:w="4675" w:type="dxa"/>
          </w:tcPr>
          <w:p w14:paraId="7A476B4C" w14:textId="0AF7555F" w:rsidR="007143E4" w:rsidRDefault="007143E4" w:rsidP="007143E4">
            <w:pPr>
              <w:pStyle w:val="ListParagraph"/>
              <w:ind w:left="0"/>
              <w:jc w:val="center"/>
            </w:pPr>
            <w:r>
              <w:t>05</w:t>
            </w:r>
          </w:p>
        </w:tc>
        <w:tc>
          <w:tcPr>
            <w:tcW w:w="4675" w:type="dxa"/>
          </w:tcPr>
          <w:p w14:paraId="20EC2B5D" w14:textId="14CF04AF" w:rsidR="007143E4" w:rsidRDefault="00134A12" w:rsidP="007143E4">
            <w:pPr>
              <w:pStyle w:val="ListParagraph"/>
              <w:ind w:left="0"/>
              <w:jc w:val="center"/>
            </w:pPr>
            <w:r w:rsidRPr="00134A12">
              <w:t>82.2</w:t>
            </w:r>
            <w:r w:rsidR="006B7749">
              <w:t>5</w:t>
            </w:r>
          </w:p>
        </w:tc>
      </w:tr>
      <w:tr w:rsidR="007143E4" w14:paraId="21A3920B" w14:textId="77777777" w:rsidTr="007143E4">
        <w:tc>
          <w:tcPr>
            <w:tcW w:w="4675" w:type="dxa"/>
          </w:tcPr>
          <w:p w14:paraId="4EEDEA5D" w14:textId="17032D95" w:rsidR="007143E4" w:rsidRDefault="007143E4" w:rsidP="007143E4">
            <w:pPr>
              <w:pStyle w:val="ListParagraph"/>
              <w:ind w:left="0"/>
              <w:jc w:val="center"/>
            </w:pPr>
            <w:r>
              <w:t>06</w:t>
            </w:r>
          </w:p>
        </w:tc>
        <w:tc>
          <w:tcPr>
            <w:tcW w:w="4675" w:type="dxa"/>
          </w:tcPr>
          <w:p w14:paraId="1844C76E" w14:textId="24CCF929" w:rsidR="007143E4" w:rsidRDefault="00134A12" w:rsidP="007143E4">
            <w:pPr>
              <w:pStyle w:val="ListParagraph"/>
              <w:ind w:left="0"/>
              <w:jc w:val="center"/>
            </w:pPr>
            <w:r w:rsidRPr="00134A12">
              <w:t>83.41</w:t>
            </w:r>
          </w:p>
        </w:tc>
      </w:tr>
      <w:tr w:rsidR="007143E4" w14:paraId="1E88F11F" w14:textId="77777777" w:rsidTr="007143E4">
        <w:tc>
          <w:tcPr>
            <w:tcW w:w="4675" w:type="dxa"/>
          </w:tcPr>
          <w:p w14:paraId="2D133F08" w14:textId="2700A796" w:rsidR="007143E4" w:rsidRDefault="007143E4" w:rsidP="007143E4">
            <w:pPr>
              <w:pStyle w:val="ListParagraph"/>
              <w:ind w:left="0"/>
              <w:jc w:val="center"/>
            </w:pPr>
            <w:r>
              <w:t>07</w:t>
            </w:r>
          </w:p>
        </w:tc>
        <w:tc>
          <w:tcPr>
            <w:tcW w:w="4675" w:type="dxa"/>
          </w:tcPr>
          <w:p w14:paraId="5665E82D" w14:textId="76F49D3E" w:rsidR="007143E4" w:rsidRDefault="000E3056" w:rsidP="007143E4">
            <w:pPr>
              <w:pStyle w:val="ListParagraph"/>
              <w:ind w:left="0"/>
              <w:jc w:val="center"/>
            </w:pPr>
            <w:r w:rsidRPr="000E3056">
              <w:t>84.0</w:t>
            </w:r>
            <w:r w:rsidR="006B7749">
              <w:t>7</w:t>
            </w:r>
          </w:p>
        </w:tc>
      </w:tr>
    </w:tbl>
    <w:p w14:paraId="27F49E86" w14:textId="77777777" w:rsidR="007143E4" w:rsidRPr="009B358D" w:rsidRDefault="007143E4" w:rsidP="007143E4">
      <w:pPr>
        <w:pStyle w:val="ListParagraph"/>
        <w:jc w:val="both"/>
      </w:pPr>
    </w:p>
    <w:p w14:paraId="1AB83238" w14:textId="60FE4EA4" w:rsidR="004A6FDE" w:rsidRDefault="009C70BF">
      <w:r>
        <w:t xml:space="preserve">                           </w:t>
      </w:r>
      <w:r w:rsidR="00753997" w:rsidRPr="00753997">
        <w:drawing>
          <wp:inline distT="0" distB="0" distL="0" distR="0" wp14:anchorId="171BE6A3" wp14:editId="495A9D3B">
            <wp:extent cx="4230557" cy="2838450"/>
            <wp:effectExtent l="0" t="0" r="0" b="0"/>
            <wp:docPr id="163019705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97056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887" cy="284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61A1" w14:textId="77777777" w:rsidR="00163A1D" w:rsidRDefault="009C70BF" w:rsidP="00163A1D">
      <w:pPr>
        <w:pStyle w:val="ListParagraph"/>
        <w:numPr>
          <w:ilvl w:val="0"/>
          <w:numId w:val="2"/>
        </w:numPr>
        <w:jc w:val="both"/>
      </w:pPr>
      <w:r>
        <w:t xml:space="preserve">Table 2: </w:t>
      </w:r>
      <w:proofErr w:type="spellStart"/>
      <w:r w:rsidR="00163A1D" w:rsidRPr="00163A1D">
        <w:t>F</w:t>
      </w:r>
      <w:r w:rsidR="00163A1D">
        <w:t>ed</w:t>
      </w:r>
      <w:r w:rsidR="00163A1D" w:rsidRPr="00163A1D">
        <w:t>D</w:t>
      </w:r>
      <w:r w:rsidR="00163A1D">
        <w:t>ubug</w:t>
      </w:r>
      <w:r w:rsidR="00163A1D" w:rsidRPr="00163A1D">
        <w:t>’s</w:t>
      </w:r>
      <w:proofErr w:type="spellEnd"/>
      <w:r w:rsidR="00163A1D">
        <w:t xml:space="preserve"> </w:t>
      </w:r>
      <w:proofErr w:type="gramStart"/>
      <w:r w:rsidR="00163A1D" w:rsidRPr="00163A1D">
        <w:t>fault</w:t>
      </w:r>
      <w:proofErr w:type="gramEnd"/>
      <w:r w:rsidR="00163A1D">
        <w:t xml:space="preserve"> </w:t>
      </w:r>
      <w:r w:rsidR="00163A1D" w:rsidRPr="00163A1D">
        <w:t>localization</w:t>
      </w:r>
      <w:r w:rsidR="00163A1D">
        <w:t xml:space="preserve"> </w:t>
      </w:r>
      <w:r w:rsidR="00163A1D" w:rsidRPr="00163A1D">
        <w:t>with</w:t>
      </w:r>
      <w:r w:rsidR="00163A1D">
        <w:t xml:space="preserve"> </w:t>
      </w:r>
      <w:r w:rsidR="00163A1D" w:rsidRPr="00163A1D">
        <w:t>multiple</w:t>
      </w:r>
      <w:r w:rsidR="00163A1D">
        <w:t xml:space="preserve"> </w:t>
      </w:r>
      <w:r w:rsidR="00163A1D" w:rsidRPr="00163A1D">
        <w:t>faulty</w:t>
      </w:r>
      <w:r w:rsidR="00163A1D">
        <w:t xml:space="preserve"> </w:t>
      </w:r>
      <w:r w:rsidR="00163A1D" w:rsidRPr="00163A1D">
        <w:t>clients,</w:t>
      </w:r>
      <w:r w:rsidR="00163A1D">
        <w:t xml:space="preserve"> </w:t>
      </w:r>
      <w:r w:rsidR="00163A1D" w:rsidRPr="00163A1D">
        <w:t>ranging</w:t>
      </w:r>
      <w:r w:rsidR="00163A1D">
        <w:t xml:space="preserve"> </w:t>
      </w:r>
      <w:r w:rsidR="00163A1D" w:rsidRPr="00163A1D">
        <w:t>from</w:t>
      </w:r>
      <w:r w:rsidR="00163A1D">
        <w:t xml:space="preserve"> </w:t>
      </w:r>
      <w:r w:rsidR="00163A1D" w:rsidRPr="00163A1D">
        <w:t>two</w:t>
      </w:r>
      <w:r w:rsidR="00163A1D">
        <w:t xml:space="preserve"> </w:t>
      </w:r>
      <w:r w:rsidR="00163A1D" w:rsidRPr="00163A1D">
        <w:t>to</w:t>
      </w:r>
      <w:r w:rsidR="00163A1D">
        <w:t xml:space="preserve"> </w:t>
      </w:r>
      <w:r w:rsidR="00163A1D" w:rsidRPr="00163A1D">
        <w:t>seven</w:t>
      </w:r>
      <w:r w:rsidR="00163A1D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1530"/>
        <w:gridCol w:w="2880"/>
        <w:gridCol w:w="2875"/>
      </w:tblGrid>
      <w:tr w:rsidR="00163A1D" w14:paraId="745805A6" w14:textId="77777777" w:rsidTr="00163A1D">
        <w:tc>
          <w:tcPr>
            <w:tcW w:w="1345" w:type="dxa"/>
          </w:tcPr>
          <w:p w14:paraId="4AE6AC39" w14:textId="1791F841" w:rsidR="00163A1D" w:rsidRDefault="00163A1D" w:rsidP="00163A1D">
            <w:pPr>
              <w:pStyle w:val="ListParagraph"/>
              <w:ind w:left="0"/>
              <w:jc w:val="center"/>
            </w:pPr>
            <w:r>
              <w:t>Faulty Clients</w:t>
            </w:r>
          </w:p>
        </w:tc>
        <w:tc>
          <w:tcPr>
            <w:tcW w:w="1530" w:type="dxa"/>
          </w:tcPr>
          <w:p w14:paraId="0E69E92B" w14:textId="21630919" w:rsidR="00163A1D" w:rsidRDefault="00163A1D" w:rsidP="00163A1D">
            <w:pPr>
              <w:pStyle w:val="ListParagraph"/>
              <w:ind w:left="0"/>
              <w:jc w:val="center"/>
            </w:pPr>
            <w:r>
              <w:t>Total Clients</w:t>
            </w:r>
          </w:p>
        </w:tc>
        <w:tc>
          <w:tcPr>
            <w:tcW w:w="2880" w:type="dxa"/>
          </w:tcPr>
          <w:p w14:paraId="1022BDA9" w14:textId="04876892" w:rsidR="00163A1D" w:rsidRDefault="00163A1D" w:rsidP="00163A1D">
            <w:pPr>
              <w:pStyle w:val="ListParagraph"/>
              <w:ind w:left="0"/>
              <w:jc w:val="center"/>
            </w:pPr>
            <w:r>
              <w:t>Architecture</w:t>
            </w:r>
          </w:p>
        </w:tc>
        <w:tc>
          <w:tcPr>
            <w:tcW w:w="2875" w:type="dxa"/>
          </w:tcPr>
          <w:p w14:paraId="1FD2C839" w14:textId="77BAC6AD" w:rsidR="00163A1D" w:rsidRDefault="00163A1D" w:rsidP="00163A1D">
            <w:pPr>
              <w:pStyle w:val="ListParagraph"/>
              <w:ind w:left="0"/>
              <w:jc w:val="center"/>
            </w:pPr>
            <w:proofErr w:type="spellStart"/>
            <w:r w:rsidRPr="00163A1D">
              <w:t>FedDebug</w:t>
            </w:r>
            <w:proofErr w:type="spellEnd"/>
            <w:r w:rsidRPr="00163A1D">
              <w:t xml:space="preserve"> Localization Accuracy</w:t>
            </w:r>
            <w:r>
              <w:t xml:space="preserve"> %</w:t>
            </w:r>
          </w:p>
        </w:tc>
      </w:tr>
      <w:tr w:rsidR="00163A1D" w14:paraId="3F5D6185" w14:textId="77777777" w:rsidTr="00163A1D">
        <w:tc>
          <w:tcPr>
            <w:tcW w:w="1345" w:type="dxa"/>
          </w:tcPr>
          <w:p w14:paraId="6FDDB46D" w14:textId="4A8F3659" w:rsidR="00163A1D" w:rsidRDefault="00163A1D" w:rsidP="00163A1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275FB502" w14:textId="603E8BB1" w:rsidR="00163A1D" w:rsidRDefault="00163A1D" w:rsidP="00163A1D">
            <w:pPr>
              <w:ind w:left="360"/>
            </w:pPr>
            <w:r>
              <w:t xml:space="preserve">    30</w:t>
            </w:r>
          </w:p>
        </w:tc>
        <w:tc>
          <w:tcPr>
            <w:tcW w:w="2880" w:type="dxa"/>
          </w:tcPr>
          <w:p w14:paraId="1DAFC780" w14:textId="090FCE23" w:rsidR="00163A1D" w:rsidRDefault="00163A1D" w:rsidP="00163A1D">
            <w:pPr>
              <w:pStyle w:val="ListParagraph"/>
              <w:ind w:left="0"/>
              <w:jc w:val="center"/>
            </w:pPr>
            <w:proofErr w:type="spellStart"/>
            <w:r>
              <w:t>SimpleCNN</w:t>
            </w:r>
            <w:proofErr w:type="spellEnd"/>
          </w:p>
        </w:tc>
        <w:tc>
          <w:tcPr>
            <w:tcW w:w="2875" w:type="dxa"/>
          </w:tcPr>
          <w:p w14:paraId="7B852EB2" w14:textId="6B741A34" w:rsidR="00163A1D" w:rsidRDefault="00163A1D" w:rsidP="00163A1D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163A1D" w14:paraId="1BBFA795" w14:textId="77777777" w:rsidTr="00163A1D">
        <w:tc>
          <w:tcPr>
            <w:tcW w:w="1345" w:type="dxa"/>
          </w:tcPr>
          <w:p w14:paraId="7C72F2B8" w14:textId="7324DFC7" w:rsidR="00163A1D" w:rsidRDefault="00163A1D" w:rsidP="00163A1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30" w:type="dxa"/>
          </w:tcPr>
          <w:p w14:paraId="60D68104" w14:textId="21F4EDC8" w:rsidR="00163A1D" w:rsidRDefault="00163A1D" w:rsidP="00163A1D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2880" w:type="dxa"/>
          </w:tcPr>
          <w:p w14:paraId="2020602E" w14:textId="7AB1A212" w:rsidR="00163A1D" w:rsidRDefault="00163A1D" w:rsidP="00163A1D">
            <w:pPr>
              <w:ind w:left="360"/>
            </w:pPr>
            <w:r>
              <w:t xml:space="preserve">       </w:t>
            </w:r>
            <w:proofErr w:type="spellStart"/>
            <w:r>
              <w:t>SimpleCNN</w:t>
            </w:r>
            <w:proofErr w:type="spellEnd"/>
          </w:p>
        </w:tc>
        <w:tc>
          <w:tcPr>
            <w:tcW w:w="2875" w:type="dxa"/>
          </w:tcPr>
          <w:p w14:paraId="15168381" w14:textId="74280451" w:rsidR="00163A1D" w:rsidRDefault="00163A1D" w:rsidP="00163A1D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163A1D" w14:paraId="19C70EF4" w14:textId="77777777" w:rsidTr="00163A1D">
        <w:tc>
          <w:tcPr>
            <w:tcW w:w="1345" w:type="dxa"/>
          </w:tcPr>
          <w:p w14:paraId="363F3715" w14:textId="04955420" w:rsidR="00163A1D" w:rsidRDefault="00163A1D" w:rsidP="00163A1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30" w:type="dxa"/>
          </w:tcPr>
          <w:p w14:paraId="32310004" w14:textId="1EFCB40B" w:rsidR="00163A1D" w:rsidRDefault="00163A1D" w:rsidP="00163A1D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2880" w:type="dxa"/>
          </w:tcPr>
          <w:p w14:paraId="1CDA55B3" w14:textId="78068D4A" w:rsidR="00163A1D" w:rsidRDefault="00163A1D" w:rsidP="00163A1D">
            <w:pPr>
              <w:pStyle w:val="ListParagraph"/>
              <w:ind w:left="0"/>
              <w:jc w:val="center"/>
            </w:pPr>
            <w:proofErr w:type="spellStart"/>
            <w:r>
              <w:t>SimpleCNN</w:t>
            </w:r>
            <w:proofErr w:type="spellEnd"/>
          </w:p>
        </w:tc>
        <w:tc>
          <w:tcPr>
            <w:tcW w:w="2875" w:type="dxa"/>
          </w:tcPr>
          <w:p w14:paraId="7F166900" w14:textId="6CD32D96" w:rsidR="00163A1D" w:rsidRDefault="00163A1D" w:rsidP="00163A1D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163A1D" w14:paraId="75F8D8EB" w14:textId="77777777" w:rsidTr="00163A1D">
        <w:tc>
          <w:tcPr>
            <w:tcW w:w="1345" w:type="dxa"/>
          </w:tcPr>
          <w:p w14:paraId="1D1F3AFD" w14:textId="6FC90CEA" w:rsidR="00163A1D" w:rsidRDefault="00163A1D" w:rsidP="00163A1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530" w:type="dxa"/>
          </w:tcPr>
          <w:p w14:paraId="5226CA22" w14:textId="42EC9037" w:rsidR="00163A1D" w:rsidRDefault="00163A1D" w:rsidP="00163A1D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2880" w:type="dxa"/>
          </w:tcPr>
          <w:p w14:paraId="35256C78" w14:textId="59ED4CB5" w:rsidR="00163A1D" w:rsidRDefault="00163A1D" w:rsidP="00163A1D">
            <w:pPr>
              <w:pStyle w:val="ListParagraph"/>
              <w:ind w:left="0"/>
              <w:jc w:val="center"/>
            </w:pPr>
            <w:proofErr w:type="spellStart"/>
            <w:r>
              <w:t>SimpleCNN</w:t>
            </w:r>
            <w:proofErr w:type="spellEnd"/>
          </w:p>
        </w:tc>
        <w:tc>
          <w:tcPr>
            <w:tcW w:w="2875" w:type="dxa"/>
          </w:tcPr>
          <w:p w14:paraId="77BF0391" w14:textId="36CAE9E9" w:rsidR="00163A1D" w:rsidRDefault="00163A1D" w:rsidP="00163A1D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163A1D" w14:paraId="17F6437D" w14:textId="77777777" w:rsidTr="00163A1D">
        <w:tc>
          <w:tcPr>
            <w:tcW w:w="1345" w:type="dxa"/>
          </w:tcPr>
          <w:p w14:paraId="6818893E" w14:textId="0F015D2E" w:rsidR="00163A1D" w:rsidRDefault="00163A1D" w:rsidP="00163A1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530" w:type="dxa"/>
          </w:tcPr>
          <w:p w14:paraId="1055FB80" w14:textId="336F8A6E" w:rsidR="00163A1D" w:rsidRDefault="00163A1D" w:rsidP="00163A1D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2880" w:type="dxa"/>
          </w:tcPr>
          <w:p w14:paraId="4D9E0729" w14:textId="5F9E877A" w:rsidR="00163A1D" w:rsidRDefault="00163A1D" w:rsidP="00163A1D">
            <w:pPr>
              <w:pStyle w:val="ListParagraph"/>
              <w:ind w:left="0"/>
              <w:jc w:val="center"/>
            </w:pPr>
            <w:proofErr w:type="spellStart"/>
            <w:r>
              <w:t>SimpleCNN</w:t>
            </w:r>
            <w:proofErr w:type="spellEnd"/>
          </w:p>
        </w:tc>
        <w:tc>
          <w:tcPr>
            <w:tcW w:w="2875" w:type="dxa"/>
          </w:tcPr>
          <w:p w14:paraId="4285896F" w14:textId="228BB397" w:rsidR="00163A1D" w:rsidRDefault="00163A1D" w:rsidP="00163A1D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163A1D" w14:paraId="46D22CD3" w14:textId="77777777" w:rsidTr="00163A1D">
        <w:tc>
          <w:tcPr>
            <w:tcW w:w="1345" w:type="dxa"/>
          </w:tcPr>
          <w:p w14:paraId="44EADEF5" w14:textId="42605E0A" w:rsidR="00163A1D" w:rsidRDefault="00163A1D" w:rsidP="00163A1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530" w:type="dxa"/>
          </w:tcPr>
          <w:p w14:paraId="0178265D" w14:textId="7FDE510A" w:rsidR="00163A1D" w:rsidRDefault="00163A1D" w:rsidP="00163A1D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2880" w:type="dxa"/>
          </w:tcPr>
          <w:p w14:paraId="79646A97" w14:textId="138A58A7" w:rsidR="00163A1D" w:rsidRDefault="00163A1D" w:rsidP="00163A1D">
            <w:pPr>
              <w:pStyle w:val="ListParagraph"/>
              <w:ind w:left="0"/>
              <w:jc w:val="center"/>
            </w:pPr>
            <w:proofErr w:type="spellStart"/>
            <w:r>
              <w:t>SimpleCNN</w:t>
            </w:r>
            <w:proofErr w:type="spellEnd"/>
          </w:p>
        </w:tc>
        <w:tc>
          <w:tcPr>
            <w:tcW w:w="2875" w:type="dxa"/>
          </w:tcPr>
          <w:p w14:paraId="1C5A1486" w14:textId="7906EBCB" w:rsidR="00163A1D" w:rsidRDefault="00163A1D" w:rsidP="00163A1D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</w:tbl>
    <w:p w14:paraId="003DCE11" w14:textId="13A181F5" w:rsidR="009C70BF" w:rsidRDefault="009C70BF" w:rsidP="00163A1D">
      <w:pPr>
        <w:pStyle w:val="ListParagraph"/>
        <w:jc w:val="both"/>
      </w:pPr>
    </w:p>
    <w:p w14:paraId="42C021BF" w14:textId="77777777" w:rsidR="00A43E67" w:rsidRDefault="00A43E67" w:rsidP="00163A1D">
      <w:pPr>
        <w:pStyle w:val="ListParagraph"/>
        <w:jc w:val="both"/>
      </w:pPr>
    </w:p>
    <w:p w14:paraId="013C61C8" w14:textId="77777777" w:rsidR="00A43E67" w:rsidRDefault="00A43E67" w:rsidP="00163A1D">
      <w:pPr>
        <w:pStyle w:val="ListParagraph"/>
        <w:jc w:val="both"/>
      </w:pPr>
    </w:p>
    <w:p w14:paraId="4E0A418C" w14:textId="77777777" w:rsidR="00753997" w:rsidRDefault="00753997" w:rsidP="00163A1D">
      <w:pPr>
        <w:pStyle w:val="ListParagraph"/>
        <w:jc w:val="both"/>
      </w:pPr>
    </w:p>
    <w:p w14:paraId="368BF644" w14:textId="3091CF74" w:rsidR="00AF72E8" w:rsidRDefault="00361BFF" w:rsidP="00AF72E8">
      <w:pPr>
        <w:pStyle w:val="ListParagraph"/>
        <w:numPr>
          <w:ilvl w:val="0"/>
          <w:numId w:val="2"/>
        </w:numPr>
        <w:jc w:val="both"/>
      </w:pPr>
      <w:r w:rsidRPr="00361BFF">
        <w:lastRenderedPageBreak/>
        <w:t>Global model prediction accuracy in the presence of a faulty client with different noise rates</w:t>
      </w:r>
      <w:r>
        <w:t>:</w:t>
      </w:r>
      <w:r w:rsidR="00753997">
        <w:t xml:space="preserve"> </w:t>
      </w:r>
    </w:p>
    <w:p w14:paraId="29361C44" w14:textId="6745F8EC" w:rsidR="00753997" w:rsidRDefault="00753997" w:rsidP="00753997">
      <w:pPr>
        <w:pStyle w:val="ListParagraph"/>
        <w:jc w:val="both"/>
      </w:pPr>
      <w:r>
        <w:t xml:space="preserve">The global accuracy decrease rate is slower till noise rate 0.4. After that the degrade rate increases. </w:t>
      </w:r>
    </w:p>
    <w:p w14:paraId="21672C4C" w14:textId="77777777" w:rsidR="00A43E67" w:rsidRDefault="00A43E67" w:rsidP="00A43E67">
      <w:pPr>
        <w:pStyle w:val="ListParagraph"/>
        <w:jc w:val="both"/>
      </w:pPr>
    </w:p>
    <w:p w14:paraId="493DD1BF" w14:textId="45787676" w:rsidR="00361BFF" w:rsidRDefault="00753997" w:rsidP="00361BFF">
      <w:pPr>
        <w:pStyle w:val="ListParagraph"/>
        <w:jc w:val="both"/>
      </w:pPr>
      <w:r w:rsidRPr="00753997">
        <w:drawing>
          <wp:inline distT="0" distB="0" distL="0" distR="0" wp14:anchorId="39656535" wp14:editId="4278D50B">
            <wp:extent cx="4991100" cy="3266611"/>
            <wp:effectExtent l="0" t="0" r="0" b="0"/>
            <wp:docPr id="107367891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78919" name="Picture 1" descr="A graph with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530" cy="32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B79E8"/>
    <w:multiLevelType w:val="hybridMultilevel"/>
    <w:tmpl w:val="84BEFCC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2579D"/>
    <w:multiLevelType w:val="multilevel"/>
    <w:tmpl w:val="E114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040680">
    <w:abstractNumId w:val="1"/>
  </w:num>
  <w:num w:numId="2" w16cid:durableId="92379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8D"/>
    <w:rsid w:val="000333A2"/>
    <w:rsid w:val="000E3056"/>
    <w:rsid w:val="000F6B34"/>
    <w:rsid w:val="00134A12"/>
    <w:rsid w:val="00163A1D"/>
    <w:rsid w:val="00271A0A"/>
    <w:rsid w:val="002C3A16"/>
    <w:rsid w:val="00361BFF"/>
    <w:rsid w:val="00496EA0"/>
    <w:rsid w:val="004A6FDE"/>
    <w:rsid w:val="00634EC1"/>
    <w:rsid w:val="006B7749"/>
    <w:rsid w:val="007143E4"/>
    <w:rsid w:val="00753997"/>
    <w:rsid w:val="00897A56"/>
    <w:rsid w:val="008B4CA0"/>
    <w:rsid w:val="009906C2"/>
    <w:rsid w:val="009B358D"/>
    <w:rsid w:val="009C70BF"/>
    <w:rsid w:val="009F4142"/>
    <w:rsid w:val="00A43E67"/>
    <w:rsid w:val="00AF72E8"/>
    <w:rsid w:val="00D3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1176"/>
  <w15:chartTrackingRefBased/>
  <w15:docId w15:val="{64495503-11A1-4064-919C-C2E0E900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58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5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58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71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3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Goswami, Parthaw</dc:creator>
  <cp:keywords/>
  <dc:description/>
  <cp:lastModifiedBy>Goswami, Parthaw</cp:lastModifiedBy>
  <cp:revision>1</cp:revision>
  <dcterms:created xsi:type="dcterms:W3CDTF">2025-03-12T23:32:00Z</dcterms:created>
  <dcterms:modified xsi:type="dcterms:W3CDTF">2025-03-13T19:28:00Z</dcterms:modified>
</cp:coreProperties>
</file>