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4.29) What relationship is appropriate for Student and Person?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 relationship between a Student and a Person is that a Student is a specific type of Person, with the additional attribute of being enrolled in an educational institution and pursuing academic studies. Therefore, the relationship between Student and Person can be considered a subclass superclass relationship, where Student is a subclass of Person.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