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Day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Zen Class: Activity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Write a blog difference between HTTP1.1 &amp; HTTP2</w:t>
      </w:r>
    </w:p>
    <w:p w:rsidR="00000000" w:rsidDel="00000000" w:rsidP="00000000" w:rsidRDefault="00000000" w:rsidRPr="00000000" w14:paraId="00000006">
      <w:pPr>
        <w:ind w:left="720" w:firstLine="0"/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color w:val="4d5b7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d5b7c"/>
          <w:sz w:val="24"/>
          <w:szCs w:val="24"/>
          <w:highlight w:val="white"/>
          <w:rtl w:val="0"/>
        </w:rPr>
        <w:t xml:space="preserve">HTTP/1.1- keeps all requests and responses in plain text format.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color w:val="4d5b7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d5b7c"/>
          <w:sz w:val="24"/>
          <w:szCs w:val="24"/>
          <w:highlight w:val="white"/>
          <w:rtl w:val="0"/>
        </w:rPr>
        <w:t xml:space="preserve">HTTP/2-  uses the binary framing layer to encapsulate all messages in binary format, while still maintaining HTTP semantics, such as verbs, methods, and headers.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HTTP/2 is much faster and more efficient than HTTP/1.1.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HTTP/1.1 loads resources one after the other, so if one resource cannot be loaded, it blocks all the other resources behind it. In contrast, HTTP/2 is able to use a single TCP connection to send multiple streams of data at once so that no one resource blocks any other resource.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To speed up web performance, both HTTP/1.1 and HTTP/2 compress HTTP messages to make them smaller. However, HTTP/2 uses a more advanced compression method called HPACK that eliminates redundant information in HTTP header packets.</w:t>
      </w:r>
    </w:p>
    <w:p w:rsidR="00000000" w:rsidDel="00000000" w:rsidP="00000000" w:rsidRDefault="00000000" w:rsidRPr="00000000" w14:paraId="0000000C">
      <w:pPr>
        <w:ind w:left="720" w:firstLine="0"/>
        <w:rPr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b7c"/>
          <w:sz w:val="24"/>
          <w:szCs w:val="24"/>
          <w:highlight w:val="white"/>
          <w:rtl w:val="0"/>
        </w:rPr>
        <w:t xml:space="preserve">Write a blog about objects and its internal representation in Javascript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JavaScript object is a collection of named values having state and behaviour (properties and method)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objects in JavaScript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Objects, in JavaScript, is it’s most important data-type and forms the building blocks for modern JavaScript.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Objects are more complex and each object may contain any combination of these primitive data-types as well as reference data-types.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Internal Representation in Javascript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single object, using an object literal. Create a single object, with the keyword new . Define an object constructor, and then create objects of the constructed type. Create an object using Object.create() 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4d5b7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