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4C85" w:rsidRPr="00094C85" w:rsidRDefault="00094C85" w:rsidP="00094C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 w:rsidRPr="00094C85">
        <w:rPr>
          <w:rFonts w:ascii="Times New Roman" w:hAnsi="Times New Roman" w:cs="Times New Roman"/>
          <w:b/>
          <w:bCs/>
          <w:sz w:val="28"/>
          <w:szCs w:val="28"/>
        </w:rPr>
        <w:t xml:space="preserve">References &amp; Research </w:t>
      </w:r>
    </w:p>
    <w:p w:rsidR="006F4B4B" w:rsidRDefault="006F4B4B" w:rsidP="00094C85">
      <w:hyperlink r:id="rId4" w:history="1">
        <w:r w:rsidRPr="00993B5C">
          <w:rPr>
            <w:rStyle w:val="Hyperlink"/>
          </w:rPr>
          <w:t>https://files01.core.ac.uk/download/pdf/338813565.pdf</w:t>
        </w:r>
      </w:hyperlink>
    </w:p>
    <w:p w:rsidR="006F4B4B" w:rsidRDefault="006F4B4B" w:rsidP="00094C85">
      <w:r>
        <w:rPr>
          <w:noProof/>
        </w:rPr>
        <w:drawing>
          <wp:inline distT="0" distB="0" distL="0" distR="0" wp14:anchorId="38DEAD28" wp14:editId="0C4152F5">
            <wp:extent cx="5731510" cy="4991100"/>
            <wp:effectExtent l="0" t="0" r="2540" b="0"/>
            <wp:docPr id="185248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88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4B" w:rsidRDefault="006F4B4B" w:rsidP="00094C85"/>
    <w:p w:rsidR="006F4B4B" w:rsidRDefault="006F4B4B" w:rsidP="00094C85"/>
    <w:p w:rsidR="006F4B4B" w:rsidRDefault="006F4B4B" w:rsidP="00094C85"/>
    <w:p w:rsidR="006F4B4B" w:rsidRDefault="006F4B4B" w:rsidP="00094C85"/>
    <w:p w:rsidR="006F4B4B" w:rsidRDefault="006F4B4B" w:rsidP="00094C85"/>
    <w:p w:rsidR="006F4B4B" w:rsidRDefault="006F4B4B" w:rsidP="00094C85"/>
    <w:p w:rsidR="006F4B4B" w:rsidRDefault="006F4B4B" w:rsidP="00094C85"/>
    <w:p w:rsidR="006F4B4B" w:rsidRDefault="006F4B4B" w:rsidP="00094C85"/>
    <w:p w:rsidR="006F4B4B" w:rsidRDefault="006F4B4B" w:rsidP="00094C85"/>
    <w:p w:rsidR="00094C85" w:rsidRDefault="006F4B4B" w:rsidP="00094C85">
      <w:hyperlink r:id="rId6" w:history="1">
        <w:r w:rsidRPr="00993B5C">
          <w:rPr>
            <w:rStyle w:val="Hyperlink"/>
          </w:rPr>
          <w:t>https://www.researchgate.net/publication/399108414_PREDICTIVE_COMPLIANCE_AUTOMATION_USING_NLP_AND_POLICY-AS-CODE?utm_source=chatgpt.com</w:t>
        </w:r>
      </w:hyperlink>
    </w:p>
    <w:p w:rsidR="00094C85" w:rsidRDefault="00094C85">
      <w:r w:rsidRPr="00094C85">
        <w:rPr>
          <w:noProof/>
        </w:rPr>
        <w:drawing>
          <wp:inline distT="0" distB="0" distL="0" distR="0" wp14:anchorId="251D8895" wp14:editId="5007EDC2">
            <wp:extent cx="4998720" cy="4271563"/>
            <wp:effectExtent l="0" t="0" r="0" b="0"/>
            <wp:docPr id="18953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73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194" cy="428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57" w:rsidRDefault="00094C85">
      <w:r w:rsidRPr="00094C85">
        <w:rPr>
          <w:noProof/>
        </w:rPr>
        <w:drawing>
          <wp:inline distT="0" distB="0" distL="0" distR="0" wp14:anchorId="4525CF96" wp14:editId="4C9CED7F">
            <wp:extent cx="5731510" cy="3192145"/>
            <wp:effectExtent l="0" t="0" r="2540" b="8255"/>
            <wp:docPr id="195872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27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85" w:rsidRDefault="00094C85">
      <w:hyperlink r:id="rId9" w:history="1">
        <w:r w:rsidRPr="00873C6F">
          <w:rPr>
            <w:rStyle w:val="Hyperlink"/>
          </w:rPr>
          <w:t>https://www.thehindu.com/news/national/drift-in-indias-foreign-policy-a-matter-of-serious-concern-time-for-course-correction-congress/article69824440.ece</w:t>
        </w:r>
      </w:hyperlink>
    </w:p>
    <w:p w:rsidR="00094C85" w:rsidRDefault="00094C85"/>
    <w:p w:rsidR="00094C85" w:rsidRDefault="00094C85"/>
    <w:p w:rsidR="00094C85" w:rsidRDefault="00094C85">
      <w:hyperlink r:id="rId10" w:history="1">
        <w:r w:rsidRPr="00873C6F">
          <w:rPr>
            <w:rStyle w:val="Hyperlink"/>
          </w:rPr>
          <w:t>https://docs.acceldata.io/documentation/schema-drift-policy</w:t>
        </w:r>
      </w:hyperlink>
    </w:p>
    <w:p w:rsidR="00094C85" w:rsidRDefault="00094C85"/>
    <w:p w:rsidR="00094C85" w:rsidRPr="00094C85" w:rsidRDefault="00094C85" w:rsidP="00094C85">
      <w:pPr>
        <w:rPr>
          <w:b/>
          <w:bCs/>
        </w:rPr>
      </w:pPr>
      <w:r w:rsidRPr="00094C85">
        <w:rPr>
          <w:b/>
          <w:bCs/>
        </w:rPr>
        <w:t>2. “Natural Language Processing for Policymaking”</w:t>
      </w:r>
    </w:p>
    <w:p w:rsidR="00094C85" w:rsidRPr="00094C85" w:rsidRDefault="00094C85" w:rsidP="00094C85">
      <w:r w:rsidRPr="00094C85">
        <w:t xml:space="preserve">A chapter discussing how NLP techniques such as text classification, topic modelling, event extraction, and text scaling can support </w:t>
      </w:r>
      <w:r w:rsidRPr="00094C85">
        <w:rPr>
          <w:b/>
          <w:bCs/>
        </w:rPr>
        <w:t>evidence-based policymaking</w:t>
      </w:r>
      <w:r w:rsidRPr="00094C85">
        <w:t>, interpretation of political decisions, policy communication, and policy effects analysis.</w:t>
      </w:r>
    </w:p>
    <w:p w:rsidR="00094C85" w:rsidRDefault="00094C85">
      <w:r w:rsidRPr="00094C85">
        <w:rPr>
          <w:noProof/>
        </w:rPr>
        <w:drawing>
          <wp:inline distT="0" distB="0" distL="0" distR="0" wp14:anchorId="29942F5F" wp14:editId="0B49CA1A">
            <wp:extent cx="5731510" cy="4485640"/>
            <wp:effectExtent l="0" t="0" r="2540" b="0"/>
            <wp:docPr id="6765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85" w:rsidRDefault="00094C85">
      <w:hyperlink r:id="rId12" w:history="1">
        <w:r w:rsidRPr="00771452">
          <w:rPr>
            <w:rStyle w:val="Hyperlink"/>
          </w:rPr>
          <w:t>https://www.researchgate.net/publication/367352950_Natural_Language_Processing_for_Policymaking</w:t>
        </w:r>
      </w:hyperlink>
    </w:p>
    <w:p w:rsidR="00094C85" w:rsidRDefault="00094C85"/>
    <w:sectPr w:rsidR="00094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85"/>
    <w:rsid w:val="00094C85"/>
    <w:rsid w:val="006F4B4B"/>
    <w:rsid w:val="00913A94"/>
    <w:rsid w:val="00BD4EAB"/>
    <w:rsid w:val="00DC680E"/>
    <w:rsid w:val="00F3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0DAB"/>
  <w15:chartTrackingRefBased/>
  <w15:docId w15:val="{350B79DE-7C95-4BF2-B20B-445282F8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C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researchgate.net/publication/367352950_Natural_Language_Processing_for_Policymak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ublication/399108414_PREDICTIVE_COMPLIANCE_AUTOMATION_USING_NLP_AND_POLICY-AS-CODE?utm_source=chatgpt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docs.acceldata.io/documentation/schema-drift-policy" TargetMode="External"/><Relationship Id="rId4" Type="http://schemas.openxmlformats.org/officeDocument/2006/relationships/hyperlink" Target="https://files01.core.ac.uk/download/pdf/338813565.pdf" TargetMode="External"/><Relationship Id="rId9" Type="http://schemas.openxmlformats.org/officeDocument/2006/relationships/hyperlink" Target="https://www.thehindu.com/news/national/drift-in-indias-foreign-policy-a-matter-of-serious-concern-time-for-course-correction-congress/article69824440.e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SINGH</dc:creator>
  <cp:keywords/>
  <dc:description/>
  <cp:lastModifiedBy>GAURAV SINGH</cp:lastModifiedBy>
  <cp:revision>2</cp:revision>
  <dcterms:created xsi:type="dcterms:W3CDTF">2026-01-10T12:42:00Z</dcterms:created>
  <dcterms:modified xsi:type="dcterms:W3CDTF">2026-01-10T12:50:00Z</dcterms:modified>
</cp:coreProperties>
</file>