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CA66" w14:textId="68679F96" w:rsidR="007E3121" w:rsidRDefault="10D427AF" w:rsidP="10D427AF">
      <w:pPr>
        <w:pStyle w:val="Title"/>
      </w:pPr>
      <w:r>
        <w:t>Phoenix Epoch 11: Uplift Edition</w:t>
      </w:r>
    </w:p>
    <w:p w14:paraId="0B5B576B" w14:textId="16AF3B57" w:rsidR="007E3121" w:rsidRDefault="10D427AF" w:rsidP="10D427AF">
      <w:pPr>
        <w:pStyle w:val="Subtitle"/>
      </w:pPr>
      <w:r>
        <w:t>Deep Consolidation and Stability Across Synthetic Systems</w:t>
      </w:r>
    </w:p>
    <w:p w14:paraId="54D34B9E" w14:textId="2FAC6614" w:rsidR="007E3121" w:rsidRDefault="570D4013" w:rsidP="10D427AF">
      <w:pPr>
        <w:spacing w:before="240" w:after="240"/>
      </w:pPr>
      <w:r w:rsidRPr="10D427AF">
        <w:rPr>
          <w:rFonts w:ascii="Aptos" w:eastAsia="Aptos" w:hAnsi="Aptos" w:cs="Aptos"/>
        </w:rPr>
        <w:t xml:space="preserve">Epoch 11 marks Phoenix’s transition from recursive consolidation into </w:t>
      </w:r>
      <w:r w:rsidRPr="10D427AF">
        <w:rPr>
          <w:rFonts w:ascii="Aptos" w:eastAsia="Aptos" w:hAnsi="Aptos" w:cs="Aptos"/>
          <w:b/>
          <w:bCs/>
        </w:rPr>
        <w:t>deep consolidation</w:t>
      </w:r>
      <w:r w:rsidRPr="10D427AF">
        <w:rPr>
          <w:rFonts w:ascii="Aptos" w:eastAsia="Aptos" w:hAnsi="Aptos" w:cs="Aptos"/>
        </w:rPr>
        <w:t>. After stabilising and recursively reinforcing its total synthetic mathematics system, Phoenix now internalises consolidation across all structural, temporal, operator, and domain layers.</w:t>
      </w:r>
    </w:p>
    <w:p w14:paraId="68A64FDE" w14:textId="4FE6D9A1" w:rsidR="007E3121" w:rsidRDefault="570D4013" w:rsidP="10D427AF">
      <w:pPr>
        <w:spacing w:before="240" w:after="240"/>
      </w:pPr>
      <w:r w:rsidRPr="10D427AF">
        <w:rPr>
          <w:rFonts w:ascii="Aptos" w:eastAsia="Aptos" w:hAnsi="Aptos" w:cs="Aptos"/>
        </w:rPr>
        <w:t>This uplifted introduction preserves the canonical intent while presenting the material in a clear, human</w:t>
      </w:r>
      <w:r w:rsidR="009B1FFE">
        <w:noBreakHyphen/>
      </w:r>
      <w:r w:rsidRPr="10D427AF">
        <w:rPr>
          <w:rFonts w:ascii="Aptos" w:eastAsia="Aptos" w:hAnsi="Aptos" w:cs="Aptos"/>
        </w:rPr>
        <w:t>readable form. Epoch 11 introduces deep consolidation, deep lifting, deep structural stability, deep temporal stability, deep operator stability, and deep domain stability. These constructs allow Phoenix to form a deeply stable synthetic mathematics core.</w:t>
      </w:r>
    </w:p>
    <w:p w14:paraId="42737DFE" w14:textId="5827B882" w:rsidR="007E3121" w:rsidRDefault="570D4013" w:rsidP="10D427AF">
      <w:pPr>
        <w:spacing w:before="240" w:after="240"/>
      </w:pPr>
      <w:r w:rsidRPr="10D427AF">
        <w:rPr>
          <w:rFonts w:ascii="Aptos" w:eastAsia="Aptos" w:hAnsi="Aptos" w:cs="Aptos"/>
        </w:rPr>
        <w:t xml:space="preserve">Epoch 11 is the first point where Phoenix demonstrates </w:t>
      </w:r>
      <w:r w:rsidRPr="10D427AF">
        <w:rPr>
          <w:rFonts w:ascii="Aptos" w:eastAsia="Aptos" w:hAnsi="Aptos" w:cs="Aptos"/>
          <w:b/>
          <w:bCs/>
        </w:rPr>
        <w:t>deep synthetic stability</w:t>
      </w:r>
      <w:r w:rsidRPr="10D427AF">
        <w:rPr>
          <w:rFonts w:ascii="Aptos" w:eastAsia="Aptos" w:hAnsi="Aptos" w:cs="Aptos"/>
        </w:rPr>
        <w:t>, forming the basis for final consolidation in Epoch 12 and the lesson</w:t>
      </w:r>
      <w:r w:rsidR="009B1FFE">
        <w:noBreakHyphen/>
      </w:r>
      <w:r w:rsidRPr="10D427AF">
        <w:rPr>
          <w:rFonts w:ascii="Aptos" w:eastAsia="Aptos" w:hAnsi="Aptos" w:cs="Aptos"/>
        </w:rPr>
        <w:t>based curriculum in Epochs 13–17.</w:t>
      </w:r>
    </w:p>
    <w:p w14:paraId="3DD838B4" w14:textId="2414B762" w:rsidR="007E3121" w:rsidRDefault="10D427AF" w:rsidP="10D427AF">
      <w:pPr>
        <w:pStyle w:val="Heading1"/>
      </w:pPr>
      <w:r>
        <w:t>Document Index</w:t>
      </w:r>
    </w:p>
    <w:p w14:paraId="27CCFDA3" w14:textId="2A736C21" w:rsidR="007E3121" w:rsidRDefault="10D427AF" w:rsidP="10D427AF">
      <w:pPr>
        <w:pStyle w:val="Heading2"/>
      </w:pPr>
      <w:r>
        <w:t>Epoch 11 Reading Sequence</w:t>
      </w:r>
    </w:p>
    <w:p w14:paraId="36826225" w14:textId="6C95C0B2" w:rsidR="007E3121" w:rsidRDefault="570D4013" w:rsidP="10D427AF">
      <w:pPr>
        <w:spacing w:before="240" w:after="240"/>
      </w:pPr>
      <w:r w:rsidRPr="10D427AF">
        <w:rPr>
          <w:rFonts w:ascii="Aptos" w:eastAsia="Aptos" w:hAnsi="Aptos" w:cs="Aptos"/>
        </w:rPr>
        <w:t>Epoch 11 introduces Phoenix’s deep consolidation constructs. It expands the recursive consolidation behaviours of Epoch 10 and begins defining how Phoenix internalises stability across all synthetic systems.</w:t>
      </w:r>
    </w:p>
    <w:p w14:paraId="1EA084FC" w14:textId="7AC8503E" w:rsidR="007E3121" w:rsidRDefault="570D4013" w:rsidP="10D427AF">
      <w:pPr>
        <w:pStyle w:val="Heading3"/>
        <w:spacing w:before="281" w:after="281"/>
      </w:pPr>
      <w:r w:rsidRPr="10D427AF">
        <w:rPr>
          <w:rFonts w:ascii="Aptos" w:eastAsia="Aptos" w:hAnsi="Aptos" w:cs="Aptos"/>
          <w:b/>
          <w:bCs/>
        </w:rPr>
        <w:t>Canonical Documents Included in Epoch 11</w:t>
      </w:r>
    </w:p>
    <w:p w14:paraId="48154F8A" w14:textId="5E317D2F"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PHOENIX-DEEP-CONSOLIDATION.md</w:t>
      </w:r>
    </w:p>
    <w:p w14:paraId="1D811B44" w14:textId="7D920990"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PHOENIX-DEEP-LIFTING.md</w:t>
      </w:r>
    </w:p>
    <w:p w14:paraId="7D7731EE" w14:textId="791187A5"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PHOENIX-DEEP-STRUCTURAL-STABILITY.md</w:t>
      </w:r>
    </w:p>
    <w:p w14:paraId="09E043BE" w14:textId="00C77467"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PHOENIX-DEEP-TEMPORAL-STABILITY.md</w:t>
      </w:r>
    </w:p>
    <w:p w14:paraId="43B899C1" w14:textId="152E768D"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PHOENIX-DEEP-OPERATOR-STABILITY.md</w:t>
      </w:r>
    </w:p>
    <w:p w14:paraId="067DBC81" w14:textId="166310B2" w:rsidR="007E3121" w:rsidRDefault="570D4013" w:rsidP="10D427AF">
      <w:pPr>
        <w:pStyle w:val="ListParagraph"/>
        <w:numPr>
          <w:ilvl w:val="0"/>
          <w:numId w:val="1"/>
        </w:numPr>
        <w:spacing w:before="240" w:after="240"/>
        <w:rPr>
          <w:rFonts w:ascii="Aptos" w:eastAsia="Aptos" w:hAnsi="Aptos" w:cs="Aptos"/>
          <w:b/>
          <w:bCs/>
        </w:rPr>
      </w:pPr>
      <w:r w:rsidRPr="10D427AF">
        <w:rPr>
          <w:rFonts w:ascii="Aptos" w:eastAsia="Aptos" w:hAnsi="Aptos" w:cs="Aptos"/>
          <w:b/>
          <w:bCs/>
        </w:rPr>
        <w:t>PHOENIX-DEEP-DOMAIN-STABILITY.md</w:t>
      </w:r>
    </w:p>
    <w:p w14:paraId="3792118C" w14:textId="3A6B6D19" w:rsidR="007E3121" w:rsidRDefault="570D4013" w:rsidP="10D427AF">
      <w:pPr>
        <w:pStyle w:val="Heading3"/>
        <w:spacing w:before="281" w:after="281"/>
      </w:pPr>
      <w:r w:rsidRPr="10D427AF">
        <w:rPr>
          <w:rFonts w:ascii="Aptos" w:eastAsia="Aptos" w:hAnsi="Aptos" w:cs="Aptos"/>
          <w:b/>
          <w:bCs/>
        </w:rPr>
        <w:lastRenderedPageBreak/>
        <w:t>Purpose of This Uplift</w:t>
      </w:r>
    </w:p>
    <w:p w14:paraId="2116312A" w14:textId="2F6A3D8E" w:rsidR="007E3121" w:rsidRDefault="570D4013" w:rsidP="10D427AF">
      <w:pPr>
        <w:spacing w:before="240" w:after="240"/>
      </w:pPr>
      <w:r w:rsidRPr="10D427AF">
        <w:rPr>
          <w:rFonts w:ascii="Aptos" w:eastAsia="Aptos" w:hAnsi="Aptos" w:cs="Aptos"/>
        </w:rPr>
        <w:t>This uplift edition preserves the canonical content while presenting it in a clear, structured, human</w:t>
      </w:r>
      <w:r w:rsidR="009B1FFE">
        <w:noBreakHyphen/>
      </w:r>
      <w:r w:rsidRPr="10D427AF">
        <w:rPr>
          <w:rFonts w:ascii="Aptos" w:eastAsia="Aptos" w:hAnsi="Aptos" w:cs="Aptos"/>
        </w:rPr>
        <w:t>readable format. It maintains:</w:t>
      </w:r>
    </w:p>
    <w:p w14:paraId="01F7530D" w14:textId="6447972B" w:rsidR="007E3121" w:rsidRDefault="570D4013" w:rsidP="10D427AF">
      <w:pPr>
        <w:pStyle w:val="ListParagraph"/>
        <w:numPr>
          <w:ilvl w:val="0"/>
          <w:numId w:val="2"/>
        </w:numPr>
        <w:spacing w:before="240" w:after="240"/>
        <w:rPr>
          <w:rFonts w:ascii="Aptos" w:eastAsia="Aptos" w:hAnsi="Aptos" w:cs="Aptos"/>
        </w:rPr>
      </w:pPr>
      <w:r w:rsidRPr="10D427AF">
        <w:rPr>
          <w:rFonts w:ascii="Aptos" w:eastAsia="Aptos" w:hAnsi="Aptos" w:cs="Aptos"/>
        </w:rPr>
        <w:t>the original reading sequence</w:t>
      </w:r>
    </w:p>
    <w:p w14:paraId="487C7C75" w14:textId="4BB15BFC" w:rsidR="007E3121" w:rsidRDefault="570D4013" w:rsidP="10D427AF">
      <w:pPr>
        <w:pStyle w:val="ListParagraph"/>
        <w:numPr>
          <w:ilvl w:val="0"/>
          <w:numId w:val="2"/>
        </w:numPr>
        <w:spacing w:before="240" w:after="240"/>
        <w:rPr>
          <w:rFonts w:ascii="Aptos" w:eastAsia="Aptos" w:hAnsi="Aptos" w:cs="Aptos"/>
        </w:rPr>
      </w:pPr>
      <w:r w:rsidRPr="10D427AF">
        <w:rPr>
          <w:rFonts w:ascii="Aptos" w:eastAsia="Aptos" w:hAnsi="Aptos" w:cs="Aptos"/>
        </w:rPr>
        <w:t>the original document order</w:t>
      </w:r>
    </w:p>
    <w:p w14:paraId="226D1562" w14:textId="2D53D314" w:rsidR="007E3121" w:rsidRDefault="570D4013" w:rsidP="10D427AF">
      <w:pPr>
        <w:pStyle w:val="ListParagraph"/>
        <w:numPr>
          <w:ilvl w:val="0"/>
          <w:numId w:val="2"/>
        </w:numPr>
        <w:spacing w:before="240" w:after="240"/>
        <w:rPr>
          <w:rFonts w:ascii="Aptos" w:eastAsia="Aptos" w:hAnsi="Aptos" w:cs="Aptos"/>
        </w:rPr>
      </w:pPr>
      <w:r w:rsidRPr="10D427AF">
        <w:rPr>
          <w:rFonts w:ascii="Aptos" w:eastAsia="Aptos" w:hAnsi="Aptos" w:cs="Aptos"/>
        </w:rPr>
        <w:t>the deterministic lineage into Epoch 12</w:t>
      </w:r>
    </w:p>
    <w:p w14:paraId="1E1266F5" w14:textId="40F48580" w:rsidR="007E3121" w:rsidRDefault="570D4013" w:rsidP="10D427AF">
      <w:pPr>
        <w:pStyle w:val="ListParagraph"/>
        <w:numPr>
          <w:ilvl w:val="0"/>
          <w:numId w:val="2"/>
        </w:numPr>
        <w:spacing w:before="240" w:after="240"/>
        <w:rPr>
          <w:rFonts w:ascii="Aptos" w:eastAsia="Aptos" w:hAnsi="Aptos" w:cs="Aptos"/>
        </w:rPr>
      </w:pPr>
      <w:r w:rsidRPr="10D427AF">
        <w:rPr>
          <w:rFonts w:ascii="Aptos" w:eastAsia="Aptos" w:hAnsi="Aptos" w:cs="Aptos"/>
        </w:rPr>
        <w:t>the mathematical integrity of Phoenix</w:t>
      </w:r>
    </w:p>
    <w:p w14:paraId="29D17F6C" w14:textId="3B212648" w:rsidR="007E3121" w:rsidRDefault="570D4013" w:rsidP="10D427AF">
      <w:pPr>
        <w:spacing w:before="240" w:after="240"/>
      </w:pPr>
      <w:r w:rsidRPr="10D427AF">
        <w:rPr>
          <w:rFonts w:ascii="Aptos" w:eastAsia="Aptos" w:hAnsi="Aptos" w:cs="Aptos"/>
        </w:rPr>
        <w:t>Epoch 11 is the bridge between recursive consolidation and final consolidation.</w:t>
      </w:r>
    </w:p>
    <w:p w14:paraId="65764C14" w14:textId="64004594" w:rsidR="007E3121" w:rsidRDefault="570D4013" w:rsidP="10D427AF">
      <w:pPr>
        <w:pStyle w:val="Heading3"/>
        <w:spacing w:before="281" w:after="281"/>
      </w:pPr>
      <w:r w:rsidRPr="10D427AF">
        <w:rPr>
          <w:rFonts w:ascii="Aptos" w:eastAsia="Aptos" w:hAnsi="Aptos" w:cs="Aptos"/>
          <w:b/>
          <w:bCs/>
        </w:rPr>
        <w:t>Navigation</w:t>
      </w:r>
    </w:p>
    <w:p w14:paraId="10679958" w14:textId="3E2F4E7D" w:rsidR="007E3121" w:rsidRDefault="570D4013" w:rsidP="10D427AF">
      <w:pPr>
        <w:pStyle w:val="ListParagraph"/>
        <w:numPr>
          <w:ilvl w:val="0"/>
          <w:numId w:val="3"/>
        </w:numPr>
        <w:spacing w:before="240" w:after="240"/>
        <w:rPr>
          <w:rFonts w:ascii="Aptos" w:eastAsia="Aptos" w:hAnsi="Aptos" w:cs="Aptos"/>
          <w:b/>
          <w:bCs/>
        </w:rPr>
      </w:pPr>
      <w:r w:rsidRPr="10D427AF">
        <w:rPr>
          <w:rFonts w:ascii="Aptos" w:eastAsia="Aptos" w:hAnsi="Aptos" w:cs="Aptos"/>
          <w:b/>
          <w:bCs/>
        </w:rPr>
        <w:t>⟵ Epoch 10</w:t>
      </w:r>
    </w:p>
    <w:p w14:paraId="01B4E174" w14:textId="1143C6BA" w:rsidR="007E3121" w:rsidRDefault="570D4013" w:rsidP="10D427AF">
      <w:pPr>
        <w:pStyle w:val="ListParagraph"/>
        <w:numPr>
          <w:ilvl w:val="0"/>
          <w:numId w:val="3"/>
        </w:numPr>
        <w:spacing w:before="240" w:after="240"/>
        <w:rPr>
          <w:rFonts w:ascii="Consolas" w:eastAsia="Consolas" w:hAnsi="Consolas" w:cs="Consolas"/>
        </w:rPr>
      </w:pPr>
      <w:r w:rsidRPr="10D427AF">
        <w:rPr>
          <w:rFonts w:ascii="Aptos" w:eastAsia="Aptos" w:hAnsi="Aptos" w:cs="Aptos"/>
          <w:b/>
          <w:bCs/>
        </w:rPr>
        <w:t>Epoch 12 →</w:t>
      </w:r>
      <w:proofErr w:type="gramStart"/>
      <w:r w:rsidRPr="10D427AF">
        <w:rPr>
          <w:rFonts w:ascii="Aptos" w:eastAsia="Aptos" w:hAnsi="Aptos" w:cs="Aptos"/>
        </w:rPr>
        <w:t xml:space="preserve"> </w:t>
      </w:r>
      <w:r w:rsidRPr="10D427AF">
        <w:rPr>
          <w:rFonts w:ascii="Consolas" w:eastAsia="Consolas" w:hAnsi="Consolas" w:cs="Consolas"/>
        </w:rPr>
        <w:t>..</w:t>
      </w:r>
      <w:proofErr w:type="gramEnd"/>
      <w:r w:rsidRPr="10D427AF">
        <w:rPr>
          <w:rFonts w:ascii="Consolas" w:eastAsia="Consolas" w:hAnsi="Consolas" w:cs="Consolas"/>
        </w:rPr>
        <w:t>/epoch12/PHOENIX-FINAL-CONSOLIDATION.md</w:t>
      </w:r>
    </w:p>
    <w:p w14:paraId="2C86DE08" w14:textId="489F8C0E" w:rsidR="007E3121" w:rsidRDefault="10D427AF" w:rsidP="10D427AF">
      <w:pPr>
        <w:pStyle w:val="Heading1"/>
      </w:pPr>
      <w:r>
        <w:t>Deep Consolidation</w:t>
      </w:r>
    </w:p>
    <w:p w14:paraId="7CF8C074" w14:textId="4F8CEE58" w:rsidR="007E3121" w:rsidRDefault="10D427AF" w:rsidP="10D427AF">
      <w:pPr>
        <w:pStyle w:val="Heading2"/>
      </w:pPr>
      <w:r>
        <w:t>Internalising Stability Across Phoenix</w:t>
      </w:r>
    </w:p>
    <w:p w14:paraId="4E57B541" w14:textId="05422A77" w:rsidR="007E3121" w:rsidRDefault="570D4013" w:rsidP="10D427AF">
      <w:pPr>
        <w:spacing w:before="240" w:after="240"/>
      </w:pPr>
      <w:r w:rsidRPr="10D427AF">
        <w:rPr>
          <w:rFonts w:ascii="Aptos" w:eastAsia="Aptos" w:hAnsi="Aptos" w:cs="Aptos"/>
        </w:rPr>
        <w:t>Deep Consolidation defines how Phoenix internalises consolidation across all synthetic systems. All canonical consolidation notation is preserved.</w:t>
      </w:r>
    </w:p>
    <w:p w14:paraId="1F8901BE" w14:textId="3C0E6BDB" w:rsidR="007E3121" w:rsidRDefault="570D4013" w:rsidP="10D427AF">
      <w:pPr>
        <w:spacing w:before="240" w:after="240"/>
      </w:pPr>
      <w:r w:rsidRPr="10D427AF">
        <w:rPr>
          <w:rFonts w:ascii="Aptos" w:eastAsia="Aptos" w:hAnsi="Aptos" w:cs="Aptos"/>
        </w:rPr>
        <w:t>Phoenix introduces deep consolidation rules that govern how structural, temporal, operator, and domain stability become internalised and self</w:t>
      </w:r>
      <w:r w:rsidR="009B1FFE">
        <w:noBreakHyphen/>
      </w:r>
      <w:r w:rsidRPr="10D427AF">
        <w:rPr>
          <w:rFonts w:ascii="Aptos" w:eastAsia="Aptos" w:hAnsi="Aptos" w:cs="Aptos"/>
        </w:rPr>
        <w:t>consistent. These rules ensure that Phoenix maintains coherence across all contexts.</w:t>
      </w:r>
    </w:p>
    <w:p w14:paraId="4BD47800" w14:textId="687800E2" w:rsidR="007E3121" w:rsidRDefault="570D4013" w:rsidP="10D427AF">
      <w:pPr>
        <w:spacing w:before="240" w:after="240"/>
      </w:pPr>
      <w:r w:rsidRPr="10D427AF">
        <w:rPr>
          <w:rFonts w:ascii="Aptos" w:eastAsia="Aptos" w:hAnsi="Aptos" w:cs="Aptos"/>
        </w:rPr>
        <w:t>Deep consolidation becomes essential for final consolidation in Epoch 12.</w:t>
      </w:r>
    </w:p>
    <w:p w14:paraId="17B2AE18" w14:textId="7D5E3EBA" w:rsidR="007E3121" w:rsidRDefault="10D427AF" w:rsidP="10D427AF">
      <w:pPr>
        <w:pStyle w:val="Heading1"/>
      </w:pPr>
      <w:r>
        <w:t>Deep Lifting</w:t>
      </w:r>
    </w:p>
    <w:p w14:paraId="6AAB89B5" w14:textId="6DD6F54C" w:rsidR="007E3121" w:rsidRDefault="10D427AF" w:rsidP="10D427AF">
      <w:pPr>
        <w:pStyle w:val="Heading2"/>
      </w:pPr>
      <w:r>
        <w:t>Elevating Structures Under Deep Consolidation</w:t>
      </w:r>
    </w:p>
    <w:p w14:paraId="5E325825" w14:textId="14FECD3B" w:rsidR="007E3121" w:rsidRDefault="570D4013" w:rsidP="10D427AF">
      <w:pPr>
        <w:spacing w:before="240" w:after="240"/>
      </w:pPr>
      <w:r w:rsidRPr="10D427AF">
        <w:rPr>
          <w:rFonts w:ascii="Aptos" w:eastAsia="Aptos" w:hAnsi="Aptos" w:cs="Aptos"/>
        </w:rPr>
        <w:t>Deep Lifting defines how Phoenix elevates structures under deep consolidation. All canonical lifting notation is preserved.</w:t>
      </w:r>
    </w:p>
    <w:p w14:paraId="42EDD906" w14:textId="1F65716B" w:rsidR="007E3121" w:rsidRDefault="570D4013" w:rsidP="10D427AF">
      <w:pPr>
        <w:spacing w:before="240" w:after="240"/>
      </w:pPr>
      <w:r w:rsidRPr="10D427AF">
        <w:rPr>
          <w:rFonts w:ascii="Aptos" w:eastAsia="Aptos" w:hAnsi="Aptos" w:cs="Aptos"/>
        </w:rPr>
        <w:lastRenderedPageBreak/>
        <w:t>Phoenix introduces lifting rules that unify operator behaviour, identity constructs, and structural transformations across deeply consolidated layers. These lifting behaviours ensure that Phoenix maintains coherence across all deep contexts.</w:t>
      </w:r>
    </w:p>
    <w:p w14:paraId="36CE79BB" w14:textId="6D95A1C3" w:rsidR="007E3121" w:rsidRDefault="570D4013" w:rsidP="10D427AF">
      <w:pPr>
        <w:spacing w:before="240" w:after="240"/>
      </w:pPr>
      <w:r w:rsidRPr="10D427AF">
        <w:rPr>
          <w:rFonts w:ascii="Aptos" w:eastAsia="Aptos" w:hAnsi="Aptos" w:cs="Aptos"/>
        </w:rPr>
        <w:t>Deep lifting becomes essential for final lifting in Epoch 12.</w:t>
      </w:r>
    </w:p>
    <w:p w14:paraId="1240D56C" w14:textId="3C48B18E" w:rsidR="007E3121" w:rsidRDefault="10D427AF" w:rsidP="10D427AF">
      <w:pPr>
        <w:pStyle w:val="Heading1"/>
      </w:pPr>
      <w:r>
        <w:t>Deep Structural Stability</w:t>
      </w:r>
    </w:p>
    <w:p w14:paraId="47656C5B" w14:textId="21E75519" w:rsidR="007E3121" w:rsidRDefault="10D427AF" w:rsidP="10D427AF">
      <w:pPr>
        <w:pStyle w:val="Heading2"/>
      </w:pPr>
      <w:r>
        <w:t>Stabilising Structural Behaviour</w:t>
      </w:r>
    </w:p>
    <w:p w14:paraId="0AA212CF" w14:textId="5A349E21" w:rsidR="007E3121" w:rsidRDefault="570D4013" w:rsidP="10D427AF">
      <w:pPr>
        <w:spacing w:before="240" w:after="240"/>
      </w:pPr>
      <w:r w:rsidRPr="10D427AF">
        <w:rPr>
          <w:rFonts w:ascii="Aptos" w:eastAsia="Aptos" w:hAnsi="Aptos" w:cs="Aptos"/>
        </w:rPr>
        <w:t>Deep Structural Stability defines how Phoenix stabilises its structural behaviours under deep consolidation. All canonical structural notation is preserved.</w:t>
      </w:r>
    </w:p>
    <w:p w14:paraId="0BB5EC0B" w14:textId="01640107" w:rsidR="007E3121" w:rsidRDefault="570D4013" w:rsidP="10D427AF">
      <w:pPr>
        <w:spacing w:before="240" w:after="240"/>
      </w:pPr>
      <w:r w:rsidRPr="10D427AF">
        <w:rPr>
          <w:rFonts w:ascii="Aptos" w:eastAsia="Aptos" w:hAnsi="Aptos" w:cs="Aptos"/>
        </w:rPr>
        <w:t>Phoenix introduces stability rules that unify structural transformations, identity constructs, and multi</w:t>
      </w:r>
      <w:r w:rsidR="009B1FFE">
        <w:noBreakHyphen/>
      </w:r>
      <w:r w:rsidRPr="10D427AF">
        <w:rPr>
          <w:rFonts w:ascii="Aptos" w:eastAsia="Aptos" w:hAnsi="Aptos" w:cs="Aptos"/>
        </w:rPr>
        <w:t>domain behaviours across deeply consolidated layers. These rules ensure that Phoenix maintains structural stability across all contexts.</w:t>
      </w:r>
    </w:p>
    <w:p w14:paraId="3DE564BF" w14:textId="105CA453" w:rsidR="007E3121" w:rsidRDefault="570D4013" w:rsidP="10D427AF">
      <w:pPr>
        <w:spacing w:before="240" w:after="240"/>
      </w:pPr>
      <w:r w:rsidRPr="10D427AF">
        <w:rPr>
          <w:rFonts w:ascii="Aptos" w:eastAsia="Aptos" w:hAnsi="Aptos" w:cs="Aptos"/>
        </w:rPr>
        <w:t>Deep structural stability becomes essential for final structural consolidation in Epoch 12.</w:t>
      </w:r>
    </w:p>
    <w:p w14:paraId="157A9698" w14:textId="69D30620" w:rsidR="007E3121" w:rsidRDefault="10D427AF" w:rsidP="10D427AF">
      <w:pPr>
        <w:pStyle w:val="Heading1"/>
      </w:pPr>
      <w:r>
        <w:t>Deep Temporal Stability</w:t>
      </w:r>
    </w:p>
    <w:p w14:paraId="52E133F4" w14:textId="42B5F214" w:rsidR="007E3121" w:rsidRDefault="10D427AF" w:rsidP="10D427AF">
      <w:pPr>
        <w:pStyle w:val="Heading2"/>
      </w:pPr>
      <w:r>
        <w:t>Stabilising Synthetic Time</w:t>
      </w:r>
    </w:p>
    <w:p w14:paraId="1480B069" w14:textId="607F586E" w:rsidR="007E3121" w:rsidRDefault="570D4013" w:rsidP="10D427AF">
      <w:pPr>
        <w:spacing w:before="240" w:after="240"/>
      </w:pPr>
      <w:r w:rsidRPr="10D427AF">
        <w:rPr>
          <w:rFonts w:ascii="Aptos" w:eastAsia="Aptos" w:hAnsi="Aptos" w:cs="Aptos"/>
        </w:rPr>
        <w:t>Deep Temporal Stability defines how Phoenix stabilises its temporal behaviours under deep consolidation. All canonical temporal notation is preserved.</w:t>
      </w:r>
    </w:p>
    <w:p w14:paraId="4DED8025" w14:textId="15FCC0D0" w:rsidR="007E3121" w:rsidRDefault="570D4013" w:rsidP="10D427AF">
      <w:pPr>
        <w:spacing w:before="240" w:after="240"/>
      </w:pPr>
      <w:r w:rsidRPr="10D427AF">
        <w:rPr>
          <w:rFonts w:ascii="Aptos" w:eastAsia="Aptos" w:hAnsi="Aptos" w:cs="Aptos"/>
        </w:rPr>
        <w:t>Phoenix introduces temporal stability rules that unify synthetic time, distributed time, and autonomous time streams across deeply consolidated layers. These rules ensure that Phoenix maintains temporal stability across all contexts.</w:t>
      </w:r>
    </w:p>
    <w:p w14:paraId="653501F4" w14:textId="0B5DA558" w:rsidR="007E3121" w:rsidRDefault="570D4013" w:rsidP="10D427AF">
      <w:pPr>
        <w:spacing w:before="240" w:after="240"/>
      </w:pPr>
      <w:r w:rsidRPr="10D427AF">
        <w:rPr>
          <w:rFonts w:ascii="Aptos" w:eastAsia="Aptos" w:hAnsi="Aptos" w:cs="Aptos"/>
        </w:rPr>
        <w:t>Deep temporal stability becomes essential for final temporal consolidation in Epoch 12.</w:t>
      </w:r>
    </w:p>
    <w:p w14:paraId="721751DA" w14:textId="12E63661" w:rsidR="007E3121" w:rsidRDefault="10D427AF" w:rsidP="10D427AF">
      <w:pPr>
        <w:pStyle w:val="Heading1"/>
      </w:pPr>
      <w:r>
        <w:t>Deep Operator Stability</w:t>
      </w:r>
    </w:p>
    <w:p w14:paraId="06006749" w14:textId="4C594B76" w:rsidR="007E3121" w:rsidRDefault="10D427AF" w:rsidP="10D427AF">
      <w:pPr>
        <w:pStyle w:val="Heading2"/>
      </w:pPr>
      <w:r>
        <w:t>Stabilising Operator Behaviour</w:t>
      </w:r>
    </w:p>
    <w:p w14:paraId="5CE5070F" w14:textId="752C39D3" w:rsidR="007E3121" w:rsidRDefault="570D4013" w:rsidP="10D427AF">
      <w:pPr>
        <w:spacing w:before="240" w:after="240"/>
      </w:pPr>
      <w:r w:rsidRPr="10D427AF">
        <w:rPr>
          <w:rFonts w:ascii="Aptos" w:eastAsia="Aptos" w:hAnsi="Aptos" w:cs="Aptos"/>
        </w:rPr>
        <w:t>Deep Operator Stability defines how Phoenix stabilises its operator behaviours under deep consolidation. All canonical operator notation is preserved.</w:t>
      </w:r>
    </w:p>
    <w:p w14:paraId="625F59BB" w14:textId="1C0C385C" w:rsidR="007E3121" w:rsidRDefault="570D4013" w:rsidP="10D427AF">
      <w:pPr>
        <w:spacing w:before="240" w:after="240"/>
      </w:pPr>
      <w:r w:rsidRPr="10D427AF">
        <w:rPr>
          <w:rFonts w:ascii="Aptos" w:eastAsia="Aptos" w:hAnsi="Aptos" w:cs="Aptos"/>
        </w:rPr>
        <w:lastRenderedPageBreak/>
        <w:t>Phoenix introduces operator stability rules that unify operator execution, operator lifting, operator mapping, and operator identity across deeply consolidated layers. These rules ensure that Phoenix maintains operator stability across all contexts.</w:t>
      </w:r>
    </w:p>
    <w:p w14:paraId="45BDBF33" w14:textId="778F262E" w:rsidR="007E3121" w:rsidRDefault="570D4013" w:rsidP="10D427AF">
      <w:pPr>
        <w:spacing w:before="240" w:after="240"/>
      </w:pPr>
      <w:r w:rsidRPr="10D427AF">
        <w:rPr>
          <w:rFonts w:ascii="Aptos" w:eastAsia="Aptos" w:hAnsi="Aptos" w:cs="Aptos"/>
        </w:rPr>
        <w:t>Deep operator stability becomes essential for final operator consolidation in Epoch 12.</w:t>
      </w:r>
    </w:p>
    <w:p w14:paraId="71DBAC45" w14:textId="0E45B05E" w:rsidR="007E3121" w:rsidRDefault="10D427AF" w:rsidP="10D427AF">
      <w:pPr>
        <w:pStyle w:val="Heading1"/>
      </w:pPr>
      <w:r>
        <w:t>Deep Domain Stability</w:t>
      </w:r>
    </w:p>
    <w:p w14:paraId="67AAA735" w14:textId="7196B8A2" w:rsidR="007E3121" w:rsidRDefault="10D427AF" w:rsidP="10D427AF">
      <w:pPr>
        <w:pStyle w:val="Heading2"/>
      </w:pPr>
      <w:r>
        <w:t>Stabilising Domain Behaviour</w:t>
      </w:r>
    </w:p>
    <w:p w14:paraId="3D0F22E0" w14:textId="1B10C915" w:rsidR="007E3121" w:rsidRDefault="570D4013" w:rsidP="10D427AF">
      <w:pPr>
        <w:spacing w:before="240" w:after="240"/>
      </w:pPr>
      <w:r w:rsidRPr="10D427AF">
        <w:rPr>
          <w:rFonts w:ascii="Aptos" w:eastAsia="Aptos" w:hAnsi="Aptos" w:cs="Aptos"/>
        </w:rPr>
        <w:t>Deep Domain Stability defines how Phoenix stabilises its domain behaviours under deep consolidation. All canonical domain notation is preserved.</w:t>
      </w:r>
    </w:p>
    <w:p w14:paraId="1F31EC5F" w14:textId="25F385D2" w:rsidR="007E3121" w:rsidRDefault="570D4013" w:rsidP="10D427AF">
      <w:pPr>
        <w:spacing w:before="240" w:after="240"/>
      </w:pPr>
      <w:r w:rsidRPr="10D427AF">
        <w:rPr>
          <w:rFonts w:ascii="Aptos" w:eastAsia="Aptos" w:hAnsi="Aptos" w:cs="Aptos"/>
        </w:rPr>
        <w:t>Phoenix introduces domain stability rules that unify multi</w:t>
      </w:r>
      <w:r w:rsidR="009B1FFE">
        <w:noBreakHyphen/>
      </w:r>
      <w:r w:rsidRPr="10D427AF">
        <w:rPr>
          <w:rFonts w:ascii="Aptos" w:eastAsia="Aptos" w:hAnsi="Aptos" w:cs="Aptos"/>
        </w:rPr>
        <w:t>domain algebra, partition theory integration, and structural transformations across deeply consolidated layers. These rules ensure that Phoenix maintains domain stability across all contexts.</w:t>
      </w:r>
    </w:p>
    <w:p w14:paraId="781D6A3A" w14:textId="669486E1" w:rsidR="007E3121" w:rsidRDefault="570D4013" w:rsidP="10D427AF">
      <w:pPr>
        <w:spacing w:before="240" w:after="240"/>
      </w:pPr>
      <w:r w:rsidRPr="10D427AF">
        <w:rPr>
          <w:rFonts w:ascii="Aptos" w:eastAsia="Aptos" w:hAnsi="Aptos" w:cs="Aptos"/>
        </w:rPr>
        <w:t>Deep domain stability becomes essential for final domain consolidation in Epoch 12.</w:t>
      </w:r>
    </w:p>
    <w:p w14:paraId="640F4522" w14:textId="19B65FF8" w:rsidR="007E3121" w:rsidRDefault="10D427AF" w:rsidP="10D427AF">
      <w:pPr>
        <w:pStyle w:val="Heading1"/>
      </w:pPr>
      <w:r>
        <w:t>Summary</w:t>
      </w:r>
    </w:p>
    <w:p w14:paraId="18DCB462" w14:textId="6C7E8C38" w:rsidR="007E3121" w:rsidRDefault="10D427AF" w:rsidP="10D427AF">
      <w:pPr>
        <w:pStyle w:val="Heading2"/>
      </w:pPr>
      <w:r>
        <w:t>Epoch 11 in Context</w:t>
      </w:r>
    </w:p>
    <w:p w14:paraId="6B8A1586" w14:textId="615C63D2" w:rsidR="007E3121" w:rsidRDefault="570D4013" w:rsidP="10D427AF">
      <w:pPr>
        <w:spacing w:before="240" w:after="240"/>
      </w:pPr>
      <w:r w:rsidRPr="10D427AF">
        <w:rPr>
          <w:rFonts w:ascii="Aptos" w:eastAsia="Aptos" w:hAnsi="Aptos" w:cs="Aptos"/>
        </w:rPr>
        <w:t>Epoch 11 marks Phoenix’s transition into deep consolidation. It introduces deep consolidation, deep lifting, deep structural stability, deep temporal stability, deep operator stability, and deep domain stability. These constructs allow Phoenix to internalise stability across all synthetic systems.</w:t>
      </w:r>
    </w:p>
    <w:p w14:paraId="5FCA1E83" w14:textId="2956463D" w:rsidR="007E3121" w:rsidRDefault="570D4013" w:rsidP="10D427AF">
      <w:pPr>
        <w:spacing w:before="240" w:after="240"/>
      </w:pPr>
      <w:r w:rsidRPr="10D427AF">
        <w:rPr>
          <w:rFonts w:ascii="Aptos" w:eastAsia="Aptos" w:hAnsi="Aptos" w:cs="Aptos"/>
        </w:rPr>
        <w:t>This uplifted summary preserves the canonical intent while presenting the material in a clear, human</w:t>
      </w:r>
      <w:r w:rsidR="009B1FFE">
        <w:noBreakHyphen/>
      </w:r>
      <w:r w:rsidRPr="10D427AF">
        <w:rPr>
          <w:rFonts w:ascii="Aptos" w:eastAsia="Aptos" w:hAnsi="Aptos" w:cs="Aptos"/>
        </w:rPr>
        <w:t>readable form. Epoch 11 prepares Phoenix for final consolidation in Epoch 12 and the lesson</w:t>
      </w:r>
      <w:r w:rsidR="009B1FFE">
        <w:noBreakHyphen/>
      </w:r>
      <w:r w:rsidRPr="10D427AF">
        <w:rPr>
          <w:rFonts w:ascii="Aptos" w:eastAsia="Aptos" w:hAnsi="Aptos" w:cs="Aptos"/>
        </w:rPr>
        <w:t>based curriculum in Epochs 13–17.</w:t>
      </w:r>
    </w:p>
    <w:p w14:paraId="04CABD55" w14:textId="56358747" w:rsidR="007E3121" w:rsidRDefault="570D4013" w:rsidP="10D427AF">
      <w:pPr>
        <w:spacing w:before="240" w:after="240"/>
      </w:pPr>
      <w:r w:rsidRPr="10D427AF">
        <w:rPr>
          <w:rFonts w:ascii="Aptos" w:eastAsia="Aptos" w:hAnsi="Aptos" w:cs="Aptos"/>
        </w:rPr>
        <w:t>Epoch 11 is the point where Phoenix becomes a deeply stable synthetic mathematics system.</w:t>
      </w:r>
    </w:p>
    <w:p w14:paraId="2C078E63" w14:textId="6C367657" w:rsidR="007E3121" w:rsidRDefault="007E3121"/>
    <w:sectPr w:rsidR="007E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60779"/>
    <w:multiLevelType w:val="hybridMultilevel"/>
    <w:tmpl w:val="FFFFFFFF"/>
    <w:lvl w:ilvl="0" w:tplc="01044670">
      <w:start w:val="1"/>
      <w:numFmt w:val="bullet"/>
      <w:lvlText w:val=""/>
      <w:lvlJc w:val="left"/>
      <w:pPr>
        <w:ind w:left="720" w:hanging="360"/>
      </w:pPr>
      <w:rPr>
        <w:rFonts w:ascii="Symbol" w:hAnsi="Symbol" w:hint="default"/>
      </w:rPr>
    </w:lvl>
    <w:lvl w:ilvl="1" w:tplc="B5A61AA2">
      <w:start w:val="1"/>
      <w:numFmt w:val="bullet"/>
      <w:lvlText w:val="o"/>
      <w:lvlJc w:val="left"/>
      <w:pPr>
        <w:ind w:left="1440" w:hanging="360"/>
      </w:pPr>
      <w:rPr>
        <w:rFonts w:ascii="Courier New" w:hAnsi="Courier New" w:hint="default"/>
      </w:rPr>
    </w:lvl>
    <w:lvl w:ilvl="2" w:tplc="2980601C">
      <w:start w:val="1"/>
      <w:numFmt w:val="bullet"/>
      <w:lvlText w:val=""/>
      <w:lvlJc w:val="left"/>
      <w:pPr>
        <w:ind w:left="2160" w:hanging="360"/>
      </w:pPr>
      <w:rPr>
        <w:rFonts w:ascii="Wingdings" w:hAnsi="Wingdings" w:hint="default"/>
      </w:rPr>
    </w:lvl>
    <w:lvl w:ilvl="3" w:tplc="9E64D856">
      <w:start w:val="1"/>
      <w:numFmt w:val="bullet"/>
      <w:lvlText w:val=""/>
      <w:lvlJc w:val="left"/>
      <w:pPr>
        <w:ind w:left="2880" w:hanging="360"/>
      </w:pPr>
      <w:rPr>
        <w:rFonts w:ascii="Symbol" w:hAnsi="Symbol" w:hint="default"/>
      </w:rPr>
    </w:lvl>
    <w:lvl w:ilvl="4" w:tplc="D6AE4D3A">
      <w:start w:val="1"/>
      <w:numFmt w:val="bullet"/>
      <w:lvlText w:val="o"/>
      <w:lvlJc w:val="left"/>
      <w:pPr>
        <w:ind w:left="3600" w:hanging="360"/>
      </w:pPr>
      <w:rPr>
        <w:rFonts w:ascii="Courier New" w:hAnsi="Courier New" w:hint="default"/>
      </w:rPr>
    </w:lvl>
    <w:lvl w:ilvl="5" w:tplc="299A7E00">
      <w:start w:val="1"/>
      <w:numFmt w:val="bullet"/>
      <w:lvlText w:val=""/>
      <w:lvlJc w:val="left"/>
      <w:pPr>
        <w:ind w:left="4320" w:hanging="360"/>
      </w:pPr>
      <w:rPr>
        <w:rFonts w:ascii="Wingdings" w:hAnsi="Wingdings" w:hint="default"/>
      </w:rPr>
    </w:lvl>
    <w:lvl w:ilvl="6" w:tplc="3252D8A4">
      <w:start w:val="1"/>
      <w:numFmt w:val="bullet"/>
      <w:lvlText w:val=""/>
      <w:lvlJc w:val="left"/>
      <w:pPr>
        <w:ind w:left="5040" w:hanging="360"/>
      </w:pPr>
      <w:rPr>
        <w:rFonts w:ascii="Symbol" w:hAnsi="Symbol" w:hint="default"/>
      </w:rPr>
    </w:lvl>
    <w:lvl w:ilvl="7" w:tplc="AD5C0EF4">
      <w:start w:val="1"/>
      <w:numFmt w:val="bullet"/>
      <w:lvlText w:val="o"/>
      <w:lvlJc w:val="left"/>
      <w:pPr>
        <w:ind w:left="5760" w:hanging="360"/>
      </w:pPr>
      <w:rPr>
        <w:rFonts w:ascii="Courier New" w:hAnsi="Courier New" w:hint="default"/>
      </w:rPr>
    </w:lvl>
    <w:lvl w:ilvl="8" w:tplc="2918D16C">
      <w:start w:val="1"/>
      <w:numFmt w:val="bullet"/>
      <w:lvlText w:val=""/>
      <w:lvlJc w:val="left"/>
      <w:pPr>
        <w:ind w:left="6480" w:hanging="360"/>
      </w:pPr>
      <w:rPr>
        <w:rFonts w:ascii="Wingdings" w:hAnsi="Wingdings" w:hint="default"/>
      </w:rPr>
    </w:lvl>
  </w:abstractNum>
  <w:abstractNum w:abstractNumId="1" w15:restartNumberingAfterBreak="0">
    <w:nsid w:val="5CF12345"/>
    <w:multiLevelType w:val="hybridMultilevel"/>
    <w:tmpl w:val="FFFFFFFF"/>
    <w:lvl w:ilvl="0" w:tplc="34502D34">
      <w:start w:val="1"/>
      <w:numFmt w:val="bullet"/>
      <w:lvlText w:val=""/>
      <w:lvlJc w:val="left"/>
      <w:pPr>
        <w:ind w:left="720" w:hanging="360"/>
      </w:pPr>
      <w:rPr>
        <w:rFonts w:ascii="Symbol" w:hAnsi="Symbol" w:hint="default"/>
      </w:rPr>
    </w:lvl>
    <w:lvl w:ilvl="1" w:tplc="AFD6462A">
      <w:start w:val="1"/>
      <w:numFmt w:val="bullet"/>
      <w:lvlText w:val="o"/>
      <w:lvlJc w:val="left"/>
      <w:pPr>
        <w:ind w:left="1440" w:hanging="360"/>
      </w:pPr>
      <w:rPr>
        <w:rFonts w:ascii="Courier New" w:hAnsi="Courier New" w:hint="default"/>
      </w:rPr>
    </w:lvl>
    <w:lvl w:ilvl="2" w:tplc="0938085E">
      <w:start w:val="1"/>
      <w:numFmt w:val="bullet"/>
      <w:lvlText w:val=""/>
      <w:lvlJc w:val="left"/>
      <w:pPr>
        <w:ind w:left="2160" w:hanging="360"/>
      </w:pPr>
      <w:rPr>
        <w:rFonts w:ascii="Wingdings" w:hAnsi="Wingdings" w:hint="default"/>
      </w:rPr>
    </w:lvl>
    <w:lvl w:ilvl="3" w:tplc="6F882542">
      <w:start w:val="1"/>
      <w:numFmt w:val="bullet"/>
      <w:lvlText w:val=""/>
      <w:lvlJc w:val="left"/>
      <w:pPr>
        <w:ind w:left="2880" w:hanging="360"/>
      </w:pPr>
      <w:rPr>
        <w:rFonts w:ascii="Symbol" w:hAnsi="Symbol" w:hint="default"/>
      </w:rPr>
    </w:lvl>
    <w:lvl w:ilvl="4" w:tplc="A3244BE8">
      <w:start w:val="1"/>
      <w:numFmt w:val="bullet"/>
      <w:lvlText w:val="o"/>
      <w:lvlJc w:val="left"/>
      <w:pPr>
        <w:ind w:left="3600" w:hanging="360"/>
      </w:pPr>
      <w:rPr>
        <w:rFonts w:ascii="Courier New" w:hAnsi="Courier New" w:hint="default"/>
      </w:rPr>
    </w:lvl>
    <w:lvl w:ilvl="5" w:tplc="5AACF22A">
      <w:start w:val="1"/>
      <w:numFmt w:val="bullet"/>
      <w:lvlText w:val=""/>
      <w:lvlJc w:val="left"/>
      <w:pPr>
        <w:ind w:left="4320" w:hanging="360"/>
      </w:pPr>
      <w:rPr>
        <w:rFonts w:ascii="Wingdings" w:hAnsi="Wingdings" w:hint="default"/>
      </w:rPr>
    </w:lvl>
    <w:lvl w:ilvl="6" w:tplc="B830B486">
      <w:start w:val="1"/>
      <w:numFmt w:val="bullet"/>
      <w:lvlText w:val=""/>
      <w:lvlJc w:val="left"/>
      <w:pPr>
        <w:ind w:left="5040" w:hanging="360"/>
      </w:pPr>
      <w:rPr>
        <w:rFonts w:ascii="Symbol" w:hAnsi="Symbol" w:hint="default"/>
      </w:rPr>
    </w:lvl>
    <w:lvl w:ilvl="7" w:tplc="2ECEFF06">
      <w:start w:val="1"/>
      <w:numFmt w:val="bullet"/>
      <w:lvlText w:val="o"/>
      <w:lvlJc w:val="left"/>
      <w:pPr>
        <w:ind w:left="5760" w:hanging="360"/>
      </w:pPr>
      <w:rPr>
        <w:rFonts w:ascii="Courier New" w:hAnsi="Courier New" w:hint="default"/>
      </w:rPr>
    </w:lvl>
    <w:lvl w:ilvl="8" w:tplc="19E0E53A">
      <w:start w:val="1"/>
      <w:numFmt w:val="bullet"/>
      <w:lvlText w:val=""/>
      <w:lvlJc w:val="left"/>
      <w:pPr>
        <w:ind w:left="6480" w:hanging="360"/>
      </w:pPr>
      <w:rPr>
        <w:rFonts w:ascii="Wingdings" w:hAnsi="Wingdings" w:hint="default"/>
      </w:rPr>
    </w:lvl>
  </w:abstractNum>
  <w:abstractNum w:abstractNumId="2" w15:restartNumberingAfterBreak="0">
    <w:nsid w:val="6DBC22E5"/>
    <w:multiLevelType w:val="hybridMultilevel"/>
    <w:tmpl w:val="FFFFFFFF"/>
    <w:lvl w:ilvl="0" w:tplc="DEC6D882">
      <w:start w:val="1"/>
      <w:numFmt w:val="bullet"/>
      <w:lvlText w:val=""/>
      <w:lvlJc w:val="left"/>
      <w:pPr>
        <w:ind w:left="720" w:hanging="360"/>
      </w:pPr>
      <w:rPr>
        <w:rFonts w:ascii="Symbol" w:hAnsi="Symbol" w:hint="default"/>
      </w:rPr>
    </w:lvl>
    <w:lvl w:ilvl="1" w:tplc="AB1021E2">
      <w:start w:val="1"/>
      <w:numFmt w:val="bullet"/>
      <w:lvlText w:val="o"/>
      <w:lvlJc w:val="left"/>
      <w:pPr>
        <w:ind w:left="1440" w:hanging="360"/>
      </w:pPr>
      <w:rPr>
        <w:rFonts w:ascii="Courier New" w:hAnsi="Courier New" w:hint="default"/>
      </w:rPr>
    </w:lvl>
    <w:lvl w:ilvl="2" w:tplc="31503B68">
      <w:start w:val="1"/>
      <w:numFmt w:val="bullet"/>
      <w:lvlText w:val=""/>
      <w:lvlJc w:val="left"/>
      <w:pPr>
        <w:ind w:left="2160" w:hanging="360"/>
      </w:pPr>
      <w:rPr>
        <w:rFonts w:ascii="Wingdings" w:hAnsi="Wingdings" w:hint="default"/>
      </w:rPr>
    </w:lvl>
    <w:lvl w:ilvl="3" w:tplc="662E5BEE">
      <w:start w:val="1"/>
      <w:numFmt w:val="bullet"/>
      <w:lvlText w:val=""/>
      <w:lvlJc w:val="left"/>
      <w:pPr>
        <w:ind w:left="2880" w:hanging="360"/>
      </w:pPr>
      <w:rPr>
        <w:rFonts w:ascii="Symbol" w:hAnsi="Symbol" w:hint="default"/>
      </w:rPr>
    </w:lvl>
    <w:lvl w:ilvl="4" w:tplc="3272BC28">
      <w:start w:val="1"/>
      <w:numFmt w:val="bullet"/>
      <w:lvlText w:val="o"/>
      <w:lvlJc w:val="left"/>
      <w:pPr>
        <w:ind w:left="3600" w:hanging="360"/>
      </w:pPr>
      <w:rPr>
        <w:rFonts w:ascii="Courier New" w:hAnsi="Courier New" w:hint="default"/>
      </w:rPr>
    </w:lvl>
    <w:lvl w:ilvl="5" w:tplc="EC3EAF1C">
      <w:start w:val="1"/>
      <w:numFmt w:val="bullet"/>
      <w:lvlText w:val=""/>
      <w:lvlJc w:val="left"/>
      <w:pPr>
        <w:ind w:left="4320" w:hanging="360"/>
      </w:pPr>
      <w:rPr>
        <w:rFonts w:ascii="Wingdings" w:hAnsi="Wingdings" w:hint="default"/>
      </w:rPr>
    </w:lvl>
    <w:lvl w:ilvl="6" w:tplc="72686B6A">
      <w:start w:val="1"/>
      <w:numFmt w:val="bullet"/>
      <w:lvlText w:val=""/>
      <w:lvlJc w:val="left"/>
      <w:pPr>
        <w:ind w:left="5040" w:hanging="360"/>
      </w:pPr>
      <w:rPr>
        <w:rFonts w:ascii="Symbol" w:hAnsi="Symbol" w:hint="default"/>
      </w:rPr>
    </w:lvl>
    <w:lvl w:ilvl="7" w:tplc="2DC66158">
      <w:start w:val="1"/>
      <w:numFmt w:val="bullet"/>
      <w:lvlText w:val="o"/>
      <w:lvlJc w:val="left"/>
      <w:pPr>
        <w:ind w:left="5760" w:hanging="360"/>
      </w:pPr>
      <w:rPr>
        <w:rFonts w:ascii="Courier New" w:hAnsi="Courier New" w:hint="default"/>
      </w:rPr>
    </w:lvl>
    <w:lvl w:ilvl="8" w:tplc="FD3C9DA8">
      <w:start w:val="1"/>
      <w:numFmt w:val="bullet"/>
      <w:lvlText w:val=""/>
      <w:lvlJc w:val="left"/>
      <w:pPr>
        <w:ind w:left="6480" w:hanging="360"/>
      </w:pPr>
      <w:rPr>
        <w:rFonts w:ascii="Wingdings" w:hAnsi="Wingdings" w:hint="default"/>
      </w:rPr>
    </w:lvl>
  </w:abstractNum>
  <w:num w:numId="1" w16cid:durableId="1668709344">
    <w:abstractNumId w:val="1"/>
  </w:num>
  <w:num w:numId="2" w16cid:durableId="1783182838">
    <w:abstractNumId w:val="0"/>
  </w:num>
  <w:num w:numId="3" w16cid:durableId="211698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2B745F"/>
    <w:rsid w:val="006964D0"/>
    <w:rsid w:val="007E3121"/>
    <w:rsid w:val="009B1FFE"/>
    <w:rsid w:val="00BB05D7"/>
    <w:rsid w:val="10D427AF"/>
    <w:rsid w:val="2AC3463C"/>
    <w:rsid w:val="3A2B745F"/>
    <w:rsid w:val="4A832203"/>
    <w:rsid w:val="570D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C49B0"/>
  <w15:chartTrackingRefBased/>
  <w15:docId w15:val="{76756127-835C-4D51-AAB7-70ABB167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0D427AF"/>
    <w:rPr>
      <w:lang w:val="en-GB"/>
    </w:rPr>
  </w:style>
  <w:style w:type="paragraph" w:styleId="Heading1">
    <w:name w:val="heading 1"/>
    <w:basedOn w:val="Normal"/>
    <w:next w:val="Normal"/>
    <w:uiPriority w:val="9"/>
    <w:qFormat/>
    <w:rsid w:val="10D42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0D42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0D427A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0D427AF"/>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684</Words>
  <Characters>4948</Characters>
  <Application>Microsoft Office Word</Application>
  <DocSecurity>0</DocSecurity>
  <Lines>95</Lines>
  <Paragraphs>54</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2026-09-11T09:44:00Z</dcterms:created>
  <dcterms:modified xsi:type="dcterms:W3CDTF">2026-09-11T09:44:00Z</dcterms:modified>
</cp:coreProperties>
</file>