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F5EE3FA" w14:textId="60F39075" w:rsidR="00C97FE1" w:rsidRDefault="7D3BF942" w:rsidP="7D3BF942">
      <w:pPr>
        <w:pStyle w:val="Title"/>
      </w:pPr>
      <w:r>
        <w:t>Phoenix Epoch 12 — Uplift Edition</w:t>
      </w:r>
    </w:p>
    <w:p w14:paraId="70DE1F32" w14:textId="077E82E2" w:rsidR="00C97FE1" w:rsidRDefault="7D3BF942" w:rsidP="7D3BF942">
      <w:pPr>
        <w:pStyle w:val="Subtitle"/>
      </w:pPr>
      <w:r>
        <w:t>Final Consolidation of the Synthetic Mathematics Core</w:t>
      </w:r>
    </w:p>
    <w:p w14:paraId="2712646E" w14:textId="450F3C3B" w:rsidR="00C97FE1" w:rsidRDefault="7D3BF942" w:rsidP="7D3BF942">
      <w:pPr>
        <w:pStyle w:val="Heading1"/>
      </w:pPr>
      <w:r>
        <w:t>1. Introduction</w:t>
      </w:r>
    </w:p>
    <w:p w14:paraId="7870F82E" w14:textId="6CA26F3A" w:rsidR="00C97FE1" w:rsidRDefault="7D3BF942" w:rsidP="7D3BF942">
      <w:r>
        <w:t xml:space="preserve">Epoch 12 marks Phoenix’s transition from deep consolidation into final consolidation. After </w:t>
      </w:r>
      <w:proofErr w:type="spellStart"/>
      <w:r>
        <w:t>stabilising</w:t>
      </w:r>
      <w:proofErr w:type="spellEnd"/>
      <w:r>
        <w:t xml:space="preserve"> and </w:t>
      </w:r>
      <w:proofErr w:type="spellStart"/>
      <w:r>
        <w:t>internalising</w:t>
      </w:r>
      <w:proofErr w:type="spellEnd"/>
      <w:r>
        <w:t xml:space="preserve"> its synthetic mathematics system across recursive layers, Phoenix now completes consolidation across structural, temporal, operator, and domain systems.</w:t>
      </w:r>
    </w:p>
    <w:p w14:paraId="2141F355" w14:textId="64167CD6" w:rsidR="00C97FE1" w:rsidRDefault="7D3BF942" w:rsidP="7D3BF942">
      <w:r>
        <w:t>This uplift edition preserves the canonical intent of the source material while presenting it in a clean, human-readable form. It introduces the final consolidation constructs that support a fully stable synthetic mathematics core.</w:t>
      </w:r>
    </w:p>
    <w:p w14:paraId="5AF7D450" w14:textId="2AAB0D7B" w:rsidR="00C97FE1" w:rsidRDefault="7D3BF942" w:rsidP="7D3BF942">
      <w:r>
        <w:t>Epoch 12 is also the bridge into the lesson-based curriculum of Epochs 13–17 and the later structural expansion of Epochs 18–25.</w:t>
      </w:r>
    </w:p>
    <w:p w14:paraId="51900514" w14:textId="0034A48D" w:rsidR="00C97FE1" w:rsidRDefault="7D3BF942" w:rsidP="7D3BF942">
      <w:pPr>
        <w:pStyle w:val="Heading1"/>
      </w:pPr>
      <w:r>
        <w:t>2. Document Index</w:t>
      </w:r>
    </w:p>
    <w:p w14:paraId="3EE87FD0" w14:textId="2C5CA841" w:rsidR="00C97FE1" w:rsidRDefault="7D3BF942" w:rsidP="7D3BF942">
      <w:r>
        <w:t xml:space="preserve">Epoch 12 contains </w:t>
      </w:r>
      <w:proofErr w:type="gramStart"/>
      <w:r>
        <w:t>the canonical</w:t>
      </w:r>
      <w:proofErr w:type="gramEnd"/>
      <w:r>
        <w:t xml:space="preserve"> documents that define Phoenix’s final consolidation layer. Together, these documents complete the deep consolidation </w:t>
      </w:r>
      <w:proofErr w:type="spellStart"/>
      <w:r>
        <w:t>behaviours</w:t>
      </w:r>
      <w:proofErr w:type="spellEnd"/>
      <w:r>
        <w:t xml:space="preserve"> introduced in Epoch 11 and </w:t>
      </w:r>
      <w:proofErr w:type="spellStart"/>
      <w:r>
        <w:t>finalise</w:t>
      </w:r>
      <w:proofErr w:type="spellEnd"/>
      <w:r>
        <w:t xml:space="preserve"> stability across the synthetic system.</w:t>
      </w:r>
    </w:p>
    <w:p w14:paraId="5502F526" w14:textId="2724248B" w:rsidR="00C97FE1" w:rsidRDefault="7D3BF942" w:rsidP="7D3BF942">
      <w:pPr>
        <w:pStyle w:val="Heading2"/>
      </w:pPr>
      <w:r>
        <w:t>2.1 Canonical Documents</w:t>
      </w:r>
    </w:p>
    <w:p w14:paraId="16AD40A2" w14:textId="19002046" w:rsidR="00C97FE1" w:rsidRDefault="337AF454" w:rsidP="7D3BF942">
      <w:pPr>
        <w:pStyle w:val="ListParagraph"/>
        <w:numPr>
          <w:ilvl w:val="0"/>
          <w:numId w:val="1"/>
        </w:numPr>
        <w:spacing w:before="240" w:after="240"/>
        <w:rPr>
          <w:rFonts w:ascii="Aptos" w:eastAsia="Aptos" w:hAnsi="Aptos" w:cs="Aptos"/>
          <w:b/>
          <w:bCs/>
        </w:rPr>
      </w:pPr>
      <w:r w:rsidRPr="7D3BF942">
        <w:rPr>
          <w:rFonts w:ascii="Aptos" w:eastAsia="Aptos" w:hAnsi="Aptos" w:cs="Aptos"/>
          <w:b/>
          <w:bCs/>
        </w:rPr>
        <w:t>PHOENIX-FINAL-CONSOLIDATION.md</w:t>
      </w:r>
    </w:p>
    <w:p w14:paraId="1B78FA70" w14:textId="71CD2548" w:rsidR="00C97FE1" w:rsidRDefault="337AF454" w:rsidP="7D3BF942">
      <w:pPr>
        <w:pStyle w:val="ListParagraph"/>
        <w:numPr>
          <w:ilvl w:val="0"/>
          <w:numId w:val="1"/>
        </w:numPr>
        <w:spacing w:before="240" w:after="240"/>
        <w:rPr>
          <w:rFonts w:ascii="Aptos" w:eastAsia="Aptos" w:hAnsi="Aptos" w:cs="Aptos"/>
          <w:b/>
          <w:bCs/>
        </w:rPr>
      </w:pPr>
      <w:r w:rsidRPr="7D3BF942">
        <w:rPr>
          <w:rFonts w:ascii="Aptos" w:eastAsia="Aptos" w:hAnsi="Aptos" w:cs="Aptos"/>
          <w:b/>
          <w:bCs/>
        </w:rPr>
        <w:t>PHOENIX-FINAL-LIFTING.md</w:t>
      </w:r>
    </w:p>
    <w:p w14:paraId="2274F003" w14:textId="21E5A576" w:rsidR="00C97FE1" w:rsidRDefault="337AF454" w:rsidP="7D3BF942">
      <w:pPr>
        <w:pStyle w:val="ListParagraph"/>
        <w:numPr>
          <w:ilvl w:val="0"/>
          <w:numId w:val="1"/>
        </w:numPr>
        <w:spacing w:before="240" w:after="240"/>
        <w:rPr>
          <w:rFonts w:ascii="Aptos" w:eastAsia="Aptos" w:hAnsi="Aptos" w:cs="Aptos"/>
          <w:b/>
          <w:bCs/>
        </w:rPr>
      </w:pPr>
      <w:r w:rsidRPr="7D3BF942">
        <w:rPr>
          <w:rFonts w:ascii="Aptos" w:eastAsia="Aptos" w:hAnsi="Aptos" w:cs="Aptos"/>
          <w:b/>
          <w:bCs/>
        </w:rPr>
        <w:t>PHOENIX-FINAL-STRUCTURAL-STABILITY.md</w:t>
      </w:r>
    </w:p>
    <w:p w14:paraId="16D1EA95" w14:textId="658B12C4" w:rsidR="00C97FE1" w:rsidRDefault="337AF454" w:rsidP="7D3BF942">
      <w:pPr>
        <w:pStyle w:val="ListParagraph"/>
        <w:numPr>
          <w:ilvl w:val="0"/>
          <w:numId w:val="1"/>
        </w:numPr>
        <w:spacing w:before="240" w:after="240"/>
        <w:rPr>
          <w:rFonts w:ascii="Aptos" w:eastAsia="Aptos" w:hAnsi="Aptos" w:cs="Aptos"/>
          <w:b/>
          <w:bCs/>
        </w:rPr>
      </w:pPr>
      <w:r w:rsidRPr="7D3BF942">
        <w:rPr>
          <w:rFonts w:ascii="Aptos" w:eastAsia="Aptos" w:hAnsi="Aptos" w:cs="Aptos"/>
          <w:b/>
          <w:bCs/>
        </w:rPr>
        <w:t>PHOENIX-FINAL-TEMPORAL-STABILITY.md</w:t>
      </w:r>
    </w:p>
    <w:p w14:paraId="0F37D5BA" w14:textId="01287353" w:rsidR="00C97FE1" w:rsidRDefault="337AF454" w:rsidP="7D3BF942">
      <w:pPr>
        <w:pStyle w:val="ListParagraph"/>
        <w:numPr>
          <w:ilvl w:val="0"/>
          <w:numId w:val="1"/>
        </w:numPr>
        <w:spacing w:before="240" w:after="240"/>
        <w:rPr>
          <w:rFonts w:ascii="Aptos" w:eastAsia="Aptos" w:hAnsi="Aptos" w:cs="Aptos"/>
          <w:b/>
          <w:bCs/>
        </w:rPr>
      </w:pPr>
      <w:r w:rsidRPr="7D3BF942">
        <w:rPr>
          <w:rFonts w:ascii="Aptos" w:eastAsia="Aptos" w:hAnsi="Aptos" w:cs="Aptos"/>
          <w:b/>
          <w:bCs/>
        </w:rPr>
        <w:t>PHOENIX-FINAL-OPERATOR-STABILITY.md</w:t>
      </w:r>
    </w:p>
    <w:p w14:paraId="716DA752" w14:textId="356ED5A5" w:rsidR="00C97FE1" w:rsidRDefault="337AF454" w:rsidP="7D3BF942">
      <w:pPr>
        <w:pStyle w:val="ListParagraph"/>
        <w:numPr>
          <w:ilvl w:val="0"/>
          <w:numId w:val="1"/>
        </w:numPr>
        <w:spacing w:before="240" w:after="240"/>
        <w:rPr>
          <w:rFonts w:ascii="Aptos" w:eastAsia="Aptos" w:hAnsi="Aptos" w:cs="Aptos"/>
          <w:b/>
          <w:bCs/>
        </w:rPr>
      </w:pPr>
      <w:r w:rsidRPr="7D3BF942">
        <w:rPr>
          <w:rFonts w:ascii="Aptos" w:eastAsia="Aptos" w:hAnsi="Aptos" w:cs="Aptos"/>
          <w:b/>
          <w:bCs/>
        </w:rPr>
        <w:t>PHOENIX-FINAL-DOMAIN-STABILITY.md</w:t>
      </w:r>
    </w:p>
    <w:p w14:paraId="201E789F" w14:textId="7A2E9A56" w:rsidR="00C97FE1" w:rsidRDefault="7D3BF942" w:rsidP="7D3BF942">
      <w:pPr>
        <w:pStyle w:val="Heading2"/>
      </w:pPr>
      <w:r>
        <w:t>2.2 Purpose of the Uplift</w:t>
      </w:r>
    </w:p>
    <w:p w14:paraId="7B4B33C4" w14:textId="70079656" w:rsidR="00C97FE1" w:rsidRDefault="7D3BF942" w:rsidP="7D3BF942">
      <w:r>
        <w:t>This uplift keeps the original sequence and mathematical intent intact while improving readability, hierarchy, and consistency. It maintains:</w:t>
      </w:r>
    </w:p>
    <w:p w14:paraId="4DDE92DC" w14:textId="6EF51A0A" w:rsidR="00C97FE1" w:rsidRDefault="337AF454" w:rsidP="7D3BF942">
      <w:pPr>
        <w:pStyle w:val="ListParagraph"/>
        <w:numPr>
          <w:ilvl w:val="0"/>
          <w:numId w:val="2"/>
        </w:numPr>
        <w:spacing w:before="240" w:after="240"/>
        <w:rPr>
          <w:rFonts w:ascii="Aptos" w:eastAsia="Aptos" w:hAnsi="Aptos" w:cs="Aptos"/>
        </w:rPr>
      </w:pPr>
      <w:proofErr w:type="gramStart"/>
      <w:r w:rsidRPr="7D3BF942">
        <w:rPr>
          <w:rFonts w:ascii="Aptos" w:eastAsia="Aptos" w:hAnsi="Aptos" w:cs="Aptos"/>
        </w:rPr>
        <w:t>the</w:t>
      </w:r>
      <w:proofErr w:type="gramEnd"/>
      <w:r w:rsidRPr="7D3BF942">
        <w:rPr>
          <w:rFonts w:ascii="Aptos" w:eastAsia="Aptos" w:hAnsi="Aptos" w:cs="Aptos"/>
        </w:rPr>
        <w:t xml:space="preserve"> original reading sequence</w:t>
      </w:r>
    </w:p>
    <w:p w14:paraId="32E4DE76" w14:textId="3CBF21B8" w:rsidR="00C97FE1" w:rsidRDefault="337AF454" w:rsidP="7D3BF942">
      <w:pPr>
        <w:pStyle w:val="ListParagraph"/>
        <w:numPr>
          <w:ilvl w:val="0"/>
          <w:numId w:val="2"/>
        </w:numPr>
        <w:spacing w:before="240" w:after="240"/>
        <w:rPr>
          <w:rFonts w:ascii="Aptos" w:eastAsia="Aptos" w:hAnsi="Aptos" w:cs="Aptos"/>
        </w:rPr>
      </w:pPr>
      <w:r w:rsidRPr="7D3BF942">
        <w:rPr>
          <w:rFonts w:ascii="Aptos" w:eastAsia="Aptos" w:hAnsi="Aptos" w:cs="Aptos"/>
        </w:rPr>
        <w:t>the original document order</w:t>
      </w:r>
    </w:p>
    <w:p w14:paraId="7108A6B1" w14:textId="47506B2D" w:rsidR="00C97FE1" w:rsidRDefault="337AF454" w:rsidP="7D3BF942">
      <w:pPr>
        <w:pStyle w:val="ListParagraph"/>
        <w:numPr>
          <w:ilvl w:val="0"/>
          <w:numId w:val="2"/>
        </w:numPr>
        <w:spacing w:before="240" w:after="240"/>
        <w:rPr>
          <w:rFonts w:ascii="Aptos" w:eastAsia="Aptos" w:hAnsi="Aptos" w:cs="Aptos"/>
        </w:rPr>
      </w:pPr>
      <w:r w:rsidRPr="7D3BF942">
        <w:rPr>
          <w:rFonts w:ascii="Aptos" w:eastAsia="Aptos" w:hAnsi="Aptos" w:cs="Aptos"/>
        </w:rPr>
        <w:lastRenderedPageBreak/>
        <w:t>the deterministic lineage into Epoch 13</w:t>
      </w:r>
    </w:p>
    <w:p w14:paraId="1C1BEB9B" w14:textId="59C460CC" w:rsidR="00C97FE1" w:rsidRDefault="337AF454" w:rsidP="7D3BF942">
      <w:pPr>
        <w:pStyle w:val="ListParagraph"/>
        <w:numPr>
          <w:ilvl w:val="0"/>
          <w:numId w:val="2"/>
        </w:numPr>
        <w:spacing w:before="240" w:after="240"/>
        <w:rPr>
          <w:rFonts w:ascii="Aptos" w:eastAsia="Aptos" w:hAnsi="Aptos" w:cs="Aptos"/>
        </w:rPr>
      </w:pPr>
      <w:proofErr w:type="gramStart"/>
      <w:r w:rsidRPr="7D3BF942">
        <w:rPr>
          <w:rFonts w:ascii="Aptos" w:eastAsia="Aptos" w:hAnsi="Aptos" w:cs="Aptos"/>
        </w:rPr>
        <w:t>the</w:t>
      </w:r>
      <w:proofErr w:type="gramEnd"/>
      <w:r w:rsidRPr="7D3BF942">
        <w:rPr>
          <w:rFonts w:ascii="Aptos" w:eastAsia="Aptos" w:hAnsi="Aptos" w:cs="Aptos"/>
        </w:rPr>
        <w:t xml:space="preserve"> mathematical integrity of Phoenix</w:t>
      </w:r>
    </w:p>
    <w:p w14:paraId="12277A63" w14:textId="65A7E8C7" w:rsidR="00C97FE1" w:rsidRDefault="7D3BF942" w:rsidP="7D3BF942">
      <w:r>
        <w:t>In this role, Epoch 12 acts as the bridge between the Consolidation Era and the Lesson Epochs.</w:t>
      </w:r>
    </w:p>
    <w:p w14:paraId="495ABF74" w14:textId="465B6222" w:rsidR="00C97FE1" w:rsidRDefault="7D3BF942" w:rsidP="7D3BF942">
      <w:pPr>
        <w:pStyle w:val="Heading2"/>
      </w:pPr>
      <w:r>
        <w:t>2.3 Navigation</w:t>
      </w:r>
    </w:p>
    <w:p w14:paraId="46F9B242" w14:textId="6E78EBBA" w:rsidR="00C97FE1" w:rsidRDefault="337AF454" w:rsidP="7D3BF942">
      <w:pPr>
        <w:pStyle w:val="ListParagraph"/>
        <w:numPr>
          <w:ilvl w:val="0"/>
          <w:numId w:val="3"/>
        </w:numPr>
        <w:spacing w:before="240" w:after="240"/>
        <w:rPr>
          <w:rFonts w:ascii="Aptos" w:eastAsia="Aptos" w:hAnsi="Aptos" w:cs="Aptos"/>
          <w:b/>
          <w:bCs/>
        </w:rPr>
      </w:pPr>
      <w:r w:rsidRPr="7D3BF942">
        <w:rPr>
          <w:rFonts w:ascii="Aptos" w:eastAsia="Aptos" w:hAnsi="Aptos" w:cs="Aptos"/>
          <w:b/>
          <w:bCs/>
        </w:rPr>
        <w:t>⟵ Epoch 11</w:t>
      </w:r>
    </w:p>
    <w:p w14:paraId="6BE3B211" w14:textId="0DA24688" w:rsidR="00C97FE1" w:rsidRDefault="337AF454" w:rsidP="7D3BF942">
      <w:pPr>
        <w:pStyle w:val="ListParagraph"/>
        <w:numPr>
          <w:ilvl w:val="0"/>
          <w:numId w:val="3"/>
        </w:numPr>
        <w:spacing w:before="240" w:after="240"/>
        <w:rPr>
          <w:rFonts w:ascii="Consolas" w:eastAsia="Consolas" w:hAnsi="Consolas" w:cs="Consolas"/>
        </w:rPr>
      </w:pPr>
      <w:r w:rsidRPr="7D3BF942">
        <w:rPr>
          <w:rFonts w:ascii="Aptos" w:eastAsia="Aptos" w:hAnsi="Aptos" w:cs="Aptos"/>
          <w:b/>
          <w:bCs/>
        </w:rPr>
        <w:t>Epoch 13 →</w:t>
      </w:r>
      <w:proofErr w:type="gramStart"/>
      <w:r w:rsidRPr="7D3BF942">
        <w:rPr>
          <w:rFonts w:ascii="Aptos" w:eastAsia="Aptos" w:hAnsi="Aptos" w:cs="Aptos"/>
        </w:rPr>
        <w:t xml:space="preserve"> </w:t>
      </w:r>
      <w:r w:rsidRPr="7D3BF942">
        <w:rPr>
          <w:rFonts w:ascii="Consolas" w:eastAsia="Consolas" w:hAnsi="Consolas" w:cs="Consolas"/>
        </w:rPr>
        <w:t>..</w:t>
      </w:r>
      <w:proofErr w:type="gramEnd"/>
      <w:r w:rsidRPr="7D3BF942">
        <w:rPr>
          <w:rFonts w:ascii="Consolas" w:eastAsia="Consolas" w:hAnsi="Consolas" w:cs="Consolas"/>
        </w:rPr>
        <w:t>/epoch13/PHOENIX-LESSON-1.md</w:t>
      </w:r>
    </w:p>
    <w:p w14:paraId="2E90C63E" w14:textId="1439AC77" w:rsidR="00C97FE1" w:rsidRDefault="7D3BF942" w:rsidP="7D3BF942">
      <w:pPr>
        <w:pStyle w:val="Heading1"/>
      </w:pPr>
      <w:r>
        <w:t>3. Final Consolidation</w:t>
      </w:r>
    </w:p>
    <w:p w14:paraId="13A94F10" w14:textId="241FEBFD" w:rsidR="00C97FE1" w:rsidRDefault="7D3BF942" w:rsidP="7D3BF942">
      <w:r>
        <w:t>Final Consolidation defines how Phoenix completes consolidation across all synthetic systems while preserving the canonical consolidation notation.</w:t>
      </w:r>
    </w:p>
    <w:p w14:paraId="6F415CBD" w14:textId="2823A6CC" w:rsidR="00C97FE1" w:rsidRDefault="7D3BF942" w:rsidP="7D3BF942">
      <w:r>
        <w:t xml:space="preserve">Phoenix unifies structural, temporal, operator, and domain stability into a single consolidated core. This provides the coherence required for consistent </w:t>
      </w:r>
      <w:proofErr w:type="spellStart"/>
      <w:r>
        <w:t>behaviour</w:t>
      </w:r>
      <w:proofErr w:type="spellEnd"/>
      <w:r>
        <w:t xml:space="preserve"> across all contexts.</w:t>
      </w:r>
    </w:p>
    <w:p w14:paraId="369C447F" w14:textId="248AD461" w:rsidR="00C97FE1" w:rsidRDefault="7D3BF942" w:rsidP="7D3BF942">
      <w:r>
        <w:t>Final consolidation becomes the foundation for the lesson-based curriculum in Epochs 13–17.</w:t>
      </w:r>
    </w:p>
    <w:p w14:paraId="23F4578D" w14:textId="5262DCBD" w:rsidR="00C97FE1" w:rsidRDefault="7D3BF942" w:rsidP="7D3BF942">
      <w:pPr>
        <w:pStyle w:val="Heading1"/>
      </w:pPr>
      <w:r>
        <w:t>4. Final Lifting</w:t>
      </w:r>
    </w:p>
    <w:p w14:paraId="7B504B73" w14:textId="1E3BD6EE" w:rsidR="00C97FE1" w:rsidRDefault="7D3BF942" w:rsidP="7D3BF942">
      <w:r>
        <w:t>Final Lifting defines how Phoenix elevates structures under final consolidation while preserving the canonical lifting notation.</w:t>
      </w:r>
    </w:p>
    <w:p w14:paraId="07FD3FB9" w14:textId="3C18AD38" w:rsidR="00C97FE1" w:rsidRDefault="7D3BF942" w:rsidP="7D3BF942">
      <w:r>
        <w:t xml:space="preserve">Phoenix unifies operator </w:t>
      </w:r>
      <w:proofErr w:type="spellStart"/>
      <w:r>
        <w:t>behaviour</w:t>
      </w:r>
      <w:proofErr w:type="spellEnd"/>
      <w:r>
        <w:t xml:space="preserve">, identity constructs, and structural transformations across fully consolidated layers. These lifting </w:t>
      </w:r>
      <w:proofErr w:type="spellStart"/>
      <w:r>
        <w:t>behaviours</w:t>
      </w:r>
      <w:proofErr w:type="spellEnd"/>
      <w:r>
        <w:t xml:space="preserve"> support coherence across all contexts.</w:t>
      </w:r>
    </w:p>
    <w:p w14:paraId="26611522" w14:textId="17B49FCC" w:rsidR="00C97FE1" w:rsidRDefault="7D3BF942" w:rsidP="7D3BF942">
      <w:r>
        <w:t>Final lifting becomes essential for lesson-based lifting in Epochs 13–17.</w:t>
      </w:r>
    </w:p>
    <w:p w14:paraId="0B77B934" w14:textId="6E503390" w:rsidR="00C97FE1" w:rsidRDefault="7D3BF942" w:rsidP="7D3BF942">
      <w:pPr>
        <w:pStyle w:val="Heading1"/>
      </w:pPr>
      <w:r>
        <w:t>5. Final Structural Stability</w:t>
      </w:r>
    </w:p>
    <w:p w14:paraId="18972BD8" w14:textId="6B63292B" w:rsidR="00C97FE1" w:rsidRDefault="7D3BF942" w:rsidP="7D3BF942">
      <w:r>
        <w:t xml:space="preserve">Final Structural Stability defines how Phoenix </w:t>
      </w:r>
      <w:proofErr w:type="spellStart"/>
      <w:r>
        <w:t>stabilises</w:t>
      </w:r>
      <w:proofErr w:type="spellEnd"/>
      <w:r>
        <w:t xml:space="preserve"> structural </w:t>
      </w:r>
      <w:proofErr w:type="spellStart"/>
      <w:r>
        <w:t>behaviours</w:t>
      </w:r>
      <w:proofErr w:type="spellEnd"/>
      <w:r>
        <w:t xml:space="preserve"> under final consolidation while preserving the canonical structural notation.</w:t>
      </w:r>
    </w:p>
    <w:p w14:paraId="47C9CBAF" w14:textId="2E0E49B8" w:rsidR="00C97FE1" w:rsidRDefault="7D3BF942" w:rsidP="7D3BF942">
      <w:r>
        <w:lastRenderedPageBreak/>
        <w:t xml:space="preserve">Phoenix unifies structural transformations, identity constructs, and multi-domain </w:t>
      </w:r>
      <w:proofErr w:type="spellStart"/>
      <w:r>
        <w:t>behaviours</w:t>
      </w:r>
      <w:proofErr w:type="spellEnd"/>
      <w:r>
        <w:t xml:space="preserve"> across fully consolidated layers. These rules maintain structural stability across all contexts.</w:t>
      </w:r>
    </w:p>
    <w:p w14:paraId="3809DBAA" w14:textId="1C3E0A43" w:rsidR="00C97FE1" w:rsidRDefault="7D3BF942" w:rsidP="7D3BF942">
      <w:r>
        <w:t xml:space="preserve">Final structural stability becomes essential for lesson-based structural </w:t>
      </w:r>
      <w:proofErr w:type="spellStart"/>
      <w:r>
        <w:t>behaviour</w:t>
      </w:r>
      <w:proofErr w:type="spellEnd"/>
      <w:r>
        <w:t xml:space="preserve"> in Epochs 13–17.</w:t>
      </w:r>
    </w:p>
    <w:p w14:paraId="5FE8F31F" w14:textId="7E5EFBF1" w:rsidR="00C97FE1" w:rsidRDefault="7D3BF942" w:rsidP="7D3BF942">
      <w:pPr>
        <w:pStyle w:val="Heading1"/>
      </w:pPr>
      <w:r>
        <w:t>6. Final Temporal Stability</w:t>
      </w:r>
    </w:p>
    <w:p w14:paraId="53F4DF89" w14:textId="02DE2727" w:rsidR="00C97FE1" w:rsidRDefault="7D3BF942" w:rsidP="7D3BF942">
      <w:r>
        <w:t xml:space="preserve">Final Temporal Stability defines how Phoenix </w:t>
      </w:r>
      <w:proofErr w:type="spellStart"/>
      <w:r>
        <w:t>stabilises</w:t>
      </w:r>
      <w:proofErr w:type="spellEnd"/>
      <w:r>
        <w:t xml:space="preserve"> temporal </w:t>
      </w:r>
      <w:proofErr w:type="spellStart"/>
      <w:r>
        <w:t>behaviours</w:t>
      </w:r>
      <w:proofErr w:type="spellEnd"/>
      <w:r>
        <w:t xml:space="preserve"> under final consolidation while preserving the canonical temporal notation.</w:t>
      </w:r>
    </w:p>
    <w:p w14:paraId="64F70A72" w14:textId="4A44E1D2" w:rsidR="00C97FE1" w:rsidRDefault="7D3BF942" w:rsidP="7D3BF942">
      <w:r>
        <w:t>Phoenix unifies synthetic time, distributed time, and autonomous time streams across fully consolidated layers. These rules maintain temporal stability across all contexts.</w:t>
      </w:r>
    </w:p>
    <w:p w14:paraId="1AF82B84" w14:textId="274676A8" w:rsidR="00C97FE1" w:rsidRDefault="7D3BF942" w:rsidP="7D3BF942">
      <w:r>
        <w:t xml:space="preserve">Final temporal stability becomes essential for lesson-based temporal </w:t>
      </w:r>
      <w:proofErr w:type="spellStart"/>
      <w:r>
        <w:t>behaviour</w:t>
      </w:r>
      <w:proofErr w:type="spellEnd"/>
      <w:r>
        <w:t xml:space="preserve"> in Epochs 13–17.</w:t>
      </w:r>
    </w:p>
    <w:p w14:paraId="7FFFC7A7" w14:textId="46AB0D52" w:rsidR="00C97FE1" w:rsidRDefault="7D3BF942" w:rsidP="7D3BF942">
      <w:pPr>
        <w:pStyle w:val="Heading1"/>
      </w:pPr>
      <w:r>
        <w:t>7. Final Operator Stability</w:t>
      </w:r>
    </w:p>
    <w:p w14:paraId="12688447" w14:textId="0B71783F" w:rsidR="00C97FE1" w:rsidRDefault="7D3BF942" w:rsidP="7D3BF942">
      <w:r>
        <w:t xml:space="preserve">Final Operator Stability defines how Phoenix </w:t>
      </w:r>
      <w:proofErr w:type="spellStart"/>
      <w:r>
        <w:t>stabilises</w:t>
      </w:r>
      <w:proofErr w:type="spellEnd"/>
      <w:r>
        <w:t xml:space="preserve"> </w:t>
      </w:r>
      <w:proofErr w:type="gramStart"/>
      <w:r>
        <w:t xml:space="preserve">operator </w:t>
      </w:r>
      <w:proofErr w:type="spellStart"/>
      <w:r>
        <w:t>behaviours</w:t>
      </w:r>
      <w:proofErr w:type="spellEnd"/>
      <w:proofErr w:type="gramEnd"/>
      <w:r>
        <w:t xml:space="preserve"> under final consolidation while preserving the canonical operator notation.</w:t>
      </w:r>
    </w:p>
    <w:p w14:paraId="433291A0" w14:textId="3EF8033A" w:rsidR="00C97FE1" w:rsidRDefault="7D3BF942" w:rsidP="7D3BF942">
      <w:r>
        <w:t>Phoenix unifies operator execution, operator lifting, operator mapping, and operator identity across fully consolidated layers. These rules maintain operator stability across all contexts.</w:t>
      </w:r>
    </w:p>
    <w:p w14:paraId="74D190DD" w14:textId="45F2B3AD" w:rsidR="00C97FE1" w:rsidRDefault="7D3BF942" w:rsidP="7D3BF942">
      <w:r>
        <w:t xml:space="preserve">Final operator stability becomes essential for lesson-based operator </w:t>
      </w:r>
      <w:proofErr w:type="spellStart"/>
      <w:r>
        <w:t>behaviour</w:t>
      </w:r>
      <w:proofErr w:type="spellEnd"/>
      <w:r>
        <w:t xml:space="preserve"> in Epochs 13–17.</w:t>
      </w:r>
    </w:p>
    <w:p w14:paraId="4F523D5D" w14:textId="27CF9BF7" w:rsidR="00C97FE1" w:rsidRDefault="7D3BF942" w:rsidP="7D3BF942">
      <w:pPr>
        <w:pStyle w:val="Heading1"/>
      </w:pPr>
      <w:r>
        <w:t>8. Final Domain Stability</w:t>
      </w:r>
    </w:p>
    <w:p w14:paraId="14CAB2EF" w14:textId="7B862E10" w:rsidR="00C97FE1" w:rsidRDefault="7D3BF942" w:rsidP="7D3BF942">
      <w:r>
        <w:t xml:space="preserve">Final Domain Stability defines how Phoenix </w:t>
      </w:r>
      <w:proofErr w:type="spellStart"/>
      <w:r>
        <w:t>stabilises</w:t>
      </w:r>
      <w:proofErr w:type="spellEnd"/>
      <w:r>
        <w:t xml:space="preserve"> domain </w:t>
      </w:r>
      <w:proofErr w:type="spellStart"/>
      <w:r>
        <w:t>behaviours</w:t>
      </w:r>
      <w:proofErr w:type="spellEnd"/>
      <w:r>
        <w:t xml:space="preserve"> under final consolidation while preserving the canonical domain notation.</w:t>
      </w:r>
    </w:p>
    <w:p w14:paraId="41BE7902" w14:textId="24EB428F" w:rsidR="00C97FE1" w:rsidRDefault="7D3BF942" w:rsidP="7D3BF942">
      <w:r>
        <w:t>Phoenix unifies multi-domain algebra, partition theory integration, and structural transformations across fully consolidated layers. These rules maintain domain stability across all contexts.</w:t>
      </w:r>
    </w:p>
    <w:p w14:paraId="00C73EB0" w14:textId="77D91AF9" w:rsidR="00C97FE1" w:rsidRDefault="7D3BF942" w:rsidP="7D3BF942">
      <w:r>
        <w:t xml:space="preserve">Final domain stability becomes essential for lesson-based domain </w:t>
      </w:r>
      <w:proofErr w:type="spellStart"/>
      <w:r>
        <w:t>behaviour</w:t>
      </w:r>
      <w:proofErr w:type="spellEnd"/>
      <w:r>
        <w:t xml:space="preserve"> in Epochs 13–17.</w:t>
      </w:r>
    </w:p>
    <w:p w14:paraId="2BE3E80E" w14:textId="098DA771" w:rsidR="00C97FE1" w:rsidRDefault="7D3BF942" w:rsidP="7D3BF942">
      <w:pPr>
        <w:pStyle w:val="Heading1"/>
      </w:pPr>
      <w:r>
        <w:lastRenderedPageBreak/>
        <w:t>9. Summary</w:t>
      </w:r>
    </w:p>
    <w:p w14:paraId="31395018" w14:textId="17D99669" w:rsidR="00C97FE1" w:rsidRDefault="7D3BF942" w:rsidP="7D3BF942">
      <w:r>
        <w:t>Epoch 12 completes Phoenix’s transition into final consolidation. It brings together final consolidation, final lifting, final structural stability, final temporal stability, final operator stability, and final domain stability into one coherent synthetic mathematics system.</w:t>
      </w:r>
    </w:p>
    <w:p w14:paraId="6FCFA84E" w14:textId="26EA56CF" w:rsidR="00C97FE1" w:rsidRDefault="7D3BF942" w:rsidP="7D3BF942">
      <w:r>
        <w:t>This uplifted summary preserves the canonical intent while making the document easier to read, navigate, and extend. It prepares Phoenix for the lesson-based curriculum in Epochs 13–17 and the structural expansion of Epochs 18–25.</w:t>
      </w:r>
    </w:p>
    <w:p w14:paraId="2D7C5ED9" w14:textId="5E6FAC01" w:rsidR="00C97FE1" w:rsidRDefault="7D3BF942" w:rsidP="7D3BF942">
      <w:r>
        <w:t>At this point, Phoenix stands as a fully consolidated synthetic mathematics system.</w:t>
      </w:r>
    </w:p>
    <w:p w14:paraId="2C078E63" w14:textId="7B4B984D" w:rsidR="00C97FE1" w:rsidRDefault="00C97FE1"/>
    <w:sectPr w:rsidR="00C97FE1">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onsolas">
    <w:panose1 w:val="020B0609020204030204"/>
    <w:charset w:val="00"/>
    <w:family w:val="modern"/>
    <w:pitch w:val="fixed"/>
    <w:sig w:usb0="E00006FF" w:usb1="0000FCFF" w:usb2="00000001"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9D891AE"/>
    <w:multiLevelType w:val="hybridMultilevel"/>
    <w:tmpl w:val="FFFFFFFF"/>
    <w:lvl w:ilvl="0" w:tplc="71EE10A2">
      <w:start w:val="1"/>
      <w:numFmt w:val="bullet"/>
      <w:lvlText w:val=""/>
      <w:lvlJc w:val="left"/>
      <w:pPr>
        <w:ind w:left="720" w:hanging="360"/>
      </w:pPr>
      <w:rPr>
        <w:rFonts w:ascii="Symbol" w:hAnsi="Symbol" w:hint="default"/>
      </w:rPr>
    </w:lvl>
    <w:lvl w:ilvl="1" w:tplc="90FC8A0C">
      <w:start w:val="1"/>
      <w:numFmt w:val="bullet"/>
      <w:lvlText w:val="o"/>
      <w:lvlJc w:val="left"/>
      <w:pPr>
        <w:ind w:left="1440" w:hanging="360"/>
      </w:pPr>
      <w:rPr>
        <w:rFonts w:ascii="Courier New" w:hAnsi="Courier New" w:hint="default"/>
      </w:rPr>
    </w:lvl>
    <w:lvl w:ilvl="2" w:tplc="5056629A">
      <w:start w:val="1"/>
      <w:numFmt w:val="bullet"/>
      <w:lvlText w:val=""/>
      <w:lvlJc w:val="left"/>
      <w:pPr>
        <w:ind w:left="2160" w:hanging="360"/>
      </w:pPr>
      <w:rPr>
        <w:rFonts w:ascii="Wingdings" w:hAnsi="Wingdings" w:hint="default"/>
      </w:rPr>
    </w:lvl>
    <w:lvl w:ilvl="3" w:tplc="44B672DA">
      <w:start w:val="1"/>
      <w:numFmt w:val="bullet"/>
      <w:lvlText w:val=""/>
      <w:lvlJc w:val="left"/>
      <w:pPr>
        <w:ind w:left="2880" w:hanging="360"/>
      </w:pPr>
      <w:rPr>
        <w:rFonts w:ascii="Symbol" w:hAnsi="Symbol" w:hint="default"/>
      </w:rPr>
    </w:lvl>
    <w:lvl w:ilvl="4" w:tplc="AB185C94">
      <w:start w:val="1"/>
      <w:numFmt w:val="bullet"/>
      <w:lvlText w:val="o"/>
      <w:lvlJc w:val="left"/>
      <w:pPr>
        <w:ind w:left="3600" w:hanging="360"/>
      </w:pPr>
      <w:rPr>
        <w:rFonts w:ascii="Courier New" w:hAnsi="Courier New" w:hint="default"/>
      </w:rPr>
    </w:lvl>
    <w:lvl w:ilvl="5" w:tplc="FD404898">
      <w:start w:val="1"/>
      <w:numFmt w:val="bullet"/>
      <w:lvlText w:val=""/>
      <w:lvlJc w:val="left"/>
      <w:pPr>
        <w:ind w:left="4320" w:hanging="360"/>
      </w:pPr>
      <w:rPr>
        <w:rFonts w:ascii="Wingdings" w:hAnsi="Wingdings" w:hint="default"/>
      </w:rPr>
    </w:lvl>
    <w:lvl w:ilvl="6" w:tplc="4356991E">
      <w:start w:val="1"/>
      <w:numFmt w:val="bullet"/>
      <w:lvlText w:val=""/>
      <w:lvlJc w:val="left"/>
      <w:pPr>
        <w:ind w:left="5040" w:hanging="360"/>
      </w:pPr>
      <w:rPr>
        <w:rFonts w:ascii="Symbol" w:hAnsi="Symbol" w:hint="default"/>
      </w:rPr>
    </w:lvl>
    <w:lvl w:ilvl="7" w:tplc="B70E08B6">
      <w:start w:val="1"/>
      <w:numFmt w:val="bullet"/>
      <w:lvlText w:val="o"/>
      <w:lvlJc w:val="left"/>
      <w:pPr>
        <w:ind w:left="5760" w:hanging="360"/>
      </w:pPr>
      <w:rPr>
        <w:rFonts w:ascii="Courier New" w:hAnsi="Courier New" w:hint="default"/>
      </w:rPr>
    </w:lvl>
    <w:lvl w:ilvl="8" w:tplc="A0A45BD6">
      <w:start w:val="1"/>
      <w:numFmt w:val="bullet"/>
      <w:lvlText w:val=""/>
      <w:lvlJc w:val="left"/>
      <w:pPr>
        <w:ind w:left="6480" w:hanging="360"/>
      </w:pPr>
      <w:rPr>
        <w:rFonts w:ascii="Wingdings" w:hAnsi="Wingdings" w:hint="default"/>
      </w:rPr>
    </w:lvl>
  </w:abstractNum>
  <w:abstractNum w:abstractNumId="1" w15:restartNumberingAfterBreak="0">
    <w:nsid w:val="5EA418E3"/>
    <w:multiLevelType w:val="hybridMultilevel"/>
    <w:tmpl w:val="FFFFFFFF"/>
    <w:lvl w:ilvl="0" w:tplc="0E565EFE">
      <w:start w:val="1"/>
      <w:numFmt w:val="bullet"/>
      <w:lvlText w:val=""/>
      <w:lvlJc w:val="left"/>
      <w:pPr>
        <w:ind w:left="720" w:hanging="360"/>
      </w:pPr>
      <w:rPr>
        <w:rFonts w:ascii="Symbol" w:hAnsi="Symbol" w:hint="default"/>
      </w:rPr>
    </w:lvl>
    <w:lvl w:ilvl="1" w:tplc="A2727FBC">
      <w:start w:val="1"/>
      <w:numFmt w:val="bullet"/>
      <w:lvlText w:val="o"/>
      <w:lvlJc w:val="left"/>
      <w:pPr>
        <w:ind w:left="1440" w:hanging="360"/>
      </w:pPr>
      <w:rPr>
        <w:rFonts w:ascii="Courier New" w:hAnsi="Courier New" w:hint="default"/>
      </w:rPr>
    </w:lvl>
    <w:lvl w:ilvl="2" w:tplc="BC9C2BCC">
      <w:start w:val="1"/>
      <w:numFmt w:val="bullet"/>
      <w:lvlText w:val=""/>
      <w:lvlJc w:val="left"/>
      <w:pPr>
        <w:ind w:left="2160" w:hanging="360"/>
      </w:pPr>
      <w:rPr>
        <w:rFonts w:ascii="Wingdings" w:hAnsi="Wingdings" w:hint="default"/>
      </w:rPr>
    </w:lvl>
    <w:lvl w:ilvl="3" w:tplc="A94681E4">
      <w:start w:val="1"/>
      <w:numFmt w:val="bullet"/>
      <w:lvlText w:val=""/>
      <w:lvlJc w:val="left"/>
      <w:pPr>
        <w:ind w:left="2880" w:hanging="360"/>
      </w:pPr>
      <w:rPr>
        <w:rFonts w:ascii="Symbol" w:hAnsi="Symbol" w:hint="default"/>
      </w:rPr>
    </w:lvl>
    <w:lvl w:ilvl="4" w:tplc="AF2E075E">
      <w:start w:val="1"/>
      <w:numFmt w:val="bullet"/>
      <w:lvlText w:val="o"/>
      <w:lvlJc w:val="left"/>
      <w:pPr>
        <w:ind w:left="3600" w:hanging="360"/>
      </w:pPr>
      <w:rPr>
        <w:rFonts w:ascii="Courier New" w:hAnsi="Courier New" w:hint="default"/>
      </w:rPr>
    </w:lvl>
    <w:lvl w:ilvl="5" w:tplc="02FE0D62">
      <w:start w:val="1"/>
      <w:numFmt w:val="bullet"/>
      <w:lvlText w:val=""/>
      <w:lvlJc w:val="left"/>
      <w:pPr>
        <w:ind w:left="4320" w:hanging="360"/>
      </w:pPr>
      <w:rPr>
        <w:rFonts w:ascii="Wingdings" w:hAnsi="Wingdings" w:hint="default"/>
      </w:rPr>
    </w:lvl>
    <w:lvl w:ilvl="6" w:tplc="AFC46758">
      <w:start w:val="1"/>
      <w:numFmt w:val="bullet"/>
      <w:lvlText w:val=""/>
      <w:lvlJc w:val="left"/>
      <w:pPr>
        <w:ind w:left="5040" w:hanging="360"/>
      </w:pPr>
      <w:rPr>
        <w:rFonts w:ascii="Symbol" w:hAnsi="Symbol" w:hint="default"/>
      </w:rPr>
    </w:lvl>
    <w:lvl w:ilvl="7" w:tplc="2A823EAA">
      <w:start w:val="1"/>
      <w:numFmt w:val="bullet"/>
      <w:lvlText w:val="o"/>
      <w:lvlJc w:val="left"/>
      <w:pPr>
        <w:ind w:left="5760" w:hanging="360"/>
      </w:pPr>
      <w:rPr>
        <w:rFonts w:ascii="Courier New" w:hAnsi="Courier New" w:hint="default"/>
      </w:rPr>
    </w:lvl>
    <w:lvl w:ilvl="8" w:tplc="63CAB060">
      <w:start w:val="1"/>
      <w:numFmt w:val="bullet"/>
      <w:lvlText w:val=""/>
      <w:lvlJc w:val="left"/>
      <w:pPr>
        <w:ind w:left="6480" w:hanging="360"/>
      </w:pPr>
      <w:rPr>
        <w:rFonts w:ascii="Wingdings" w:hAnsi="Wingdings" w:hint="default"/>
      </w:rPr>
    </w:lvl>
  </w:abstractNum>
  <w:abstractNum w:abstractNumId="2" w15:restartNumberingAfterBreak="0">
    <w:nsid w:val="6FC51E92"/>
    <w:multiLevelType w:val="hybridMultilevel"/>
    <w:tmpl w:val="FFFFFFFF"/>
    <w:lvl w:ilvl="0" w:tplc="75967C14">
      <w:start w:val="1"/>
      <w:numFmt w:val="bullet"/>
      <w:lvlText w:val=""/>
      <w:lvlJc w:val="left"/>
      <w:pPr>
        <w:ind w:left="720" w:hanging="360"/>
      </w:pPr>
      <w:rPr>
        <w:rFonts w:ascii="Symbol" w:hAnsi="Symbol" w:hint="default"/>
      </w:rPr>
    </w:lvl>
    <w:lvl w:ilvl="1" w:tplc="6FD25BCC">
      <w:start w:val="1"/>
      <w:numFmt w:val="bullet"/>
      <w:lvlText w:val="o"/>
      <w:lvlJc w:val="left"/>
      <w:pPr>
        <w:ind w:left="1440" w:hanging="360"/>
      </w:pPr>
      <w:rPr>
        <w:rFonts w:ascii="Courier New" w:hAnsi="Courier New" w:hint="default"/>
      </w:rPr>
    </w:lvl>
    <w:lvl w:ilvl="2" w:tplc="0BD6570C">
      <w:start w:val="1"/>
      <w:numFmt w:val="bullet"/>
      <w:lvlText w:val=""/>
      <w:lvlJc w:val="left"/>
      <w:pPr>
        <w:ind w:left="2160" w:hanging="360"/>
      </w:pPr>
      <w:rPr>
        <w:rFonts w:ascii="Wingdings" w:hAnsi="Wingdings" w:hint="default"/>
      </w:rPr>
    </w:lvl>
    <w:lvl w:ilvl="3" w:tplc="C91853B4">
      <w:start w:val="1"/>
      <w:numFmt w:val="bullet"/>
      <w:lvlText w:val=""/>
      <w:lvlJc w:val="left"/>
      <w:pPr>
        <w:ind w:left="2880" w:hanging="360"/>
      </w:pPr>
      <w:rPr>
        <w:rFonts w:ascii="Symbol" w:hAnsi="Symbol" w:hint="default"/>
      </w:rPr>
    </w:lvl>
    <w:lvl w:ilvl="4" w:tplc="7744CCA0">
      <w:start w:val="1"/>
      <w:numFmt w:val="bullet"/>
      <w:lvlText w:val="o"/>
      <w:lvlJc w:val="left"/>
      <w:pPr>
        <w:ind w:left="3600" w:hanging="360"/>
      </w:pPr>
      <w:rPr>
        <w:rFonts w:ascii="Courier New" w:hAnsi="Courier New" w:hint="default"/>
      </w:rPr>
    </w:lvl>
    <w:lvl w:ilvl="5" w:tplc="AA2288E4">
      <w:start w:val="1"/>
      <w:numFmt w:val="bullet"/>
      <w:lvlText w:val=""/>
      <w:lvlJc w:val="left"/>
      <w:pPr>
        <w:ind w:left="4320" w:hanging="360"/>
      </w:pPr>
      <w:rPr>
        <w:rFonts w:ascii="Wingdings" w:hAnsi="Wingdings" w:hint="default"/>
      </w:rPr>
    </w:lvl>
    <w:lvl w:ilvl="6" w:tplc="2DCC3FE4">
      <w:start w:val="1"/>
      <w:numFmt w:val="bullet"/>
      <w:lvlText w:val=""/>
      <w:lvlJc w:val="left"/>
      <w:pPr>
        <w:ind w:left="5040" w:hanging="360"/>
      </w:pPr>
      <w:rPr>
        <w:rFonts w:ascii="Symbol" w:hAnsi="Symbol" w:hint="default"/>
      </w:rPr>
    </w:lvl>
    <w:lvl w:ilvl="7" w:tplc="A1AE27C2">
      <w:start w:val="1"/>
      <w:numFmt w:val="bullet"/>
      <w:lvlText w:val="o"/>
      <w:lvlJc w:val="left"/>
      <w:pPr>
        <w:ind w:left="5760" w:hanging="360"/>
      </w:pPr>
      <w:rPr>
        <w:rFonts w:ascii="Courier New" w:hAnsi="Courier New" w:hint="default"/>
      </w:rPr>
    </w:lvl>
    <w:lvl w:ilvl="8" w:tplc="B4EEA886">
      <w:start w:val="1"/>
      <w:numFmt w:val="bullet"/>
      <w:lvlText w:val=""/>
      <w:lvlJc w:val="left"/>
      <w:pPr>
        <w:ind w:left="6480" w:hanging="360"/>
      </w:pPr>
      <w:rPr>
        <w:rFonts w:ascii="Wingdings" w:hAnsi="Wingdings" w:hint="default"/>
      </w:rPr>
    </w:lvl>
  </w:abstractNum>
  <w:num w:numId="1" w16cid:durableId="1129400026">
    <w:abstractNumId w:val="0"/>
  </w:num>
  <w:num w:numId="2" w16cid:durableId="1184637809">
    <w:abstractNumId w:val="2"/>
  </w:num>
  <w:num w:numId="3" w16cid:durableId="1917979209">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78995367"/>
    <w:rsid w:val="00231119"/>
    <w:rsid w:val="00C97FE1"/>
    <w:rsid w:val="00EB1FA1"/>
    <w:rsid w:val="2BA4A68D"/>
    <w:rsid w:val="337AF454"/>
    <w:rsid w:val="5FAB0CD8"/>
    <w:rsid w:val="68DC27B7"/>
    <w:rsid w:val="78995367"/>
    <w:rsid w:val="7D3BF94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C562551"/>
  <w15:chartTrackingRefBased/>
  <w15:docId w15:val="{AF3226C2-8635-420A-A048-579A3C3AE04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4"/>
        <w:szCs w:val="24"/>
        <w:lang w:val="en-US" w:eastAsia="ja-JP" w:bidi="ar-SA"/>
      </w:rPr>
    </w:rPrDefault>
    <w:pPrDefault>
      <w:pPr>
        <w:spacing w:after="160" w:line="27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rsid w:val="7D3BF942"/>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uiPriority w:val="9"/>
    <w:unhideWhenUsed/>
    <w:qFormat/>
    <w:rsid w:val="7D3BF942"/>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uiPriority w:val="9"/>
    <w:unhideWhenUsed/>
    <w:qFormat/>
    <w:rsid w:val="7D3BF942"/>
    <w:pPr>
      <w:keepNext/>
      <w:keepLines/>
      <w:spacing w:before="160" w:after="80"/>
      <w:outlineLvl w:val="2"/>
    </w:pPr>
    <w:rPr>
      <w:rFonts w:eastAsiaTheme="majorEastAsia" w:cstheme="majorBidi"/>
      <w:color w:val="0F4761" w:themeColor="accent1" w:themeShade="BF"/>
      <w:sz w:val="28"/>
      <w:szCs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7D3BF942"/>
    <w:pPr>
      <w:ind w:left="720"/>
      <w:contextualSpacing/>
    </w:pPr>
  </w:style>
  <w:style w:type="character" w:customStyle="1" w:styleId="TitleChar">
    <w:name w:val="Title Char"/>
    <w:basedOn w:val="DefaultParagraphFont"/>
    <w:link w:val="Title"/>
    <w:uiPriority w:val="10"/>
    <w:rPr>
      <w:rFonts w:asciiTheme="majorHAnsi" w:eastAsiaTheme="majorEastAsia" w:hAnsiTheme="majorHAnsi" w:cstheme="majorBidi"/>
      <w:spacing w:val="-10"/>
      <w:kern w:val="28"/>
      <w:sz w:val="56"/>
      <w:szCs w:val="56"/>
    </w:rPr>
  </w:style>
  <w:style w:type="paragraph" w:styleId="Title">
    <w:name w:val="Title"/>
    <w:basedOn w:val="Normal"/>
    <w:next w:val="Normal"/>
    <w:link w:val="TitleChar"/>
    <w:uiPriority w:val="10"/>
    <w:qFormat/>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SubtitleChar">
    <w:name w:val="Subtitle Char"/>
    <w:basedOn w:val="DefaultParagraphFont"/>
    <w:link w:val="Subtitle"/>
    <w:uiPriority w:val="11"/>
    <w:rPr>
      <w:rFonts w:eastAsiaTheme="majorEastAsia" w:cstheme="majorBidi"/>
      <w:color w:val="595959" w:themeColor="text1" w:themeTint="A6"/>
      <w:spacing w:val="15"/>
      <w:sz w:val="28"/>
      <w:szCs w:val="28"/>
    </w:rPr>
  </w:style>
  <w:style w:type="paragraph" w:styleId="Subtitle">
    <w:name w:val="Subtitle"/>
    <w:basedOn w:val="Normal"/>
    <w:next w:val="Normal"/>
    <w:link w:val="SubtitleChar"/>
    <w:uiPriority w:val="11"/>
    <w:qFormat/>
    <w:pPr>
      <w:numPr>
        <w:ilvl w:val="1"/>
      </w:numPr>
    </w:pPr>
    <w:rPr>
      <w:rFonts w:eastAsiaTheme="majorEastAsia" w:cstheme="majorBidi"/>
      <w:color w:val="595959" w:themeColor="text1" w:themeTint="A6"/>
      <w:spacing w:val="15"/>
      <w:sz w:val="28"/>
      <w:szCs w:val="2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panose="0211000402020202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4</Pages>
  <Words>744</Words>
  <Characters>4245</Characters>
  <Application>Microsoft Office Word</Application>
  <DocSecurity>0</DocSecurity>
  <Lines>35</Lines>
  <Paragraphs>9</Paragraphs>
  <ScaleCrop>false</ScaleCrop>
  <Company/>
  <LinksUpToDate>false</LinksUpToDate>
  <CharactersWithSpaces>4980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EF Smyth</dc:creator>
  <cp:keywords/>
  <dc:description/>
  <cp:lastModifiedBy>EF Smyth</cp:lastModifiedBy>
  <cp:revision>2</cp:revision>
  <dcterms:created xsi:type="dcterms:W3CDTF">2026-09-11T10:01:00Z</dcterms:created>
  <dcterms:modified xsi:type="dcterms:W3CDTF">2026-09-11T10:01:00Z</dcterms:modified>
</cp:coreProperties>
</file>