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0F8A7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6</w:t>
      </w:r>
    </w:p>
    <w:p w14:paraId="0D3FF883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Liefervertrag (Ausgewogen)</w:t>
      </w:r>
    </w:p>
    <w:p w14:paraId="6A2D64E5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6A84A4F1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Kunde Mittelstand GmbH</w:t>
      </w:r>
    </w:p>
    <w:p w14:paraId="7DB8A623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Mittelweg 15</w:t>
      </w:r>
    </w:p>
    <w:p w14:paraId="2FCA7ED5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50667 Köln</w:t>
      </w:r>
    </w:p>
    <w:p w14:paraId="06707D6F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"Kunde" genannt)</w:t>
      </w:r>
    </w:p>
    <w:p w14:paraId="2488CCD0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2F2617F6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Lieferant Zeta OHG</w:t>
      </w:r>
    </w:p>
    <w:p w14:paraId="63720E62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Handelsplatz 3</w:t>
      </w:r>
    </w:p>
    <w:p w14:paraId="299EB386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20095 Hamburg</w:t>
      </w:r>
    </w:p>
    <w:p w14:paraId="4859E110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"Lieferant" genannt)</w:t>
      </w:r>
    </w:p>
    <w:p w14:paraId="3B1C044B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1. Vertragsgegenstand</w:t>
      </w:r>
    </w:p>
    <w:p w14:paraId="3CDD9726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von Komponenten Typ K-100 gemäß Spezifikation (Anhang 1) und Zeichnungen (Anhang 2).</w:t>
      </w:r>
    </w:p>
    <w:p w14:paraId="1BFC67D8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 Qualität &amp; Gewährleistung</w:t>
      </w:r>
    </w:p>
    <w:p w14:paraId="3D28978B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Der Lieferant sichert zu, dass die Ware den Spezifikationen entspricht und frei von Sach- und Rechtsmängeln ist. Qualitätssicherung nach ISO 9001 wird angestrebt.</w:t>
      </w:r>
    </w:p>
    <w:p w14:paraId="594A93AD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Gewährleistungsfrist: 24 Monate ab Lieferung.</w:t>
      </w:r>
    </w:p>
    <w:p w14:paraId="1D102812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Bei Mängeln erfolgt Nacherfüllung nach Wahl des Lieferanten (Nachbesserung oder Ersatzlieferung). Schlägt die Nacherfüllung fehl, hat der Kunde das Recht auf Minderung oder Rücktritt. Aus- und Einbaukosten werden nur bei Verschulden des Lieferanten und nach vorheriger Abstimmung übernommen.</w:t>
      </w:r>
    </w:p>
    <w:p w14:paraId="0FDDF450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(4) Rügefrist nach § 377 HGB: Offene Mängel unverzüglich (innerhalb von 5 Werktagen), versteckte Mängel unverzüglich nach Entdeckung (innerhalb von 5 Werktagen).11</w:t>
      </w:r>
    </w:p>
    <w:p w14:paraId="50F25643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3. Lieferung &amp; Verzug</w:t>
      </w:r>
    </w:p>
    <w:p w14:paraId="7BE420D4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Liefertermine sind ca.-Termine, werden aber nach Bestätigung angestrebt. Lieferung FCA Hamburg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</w:t>
      </w:r>
    </w:p>
    <w:p w14:paraId="79CC52B5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Bei schuldhaftem Verzug um mehr als 10 Werktage kann der Kunde nach Setzung einer angemessenen Nachfrist vom Vertrag zurücktreten. Schadensersatz für Verzug ist auf 50% des vorhersehbaren Schadens begrenzt.</w:t>
      </w:r>
    </w:p>
    <w:p w14:paraId="2E8DE6F6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4. Preise &amp; Zahlung</w:t>
      </w:r>
    </w:p>
    <w:p w14:paraId="14E232ED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gemäß Angebot vom [Datum]. Preisanpassungen sind jährlich möglich bei nachgewiesenen Kostensteigerungen &gt; 5% (z.B. Materialpreisgleitklausel bezogen auf Index XYZ).5</w:t>
      </w:r>
    </w:p>
    <w:p w14:paraId="44C8737B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30 Tage netto nach Rechnungseingang.127</w:t>
      </w:r>
    </w:p>
    <w:p w14:paraId="5903172A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5. Haftung</w:t>
      </w:r>
    </w:p>
    <w:p w14:paraId="669C8C29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Haftung für Vorsatz und grobe Fahrlässigkeit ist unbeschränkt.</w:t>
      </w:r>
    </w:p>
    <w:p w14:paraId="1EB9DBEF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Haftung für leichte Fahrlässigkeit ist ausgeschlossen, außer bei Verletzung von Kardinalpflichten und Schäden an Leben, Körper, Gesundheit. Bei leicht fahrlässiger Verletzung von Kardinalpflichten ist die Haftung auf den Auftragswert begrenzt.4</w:t>
      </w:r>
    </w:p>
    <w:p w14:paraId="5B372DE6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6. Geheimhaltung &amp; </w:t>
      </w:r>
      <w:proofErr w:type="spellStart"/>
      <w:r>
        <w:rPr>
          <w:rFonts w:ascii="Google Sans Text" w:eastAsia="Google Sans Text" w:hAnsi="Google Sans Text" w:cs="Google Sans Text"/>
        </w:rPr>
        <w:t>LkSG</w:t>
      </w:r>
      <w:proofErr w:type="spellEnd"/>
    </w:p>
    <w:p w14:paraId="6EE8B4BB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Gegenseitige Geheimhaltungspflicht bezüglich vertraulicher Informationen.</w:t>
      </w:r>
    </w:p>
    <w:p w14:paraId="706A6483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(2) Beide Parteien bekennen sich zur Einhaltung der Grundsätze des </w:t>
      </w:r>
      <w:proofErr w:type="spellStart"/>
      <w:r>
        <w:rPr>
          <w:rFonts w:ascii="Google Sans Text" w:eastAsia="Google Sans Text" w:hAnsi="Google Sans Text" w:cs="Google Sans Text"/>
        </w:rPr>
        <w:t>LkSG</w:t>
      </w:r>
      <w:proofErr w:type="spellEnd"/>
      <w:r>
        <w:rPr>
          <w:rFonts w:ascii="Google Sans Text" w:eastAsia="Google Sans Text" w:hAnsi="Google Sans Text" w:cs="Google Sans Text"/>
        </w:rPr>
        <w:t xml:space="preserve"> und informieren sich gegenseitig bei relevanten Risiken.100</w:t>
      </w:r>
    </w:p>
    <w:p w14:paraId="3C9EFC16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7. Schlussbestimmungen</w:t>
      </w:r>
    </w:p>
    <w:p w14:paraId="3A39B3A1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Deutsches Recht (ohne UN-Kaufrecht). Gerichtsstand Köln. Schriftform. Salvatorische Klausel.2</w:t>
      </w:r>
    </w:p>
    <w:p w14:paraId="52AD06F2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Köln, [Datum] Hamburg, [Datum]</w:t>
      </w:r>
    </w:p>
    <w:p w14:paraId="52F05B7D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lastRenderedPageBreak/>
        <w:t>Kunde Mittelstand GmbH Lieferant Zeta OHG</w:t>
      </w:r>
    </w:p>
    <w:p w14:paraId="7D33E6ED" w14:textId="69FC5F4C" w:rsidR="00C87332" w:rsidRPr="00164441" w:rsidRDefault="00C87332" w:rsidP="00164441"/>
    <w:sectPr w:rsidR="00C87332" w:rsidRPr="00164441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00E01" w14:textId="77777777" w:rsidR="00620865" w:rsidRDefault="00620865" w:rsidP="00C87332">
      <w:r>
        <w:separator/>
      </w:r>
    </w:p>
  </w:endnote>
  <w:endnote w:type="continuationSeparator" w:id="0">
    <w:p w14:paraId="13F0E31A" w14:textId="77777777" w:rsidR="00620865" w:rsidRDefault="00620865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D0FA4" w14:textId="77777777" w:rsidR="00620865" w:rsidRDefault="00620865" w:rsidP="00C87332">
      <w:r>
        <w:separator/>
      </w:r>
    </w:p>
  </w:footnote>
  <w:footnote w:type="continuationSeparator" w:id="0">
    <w:p w14:paraId="13AD153E" w14:textId="77777777" w:rsidR="00620865" w:rsidRDefault="00620865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164441"/>
    <w:rsid w:val="005B78CB"/>
    <w:rsid w:val="00620865"/>
    <w:rsid w:val="00643836"/>
    <w:rsid w:val="006438CE"/>
    <w:rsid w:val="00C368F9"/>
    <w:rsid w:val="00C87332"/>
    <w:rsid w:val="00CA56C3"/>
    <w:rsid w:val="00E9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AC4DA6-94E3-5A48-A3D0-5947ADD60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2025-04-26T17:20:00Z</dcterms:created>
  <dcterms:modified xsi:type="dcterms:W3CDTF">2025-04-26T17:20:00Z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