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74E" w:rsidRDefault="00F5674E" w:rsidP="00F5674E">
      <w:pPr>
        <w:pStyle w:val="Heading2"/>
        <w:jc w:val="center"/>
      </w:pPr>
      <w:bookmarkStart w:id="0" w:name="_GoBack"/>
      <w:bookmarkEnd w:id="0"/>
      <w:proofErr w:type="spellStart"/>
      <w:r>
        <w:rPr>
          <w:sz w:val="27"/>
          <w:szCs w:val="27"/>
          <w:u w:val="single"/>
        </w:rPr>
        <w:t>Hofstede's</w:t>
      </w:r>
      <w:proofErr w:type="spellEnd"/>
      <w:r>
        <w:rPr>
          <w:sz w:val="27"/>
          <w:szCs w:val="27"/>
          <w:u w:val="single"/>
        </w:rPr>
        <w:t xml:space="preserve"> Dimensions of Culture</w:t>
      </w:r>
    </w:p>
    <w:p w:rsidR="00F5674E" w:rsidRDefault="00F5674E" w:rsidP="00F5674E">
      <w:pPr>
        <w:pStyle w:val="NormalWeb"/>
      </w:pPr>
      <w:r>
        <w:rPr>
          <w:sz w:val="20"/>
          <w:szCs w:val="20"/>
        </w:rPr>
        <w:t xml:space="preserve">Geert H. </w:t>
      </w:r>
      <w:proofErr w:type="spellStart"/>
      <w:r>
        <w:rPr>
          <w:sz w:val="20"/>
          <w:szCs w:val="20"/>
        </w:rPr>
        <w:t>Hofstede</w:t>
      </w:r>
      <w:proofErr w:type="spellEnd"/>
      <w:r>
        <w:rPr>
          <w:sz w:val="20"/>
          <w:szCs w:val="20"/>
        </w:rPr>
        <w:t xml:space="preserve"> was born on </w:t>
      </w:r>
      <w:smartTag w:uri="urn:schemas-microsoft-com:office:smarttags" w:element="date">
        <w:smartTagPr>
          <w:attr w:name="Year" w:val="1928"/>
          <w:attr w:name="Day" w:val="2"/>
          <w:attr w:name="Month" w:val="10"/>
        </w:smartTagPr>
        <w:r>
          <w:rPr>
            <w:sz w:val="20"/>
            <w:szCs w:val="20"/>
          </w:rPr>
          <w:t>October 2, 1928</w:t>
        </w:r>
      </w:smartTag>
      <w:r>
        <w:rPr>
          <w:sz w:val="20"/>
          <w:szCs w:val="20"/>
        </w:rPr>
        <w:t xml:space="preserve"> in </w:t>
      </w:r>
      <w:smartTag w:uri="urn:schemas-microsoft-com:office:smarttags" w:element="City">
        <w:smartTag w:uri="urn:schemas-microsoft-com:office:smarttags" w:element="place">
          <w:r>
            <w:rPr>
              <w:sz w:val="20"/>
              <w:szCs w:val="20"/>
            </w:rPr>
            <w:t>Haarlem</w:t>
          </w:r>
        </w:smartTag>
      </w:smartTag>
      <w:r>
        <w:rPr>
          <w:sz w:val="20"/>
          <w:szCs w:val="20"/>
        </w:rPr>
        <w:t xml:space="preserve">, the </w:t>
      </w:r>
      <w:smartTag w:uri="urn:schemas-microsoft-com:office:smarttags" w:element="country-region">
        <w:smartTag w:uri="urn:schemas-microsoft-com:office:smarttags" w:element="place">
          <w:r>
            <w:rPr>
              <w:sz w:val="20"/>
              <w:szCs w:val="20"/>
            </w:rPr>
            <w:t>Netherlands</w:t>
          </w:r>
        </w:smartTag>
      </w:smartTag>
      <w:r>
        <w:rPr>
          <w:sz w:val="20"/>
          <w:szCs w:val="20"/>
        </w:rPr>
        <w:t>. He received his</w:t>
      </w:r>
      <w:proofErr w:type="gramStart"/>
      <w:r>
        <w:rPr>
          <w:sz w:val="20"/>
          <w:szCs w:val="20"/>
        </w:rPr>
        <w:t>  M.Sc</w:t>
      </w:r>
      <w:proofErr w:type="gramEnd"/>
      <w:r>
        <w:rPr>
          <w:sz w:val="20"/>
          <w:szCs w:val="20"/>
        </w:rPr>
        <w:t xml:space="preserve">. from the Delft Institute of Technology in 1953, his Ph.D. (cum laude) from </w:t>
      </w:r>
      <w:smartTag w:uri="urn:schemas-microsoft-com:office:smarttags" w:element="place">
        <w:smartTag w:uri="urn:schemas-microsoft-com:office:smarttags" w:element="PlaceName">
          <w:r>
            <w:rPr>
              <w:sz w:val="20"/>
              <w:szCs w:val="20"/>
            </w:rPr>
            <w:t>Groningen</w:t>
          </w:r>
        </w:smartTag>
        <w:r>
          <w:rPr>
            <w:sz w:val="20"/>
            <w:szCs w:val="20"/>
          </w:rPr>
          <w:t xml:space="preserve"> </w:t>
        </w:r>
        <w:smartTag w:uri="urn:schemas-microsoft-com:office:smarttags" w:element="PlaceType">
          <w:r>
            <w:rPr>
              <w:sz w:val="20"/>
              <w:szCs w:val="20"/>
            </w:rPr>
            <w:t>University</w:t>
          </w:r>
        </w:smartTag>
      </w:smartTag>
      <w:r>
        <w:rPr>
          <w:sz w:val="20"/>
          <w:szCs w:val="20"/>
        </w:rPr>
        <w:t xml:space="preserve"> in 1967. </w:t>
      </w:r>
      <w:proofErr w:type="spellStart"/>
      <w:r>
        <w:rPr>
          <w:sz w:val="20"/>
          <w:szCs w:val="20"/>
        </w:rPr>
        <w:t>Hofstede</w:t>
      </w:r>
      <w:proofErr w:type="spellEnd"/>
      <w:r>
        <w:rPr>
          <w:sz w:val="20"/>
          <w:szCs w:val="20"/>
        </w:rPr>
        <w:t xml:space="preserve"> served in the Netherlands Army from 1953 to 1955. In 1955, he married </w:t>
      </w:r>
      <w:proofErr w:type="spellStart"/>
      <w:r>
        <w:rPr>
          <w:sz w:val="20"/>
          <w:szCs w:val="20"/>
        </w:rPr>
        <w:t>Maaike</w:t>
      </w:r>
      <w:proofErr w:type="spellEnd"/>
      <w:r>
        <w:rPr>
          <w:sz w:val="20"/>
          <w:szCs w:val="20"/>
        </w:rPr>
        <w:t xml:space="preserve"> A. Van den </w:t>
      </w:r>
      <w:proofErr w:type="spellStart"/>
      <w:r>
        <w:rPr>
          <w:sz w:val="20"/>
          <w:szCs w:val="20"/>
        </w:rPr>
        <w:t>Hoek</w:t>
      </w:r>
      <w:proofErr w:type="spellEnd"/>
      <w:r>
        <w:rPr>
          <w:sz w:val="20"/>
          <w:szCs w:val="20"/>
        </w:rPr>
        <w:t xml:space="preserve">. They've also "lived happily ever after", but I'm not sure where (probably </w:t>
      </w:r>
      <w:smartTag w:uri="urn:schemas-microsoft-com:office:smarttags" w:element="place">
        <w:smartTag w:uri="urn:schemas-microsoft-com:office:smarttags" w:element="City">
          <w:r>
            <w:rPr>
              <w:sz w:val="20"/>
              <w:szCs w:val="20"/>
            </w:rPr>
            <w:t>Brussels</w:t>
          </w:r>
        </w:smartTag>
        <w:r>
          <w:rPr>
            <w:sz w:val="20"/>
            <w:szCs w:val="20"/>
          </w:rPr>
          <w:t xml:space="preserve">, </w:t>
        </w:r>
        <w:smartTag w:uri="urn:schemas-microsoft-com:office:smarttags" w:element="country-region">
          <w:r>
            <w:rPr>
              <w:sz w:val="20"/>
              <w:szCs w:val="20"/>
            </w:rPr>
            <w:t>Belgium</w:t>
          </w:r>
        </w:smartTag>
      </w:smartTag>
      <w:r>
        <w:rPr>
          <w:sz w:val="20"/>
          <w:szCs w:val="20"/>
        </w:rPr>
        <w:t>).</w:t>
      </w:r>
    </w:p>
    <w:p w:rsidR="00F5674E" w:rsidRDefault="00F5674E" w:rsidP="00F5674E">
      <w:pPr>
        <w:pStyle w:val="NormalWeb"/>
      </w:pPr>
      <w:proofErr w:type="spellStart"/>
      <w:r>
        <w:rPr>
          <w:sz w:val="20"/>
          <w:szCs w:val="20"/>
        </w:rPr>
        <w:t>Hofstede</w:t>
      </w:r>
      <w:proofErr w:type="spellEnd"/>
      <w:r>
        <w:rPr>
          <w:sz w:val="20"/>
          <w:szCs w:val="20"/>
        </w:rPr>
        <w:t xml:space="preserve"> is most </w:t>
      </w:r>
      <w:proofErr w:type="spellStart"/>
      <w:r>
        <w:rPr>
          <w:sz w:val="20"/>
          <w:szCs w:val="20"/>
        </w:rPr>
        <w:t>well known</w:t>
      </w:r>
      <w:proofErr w:type="spellEnd"/>
      <w:r>
        <w:rPr>
          <w:sz w:val="20"/>
          <w:szCs w:val="20"/>
        </w:rPr>
        <w:t xml:space="preserve"> for his work on four dimensions of cultural variability, commonly referred to as "</w:t>
      </w:r>
      <w:proofErr w:type="spellStart"/>
      <w:r>
        <w:rPr>
          <w:sz w:val="20"/>
          <w:szCs w:val="20"/>
        </w:rPr>
        <w:t>Hofstede's</w:t>
      </w:r>
      <w:proofErr w:type="spellEnd"/>
      <w:r>
        <w:rPr>
          <w:sz w:val="20"/>
          <w:szCs w:val="20"/>
        </w:rPr>
        <w:t xml:space="preserve"> Dimensions." These include: Uncertainty Avoidance, Power Distance, Masculinity-Femininity, Individualism-Collectivism, </w:t>
      </w:r>
      <w:proofErr w:type="gramStart"/>
      <w:r>
        <w:rPr>
          <w:sz w:val="20"/>
          <w:szCs w:val="20"/>
        </w:rPr>
        <w:t>Confucian</w:t>
      </w:r>
      <w:proofErr w:type="gramEnd"/>
      <w:r>
        <w:rPr>
          <w:sz w:val="20"/>
          <w:szCs w:val="20"/>
        </w:rPr>
        <w:t xml:space="preserve"> Dynamism. These dimensions were arrived in his 1980 publication, "Culture's consequences: International differences in work-related values." The study took existing survey data (sample size of 116,000) collected from a multinational corporation (IBM). The result was a score in each of the dimensions for 40 different countries. </w:t>
      </w:r>
    </w:p>
    <w:p w:rsidR="00F5674E" w:rsidRDefault="00F5674E" w:rsidP="00F5674E">
      <w:pPr>
        <w:pStyle w:val="NormalWeb"/>
      </w:pPr>
      <w:r>
        <w:rPr>
          <w:sz w:val="20"/>
          <w:szCs w:val="20"/>
        </w:rPr>
        <w:t xml:space="preserve">During 1978-83, the Dutch cultural anthropologist Geert </w:t>
      </w:r>
      <w:proofErr w:type="spellStart"/>
      <w:r>
        <w:rPr>
          <w:sz w:val="20"/>
          <w:szCs w:val="20"/>
        </w:rPr>
        <w:t>Hofstede</w:t>
      </w:r>
      <w:proofErr w:type="spellEnd"/>
      <w:r>
        <w:rPr>
          <w:sz w:val="20"/>
          <w:szCs w:val="20"/>
        </w:rPr>
        <w:t xml:space="preserve"> conducted detailed interviews with hundreds of IBM employees in 53 countries. Through standard statistical analysis of fairly large data sets, he was able to determine patterns of similarities and differences among the replies. From this data analysis, he formulated his theory that world cultures vary along consistent, fundamental dimensions. Since his subjects were constrained to one multinational corporation's world-wide employees, and thus to one company culture, he ascribed their differences to the effects of their national cultures. (One weakness is that he maintained that each country has just one dominant culture.)</w:t>
      </w:r>
    </w:p>
    <w:p w:rsidR="00F5674E" w:rsidRDefault="00F5674E" w:rsidP="00F5674E">
      <w:pPr>
        <w:pStyle w:val="NormalWeb"/>
      </w:pPr>
      <w:r>
        <w:rPr>
          <w:sz w:val="20"/>
          <w:szCs w:val="20"/>
        </w:rPr>
        <w:t xml:space="preserve">In the 1990s, </w:t>
      </w:r>
      <w:proofErr w:type="spellStart"/>
      <w:r>
        <w:rPr>
          <w:sz w:val="20"/>
          <w:szCs w:val="20"/>
        </w:rPr>
        <w:t>Hofstede</w:t>
      </w:r>
      <w:proofErr w:type="spellEnd"/>
      <w:r>
        <w:rPr>
          <w:sz w:val="20"/>
          <w:szCs w:val="20"/>
        </w:rPr>
        <w:t xml:space="preserve"> published a more accessible version of his research publication in Cultures and Organizations: Software of the Mind [</w:t>
      </w:r>
      <w:proofErr w:type="spellStart"/>
      <w:r>
        <w:rPr>
          <w:sz w:val="20"/>
          <w:szCs w:val="20"/>
        </w:rPr>
        <w:t>Hofstede</w:t>
      </w:r>
      <w:proofErr w:type="spellEnd"/>
      <w:r>
        <w:rPr>
          <w:sz w:val="20"/>
          <w:szCs w:val="20"/>
        </w:rPr>
        <w:t xml:space="preserve">]. His focus was not on defining culture as refinement of the mind (or "highly civilized" attitudes and behavior) but rather on highlighting essential patterns of thinking, feeling, and acting that are well-established by late childhood. These cultural differences manifest themselves in a culture's choices of symbols, heroes/heroines, rituals, and values. </w:t>
      </w:r>
    </w:p>
    <w:p w:rsidR="00F5674E" w:rsidRDefault="00F5674E" w:rsidP="00F5674E">
      <w:pPr>
        <w:pStyle w:val="NormalWeb"/>
      </w:pPr>
      <w:proofErr w:type="spellStart"/>
      <w:r>
        <w:rPr>
          <w:sz w:val="20"/>
          <w:szCs w:val="20"/>
        </w:rPr>
        <w:t>Hofstede</w:t>
      </w:r>
      <w:proofErr w:type="spellEnd"/>
      <w:r>
        <w:rPr>
          <w:sz w:val="20"/>
          <w:szCs w:val="20"/>
        </w:rPr>
        <w:t xml:space="preserve"> identified five dimensions and rated 53 countries on indices for each dimension, normalized to values (usually) of 0 to 100. His five dimensions of culture are the following:</w:t>
      </w:r>
    </w:p>
    <w:p w:rsidR="00F5674E" w:rsidRDefault="00F5674E" w:rsidP="00F5674E">
      <w:pPr>
        <w:shd w:val="clear" w:color="auto" w:fill="CCCCCC"/>
      </w:pPr>
      <w:r>
        <w:rPr>
          <w:rFonts w:ascii="Arial" w:hAnsi="Arial" w:cs="Arial"/>
          <w:b/>
          <w:bCs/>
          <w:color w:val="800000"/>
        </w:rPr>
        <w:t>• Power-distance</w:t>
      </w:r>
      <w:r>
        <w:t xml:space="preserve"> </w:t>
      </w:r>
    </w:p>
    <w:p w:rsidR="00F5674E" w:rsidRDefault="00F5674E" w:rsidP="00F5674E">
      <w:pPr>
        <w:pStyle w:val="NormalWeb"/>
        <w:shd w:val="clear" w:color="auto" w:fill="CCCCCC"/>
      </w:pPr>
      <w:bookmarkStart w:id="1" w:name="Power_Distance"/>
      <w:r>
        <w:rPr>
          <w:rFonts w:ascii="Book Antiqua" w:hAnsi="Book Antiqua"/>
          <w:b/>
          <w:bCs/>
          <w:sz w:val="20"/>
          <w:szCs w:val="20"/>
        </w:rPr>
        <w:t>Power Distance</w:t>
      </w:r>
      <w:bookmarkEnd w:id="1"/>
      <w:r>
        <w:rPr>
          <w:rFonts w:ascii="Book Antiqua" w:hAnsi="Book Antiqua"/>
          <w:sz w:val="20"/>
          <w:szCs w:val="20"/>
        </w:rPr>
        <w:t xml:space="preserve"> reflects the degree to which a culture believes how institutional and organizational power should be distributed (equally or unequally) and how the decisions of the power holders should be viewed (challenged or accepted). In </w:t>
      </w:r>
      <w:proofErr w:type="gramStart"/>
      <w:r>
        <w:rPr>
          <w:rFonts w:ascii="Book Antiqua" w:hAnsi="Book Antiqua"/>
          <w:sz w:val="20"/>
          <w:szCs w:val="20"/>
        </w:rPr>
        <w:t>other</w:t>
      </w:r>
      <w:r w:rsidR="00A76EED">
        <w:rPr>
          <w:rFonts w:ascii="Book Antiqua" w:hAnsi="Book Antiqua"/>
          <w:sz w:val="20"/>
          <w:szCs w:val="20"/>
        </w:rPr>
        <w:t xml:space="preserve"> </w:t>
      </w:r>
      <w:r>
        <w:rPr>
          <w:rFonts w:ascii="Book Antiqua" w:hAnsi="Book Antiqua"/>
          <w:sz w:val="20"/>
          <w:szCs w:val="20"/>
        </w:rPr>
        <w:t xml:space="preserve"> words</w:t>
      </w:r>
      <w:proofErr w:type="gramEnd"/>
      <w:r>
        <w:rPr>
          <w:rFonts w:ascii="Book Antiqua" w:hAnsi="Book Antiqua"/>
          <w:sz w:val="20"/>
          <w:szCs w:val="20"/>
        </w:rPr>
        <w:t>, people in high power distance cultures are much more comfortable with a larger status differential than low power distance cultures.</w:t>
      </w:r>
    </w:p>
    <w:p w:rsidR="00F5674E" w:rsidRDefault="00F5674E" w:rsidP="00F5674E">
      <w:pPr>
        <w:pStyle w:val="NormalWeb"/>
        <w:shd w:val="clear" w:color="auto" w:fill="CCCCCC"/>
      </w:pPr>
      <w:r>
        <w:rPr>
          <w:rStyle w:val="Strong"/>
          <w:rFonts w:ascii="Book Antiqua" w:hAnsi="Book Antiqua"/>
          <w:i/>
          <w:iCs/>
          <w:sz w:val="20"/>
          <w:szCs w:val="20"/>
        </w:rPr>
        <w:t>Predictors of Power Distance</w:t>
      </w:r>
      <w:r>
        <w:rPr>
          <w:rFonts w:ascii="Book Antiqua" w:hAnsi="Book Antiqua"/>
          <w:sz w:val="20"/>
          <w:szCs w:val="20"/>
        </w:rPr>
        <w:t>:</w:t>
      </w:r>
    </w:p>
    <w:p w:rsidR="00F5674E" w:rsidRDefault="00F5674E" w:rsidP="00F5674E">
      <w:pPr>
        <w:numPr>
          <w:ilvl w:val="0"/>
          <w:numId w:val="1"/>
        </w:numPr>
        <w:shd w:val="clear" w:color="auto" w:fill="CCCCCC"/>
        <w:spacing w:before="100" w:beforeAutospacing="1" w:after="100" w:afterAutospacing="1"/>
      </w:pPr>
      <w:r>
        <w:rPr>
          <w:rFonts w:ascii="Book Antiqua" w:hAnsi="Book Antiqua"/>
          <w:b/>
          <w:bCs/>
          <w:sz w:val="20"/>
          <w:szCs w:val="20"/>
        </w:rPr>
        <w:t>Climate</w:t>
      </w:r>
      <w:r>
        <w:rPr>
          <w:rFonts w:ascii="Book Antiqua" w:hAnsi="Book Antiqua"/>
          <w:sz w:val="20"/>
          <w:szCs w:val="20"/>
        </w:rPr>
        <w:t>, measured by geographical latitude. Cultures in high-latitude climate (moderate or cold climates) tend to have low PDI scores. Cultures that have tropical climate tend to have high PDI scores.</w:t>
      </w:r>
      <w:r>
        <w:t xml:space="preserve"> </w:t>
      </w:r>
    </w:p>
    <w:p w:rsidR="00F5674E" w:rsidRDefault="00F5674E" w:rsidP="00F5674E">
      <w:pPr>
        <w:numPr>
          <w:ilvl w:val="0"/>
          <w:numId w:val="1"/>
        </w:numPr>
        <w:shd w:val="clear" w:color="auto" w:fill="CCCCCC"/>
        <w:spacing w:before="100" w:beforeAutospacing="1" w:after="100" w:afterAutospacing="1"/>
      </w:pPr>
      <w:r>
        <w:rPr>
          <w:rFonts w:ascii="Book Antiqua" w:hAnsi="Book Antiqua"/>
          <w:b/>
          <w:bCs/>
          <w:sz w:val="20"/>
          <w:szCs w:val="20"/>
        </w:rPr>
        <w:t>Population.</w:t>
      </w:r>
      <w:r>
        <w:rPr>
          <w:rFonts w:ascii="Book Antiqua" w:hAnsi="Book Antiqua"/>
          <w:sz w:val="20"/>
          <w:szCs w:val="20"/>
        </w:rPr>
        <w:t xml:space="preserve"> Generally, the more people within the culture, the greater the power distance is likely to be.</w:t>
      </w:r>
      <w:r>
        <w:t xml:space="preserve"> </w:t>
      </w:r>
    </w:p>
    <w:p w:rsidR="00F5674E" w:rsidRDefault="00F5674E" w:rsidP="00F5674E">
      <w:pPr>
        <w:numPr>
          <w:ilvl w:val="0"/>
          <w:numId w:val="1"/>
        </w:numPr>
        <w:shd w:val="clear" w:color="auto" w:fill="CCCCCC"/>
        <w:spacing w:before="100" w:beforeAutospacing="1" w:after="100" w:afterAutospacing="1"/>
      </w:pPr>
      <w:r>
        <w:rPr>
          <w:rFonts w:ascii="Book Antiqua" w:hAnsi="Book Antiqua"/>
          <w:b/>
          <w:bCs/>
          <w:sz w:val="20"/>
          <w:szCs w:val="20"/>
        </w:rPr>
        <w:t>Distribution of Wealth</w:t>
      </w:r>
      <w:r>
        <w:rPr>
          <w:rFonts w:ascii="Book Antiqua" w:hAnsi="Book Antiqua"/>
          <w:sz w:val="20"/>
          <w:szCs w:val="20"/>
        </w:rPr>
        <w:t>. The more unequally the wealth is distributed within a culture, the greater the culture's power distance.</w:t>
      </w:r>
      <w:r>
        <w:t xml:space="preserve"> </w:t>
      </w:r>
    </w:p>
    <w:p w:rsidR="00F5674E" w:rsidRDefault="00F5674E" w:rsidP="00F5674E">
      <w:pPr>
        <w:pStyle w:val="NormalWeb"/>
        <w:shd w:val="clear" w:color="auto" w:fill="CCCCCC"/>
      </w:pPr>
      <w:r>
        <w:rPr>
          <w:rStyle w:val="Strong"/>
          <w:rFonts w:ascii="Book Antiqua" w:hAnsi="Book Antiqua"/>
          <w:sz w:val="20"/>
          <w:szCs w:val="20"/>
        </w:rPr>
        <w:lastRenderedPageBreak/>
        <w:t>Consequences of Power Distance</w:t>
      </w:r>
      <w:r>
        <w:rPr>
          <w:rFonts w:ascii="Book Antiqua" w:hAnsi="Book Antiqua"/>
          <w:sz w:val="20"/>
          <w:szCs w:val="20"/>
        </w:rPr>
        <w:t>: most evident are family customs, the relationships between students and teachers, the young and the elderly, language systems and organizational practices.</w:t>
      </w:r>
    </w:p>
    <w:p w:rsidR="00F5674E" w:rsidRDefault="00F5674E" w:rsidP="00F5674E">
      <w:pPr>
        <w:shd w:val="clear" w:color="auto" w:fill="FFFFFF"/>
      </w:pPr>
      <w:r>
        <w:t xml:space="preserve">  </w:t>
      </w:r>
    </w:p>
    <w:p w:rsidR="00F5674E" w:rsidRDefault="00F5674E" w:rsidP="00F5674E">
      <w:pPr>
        <w:pStyle w:val="NormalWeb"/>
        <w:shd w:val="clear" w:color="auto" w:fill="FFFFFF"/>
      </w:pPr>
      <w:r>
        <w:t> </w:t>
      </w:r>
    </w:p>
    <w:p w:rsidR="00F5674E" w:rsidRDefault="00F5674E" w:rsidP="00F5674E">
      <w:pPr>
        <w:shd w:val="clear" w:color="auto" w:fill="CCCCCC"/>
      </w:pPr>
      <w:r>
        <w:rPr>
          <w:rFonts w:ascii="Arial" w:hAnsi="Arial" w:cs="Arial"/>
          <w:b/>
          <w:bCs/>
          <w:color w:val="800000"/>
        </w:rPr>
        <w:t>• Collectivism vs. individualism</w:t>
      </w:r>
      <w:r>
        <w:t xml:space="preserve"> </w:t>
      </w:r>
    </w:p>
    <w:p w:rsidR="00F5674E" w:rsidRDefault="00F5674E" w:rsidP="00F5674E">
      <w:pPr>
        <w:pStyle w:val="NormalWeb"/>
        <w:shd w:val="clear" w:color="auto" w:fill="CCCCCC"/>
      </w:pPr>
      <w:bookmarkStart w:id="2" w:name="Individualism-Collectivism"/>
      <w:r>
        <w:rPr>
          <w:rFonts w:ascii="Book Antiqua" w:hAnsi="Book Antiqua"/>
          <w:b/>
          <w:bCs/>
          <w:sz w:val="20"/>
          <w:szCs w:val="20"/>
        </w:rPr>
        <w:t>Individualism-Collectivism</w:t>
      </w:r>
      <w:bookmarkEnd w:id="2"/>
      <w:r>
        <w:rPr>
          <w:rFonts w:ascii="Book Antiqua" w:hAnsi="Book Antiqua"/>
          <w:sz w:val="20"/>
          <w:szCs w:val="20"/>
        </w:rPr>
        <w:t xml:space="preserve"> describes the degree to which a culture relies on and has allegiance to the self or the group. </w:t>
      </w:r>
    </w:p>
    <w:p w:rsidR="00F5674E" w:rsidRDefault="00F5674E" w:rsidP="00F5674E">
      <w:pPr>
        <w:pStyle w:val="NormalWeb"/>
        <w:shd w:val="clear" w:color="auto" w:fill="CCCCCC"/>
      </w:pPr>
      <w:r>
        <w:rPr>
          <w:rStyle w:val="Emphasis"/>
          <w:rFonts w:ascii="Book Antiqua" w:hAnsi="Book Antiqua"/>
          <w:b/>
          <w:bCs/>
          <w:sz w:val="20"/>
          <w:szCs w:val="20"/>
        </w:rPr>
        <w:t>Predictors:</w:t>
      </w:r>
    </w:p>
    <w:p w:rsidR="00F5674E" w:rsidRDefault="00F5674E" w:rsidP="00F5674E">
      <w:pPr>
        <w:numPr>
          <w:ilvl w:val="0"/>
          <w:numId w:val="2"/>
        </w:numPr>
        <w:shd w:val="clear" w:color="auto" w:fill="CCCCCC"/>
        <w:spacing w:before="100" w:beforeAutospacing="1" w:after="100" w:afterAutospacing="1"/>
      </w:pPr>
      <w:r>
        <w:rPr>
          <w:rFonts w:ascii="Book Antiqua" w:hAnsi="Book Antiqua"/>
          <w:b/>
          <w:bCs/>
          <w:sz w:val="20"/>
          <w:szCs w:val="20"/>
        </w:rPr>
        <w:t>Economic development</w:t>
      </w:r>
      <w:r>
        <w:rPr>
          <w:rFonts w:ascii="Book Antiqua" w:hAnsi="Book Antiqua"/>
          <w:sz w:val="20"/>
          <w:szCs w:val="20"/>
        </w:rPr>
        <w:t>. Wealthy cultures tend to be individualistic, whereas poor cultures tend to be collectivistic.</w:t>
      </w:r>
      <w:r>
        <w:t xml:space="preserve"> </w:t>
      </w:r>
    </w:p>
    <w:p w:rsidR="00F5674E" w:rsidRDefault="00F5674E" w:rsidP="00F5674E">
      <w:pPr>
        <w:numPr>
          <w:ilvl w:val="0"/>
          <w:numId w:val="2"/>
        </w:numPr>
        <w:shd w:val="clear" w:color="auto" w:fill="CCCCCC"/>
        <w:spacing w:before="100" w:beforeAutospacing="1" w:after="100" w:afterAutospacing="1"/>
      </w:pPr>
      <w:r>
        <w:rPr>
          <w:rFonts w:ascii="Book Antiqua" w:hAnsi="Book Antiqua"/>
          <w:b/>
          <w:bCs/>
          <w:sz w:val="20"/>
          <w:szCs w:val="20"/>
        </w:rPr>
        <w:t>Climate</w:t>
      </w:r>
      <w:r>
        <w:rPr>
          <w:rFonts w:ascii="Book Antiqua" w:hAnsi="Book Antiqua"/>
          <w:sz w:val="20"/>
          <w:szCs w:val="20"/>
        </w:rPr>
        <w:t>. Cultures in colder climate tend to be individualistic, whereas cultures in warmer climates tend to be collectivistic.</w:t>
      </w:r>
      <w:r>
        <w:t xml:space="preserve"> </w:t>
      </w:r>
    </w:p>
    <w:p w:rsidR="00F5674E" w:rsidRDefault="00F5674E" w:rsidP="00F5674E">
      <w:pPr>
        <w:pStyle w:val="NormalWeb"/>
        <w:shd w:val="clear" w:color="auto" w:fill="CCCCCC"/>
      </w:pPr>
      <w:r>
        <w:rPr>
          <w:rFonts w:ascii="Book Antiqua" w:hAnsi="Book Antiqua"/>
          <w:b/>
          <w:bCs/>
          <w:sz w:val="20"/>
          <w:szCs w:val="20"/>
        </w:rPr>
        <w:t>Note</w:t>
      </w:r>
      <w:r>
        <w:rPr>
          <w:rFonts w:ascii="Book Antiqua" w:hAnsi="Book Antiqua"/>
          <w:sz w:val="20"/>
          <w:szCs w:val="20"/>
        </w:rPr>
        <w:t xml:space="preserve">: </w:t>
      </w:r>
      <w:proofErr w:type="spellStart"/>
      <w:r>
        <w:rPr>
          <w:rFonts w:ascii="Book Antiqua" w:hAnsi="Book Antiqua"/>
          <w:sz w:val="20"/>
          <w:szCs w:val="20"/>
        </w:rPr>
        <w:t>Hofstede</w:t>
      </w:r>
      <w:proofErr w:type="spellEnd"/>
      <w:r>
        <w:rPr>
          <w:rFonts w:ascii="Book Antiqua" w:hAnsi="Book Antiqua"/>
          <w:sz w:val="20"/>
          <w:szCs w:val="20"/>
        </w:rPr>
        <w:t xml:space="preserve"> found a strong negative correlation between a culture's scores on the power distance index and its scores on the individualism-collectivism index. High PDI cultures tend to be collectivistic, whereas low PDI cultures tend to be individualistic.</w:t>
      </w:r>
    </w:p>
    <w:p w:rsidR="00F5674E" w:rsidRDefault="00F5674E" w:rsidP="00F5674E">
      <w:pPr>
        <w:pStyle w:val="NormalWeb"/>
        <w:shd w:val="clear" w:color="auto" w:fill="CCCCCC"/>
      </w:pPr>
      <w:r>
        <w:rPr>
          <w:rFonts w:ascii="Book Antiqua" w:hAnsi="Book Antiqua"/>
          <w:b/>
          <w:bCs/>
          <w:sz w:val="20"/>
          <w:szCs w:val="20"/>
        </w:rPr>
        <w:t>Consequences</w:t>
      </w:r>
      <w:r>
        <w:rPr>
          <w:rFonts w:ascii="Book Antiqua" w:hAnsi="Book Antiqua"/>
          <w:sz w:val="20"/>
          <w:szCs w:val="20"/>
        </w:rPr>
        <w:t xml:space="preserve">: Collectivistic cultures tend to be group-oriented, impose a large psychological distance between </w:t>
      </w:r>
      <w:proofErr w:type="spellStart"/>
      <w:r>
        <w:rPr>
          <w:rFonts w:ascii="Book Antiqua" w:hAnsi="Book Antiqua"/>
          <w:sz w:val="20"/>
          <w:szCs w:val="20"/>
        </w:rPr>
        <w:t>ingroup</w:t>
      </w:r>
      <w:proofErr w:type="spellEnd"/>
      <w:r>
        <w:rPr>
          <w:rFonts w:ascii="Book Antiqua" w:hAnsi="Book Antiqua"/>
          <w:sz w:val="20"/>
          <w:szCs w:val="20"/>
        </w:rPr>
        <w:t xml:space="preserve"> and </w:t>
      </w:r>
      <w:proofErr w:type="spellStart"/>
      <w:r>
        <w:rPr>
          <w:rFonts w:ascii="Book Antiqua" w:hAnsi="Book Antiqua"/>
          <w:sz w:val="20"/>
          <w:szCs w:val="20"/>
        </w:rPr>
        <w:t>outgroup</w:t>
      </w:r>
      <w:proofErr w:type="spellEnd"/>
      <w:r>
        <w:rPr>
          <w:rFonts w:ascii="Book Antiqua" w:hAnsi="Book Antiqua"/>
          <w:sz w:val="20"/>
          <w:szCs w:val="20"/>
        </w:rPr>
        <w:t xml:space="preserve"> members and </w:t>
      </w:r>
      <w:proofErr w:type="spellStart"/>
      <w:r>
        <w:rPr>
          <w:rFonts w:ascii="Book Antiqua" w:hAnsi="Book Antiqua"/>
          <w:sz w:val="20"/>
          <w:szCs w:val="20"/>
        </w:rPr>
        <w:t>ingroup</w:t>
      </w:r>
      <w:proofErr w:type="spellEnd"/>
      <w:r>
        <w:rPr>
          <w:rFonts w:ascii="Book Antiqua" w:hAnsi="Book Antiqua"/>
          <w:sz w:val="20"/>
          <w:szCs w:val="20"/>
        </w:rPr>
        <w:t xml:space="preserve"> members are expected to have unquestioning loyalty to their group. In a conflict situation, members of the collectivistic cultures are likely to use avoidance, intermediaries, or other face-saving techniques. Conversely, people in the individualistic cultures do not perceive a large psychological distance between </w:t>
      </w:r>
      <w:proofErr w:type="spellStart"/>
      <w:r>
        <w:rPr>
          <w:rFonts w:ascii="Book Antiqua" w:hAnsi="Book Antiqua"/>
          <w:sz w:val="20"/>
          <w:szCs w:val="20"/>
        </w:rPr>
        <w:t>ingroup</w:t>
      </w:r>
      <w:proofErr w:type="spellEnd"/>
      <w:r>
        <w:rPr>
          <w:rFonts w:ascii="Book Antiqua" w:hAnsi="Book Antiqua"/>
          <w:sz w:val="20"/>
          <w:szCs w:val="20"/>
        </w:rPr>
        <w:t xml:space="preserve"> and </w:t>
      </w:r>
      <w:proofErr w:type="spellStart"/>
      <w:r>
        <w:rPr>
          <w:rFonts w:ascii="Book Antiqua" w:hAnsi="Book Antiqua"/>
          <w:sz w:val="20"/>
          <w:szCs w:val="20"/>
        </w:rPr>
        <w:t>outgroup</w:t>
      </w:r>
      <w:proofErr w:type="spellEnd"/>
      <w:r>
        <w:rPr>
          <w:rFonts w:ascii="Book Antiqua" w:hAnsi="Book Antiqua"/>
          <w:sz w:val="20"/>
          <w:szCs w:val="20"/>
        </w:rPr>
        <w:t xml:space="preserve"> members. They value self-expression, see speaking out as a means of resolving problems, and are likely to use confrontational strategies when dealing with interpersonal problems.</w:t>
      </w:r>
    </w:p>
    <w:p w:rsidR="00F5674E" w:rsidRDefault="00F5674E" w:rsidP="00F5674E">
      <w:pPr>
        <w:shd w:val="clear" w:color="auto" w:fill="FFFFFF"/>
      </w:pPr>
      <w:r>
        <w:t xml:space="preserve">  </w:t>
      </w:r>
    </w:p>
    <w:p w:rsidR="00F5674E" w:rsidRDefault="00F5674E" w:rsidP="00F5674E">
      <w:pPr>
        <w:pStyle w:val="NormalWeb"/>
        <w:shd w:val="clear" w:color="auto" w:fill="FFFFFF"/>
      </w:pPr>
      <w:r>
        <w:t> </w:t>
      </w:r>
    </w:p>
    <w:p w:rsidR="00F5674E" w:rsidRDefault="00F5674E" w:rsidP="00F5674E">
      <w:pPr>
        <w:pStyle w:val="NormalWeb"/>
        <w:shd w:val="clear" w:color="auto" w:fill="CCCCCC"/>
      </w:pPr>
      <w:r>
        <w:rPr>
          <w:b/>
          <w:bCs/>
          <w:color w:val="800000"/>
        </w:rPr>
        <w:t>• Femininity vs. masculinity</w:t>
      </w:r>
    </w:p>
    <w:p w:rsidR="00F5674E" w:rsidRDefault="00F5674E" w:rsidP="00F5674E">
      <w:pPr>
        <w:pStyle w:val="NormalWeb"/>
        <w:shd w:val="clear" w:color="auto" w:fill="CCCCCC"/>
      </w:pPr>
      <w:bookmarkStart w:id="3" w:name="Masculinity-Femininity"/>
      <w:r>
        <w:rPr>
          <w:rFonts w:ascii="Book Antiqua" w:hAnsi="Book Antiqua"/>
          <w:b/>
          <w:bCs/>
          <w:sz w:val="20"/>
          <w:szCs w:val="20"/>
        </w:rPr>
        <w:t>Masculinity-Femininity</w:t>
      </w:r>
      <w:bookmarkEnd w:id="3"/>
      <w:r>
        <w:rPr>
          <w:rFonts w:ascii="Book Antiqua" w:hAnsi="Book Antiqua"/>
          <w:b/>
          <w:bCs/>
          <w:sz w:val="20"/>
          <w:szCs w:val="20"/>
        </w:rPr>
        <w:t xml:space="preserve"> (alternative label is achievement-nurturance)</w:t>
      </w:r>
      <w:r>
        <w:rPr>
          <w:rFonts w:ascii="Book Antiqua" w:hAnsi="Book Antiqua"/>
          <w:sz w:val="20"/>
          <w:szCs w:val="20"/>
        </w:rPr>
        <w:t xml:space="preserve"> indicates the degree to which a culture values such behaviors as assertiveness, achievement, acquisition of wealth or caring for others, social supports and the quality of life. This dimension tends to draw unwarranted criticism for its name alone. It basically refers expected gender roles in a culture. According to </w:t>
      </w:r>
      <w:proofErr w:type="spellStart"/>
      <w:r>
        <w:rPr>
          <w:rFonts w:ascii="Book Antiqua" w:hAnsi="Book Antiqua"/>
          <w:sz w:val="20"/>
          <w:szCs w:val="20"/>
        </w:rPr>
        <w:t>Hofstede</w:t>
      </w:r>
      <w:proofErr w:type="spellEnd"/>
      <w:r>
        <w:rPr>
          <w:rFonts w:ascii="Book Antiqua" w:hAnsi="Book Antiqua"/>
          <w:sz w:val="20"/>
          <w:szCs w:val="20"/>
        </w:rPr>
        <w:t xml:space="preserve">, people in high masculinity index (MAS) believe in achievement and ambition, in ostentatious manliness, with very specific behaviors and products associated with male behavior. The cultures that scored towards what </w:t>
      </w:r>
      <w:proofErr w:type="spellStart"/>
      <w:r>
        <w:rPr>
          <w:rFonts w:ascii="Book Antiqua" w:hAnsi="Book Antiqua"/>
          <w:sz w:val="20"/>
          <w:szCs w:val="20"/>
        </w:rPr>
        <w:t>Hofstede</w:t>
      </w:r>
      <w:proofErr w:type="spellEnd"/>
      <w:r>
        <w:rPr>
          <w:rFonts w:ascii="Book Antiqua" w:hAnsi="Book Antiqua"/>
          <w:sz w:val="20"/>
          <w:szCs w:val="20"/>
        </w:rPr>
        <w:t xml:space="preserve"> referred to as "masculine" tend to have very distinct expectations of male and female roles in society.  Low MAS cultures believe less in external achievements and/or manliness, and more in quality of life such as helping others and sympathy for the unfortunate. Feminine cultures also prefer equality between male and female and less prescriptive role behaviors associated with each gender. · The more "feminine" cultures have a greater ambiguity in what is expected of each gender. </w:t>
      </w:r>
    </w:p>
    <w:p w:rsidR="00F5674E" w:rsidRDefault="00F5674E" w:rsidP="00F5674E">
      <w:pPr>
        <w:pStyle w:val="NormalWeb"/>
        <w:shd w:val="clear" w:color="auto" w:fill="CCCCCC"/>
      </w:pPr>
      <w:r>
        <w:rPr>
          <w:rFonts w:ascii="Book Antiqua" w:hAnsi="Book Antiqua"/>
          <w:b/>
          <w:bCs/>
          <w:sz w:val="20"/>
          <w:szCs w:val="20"/>
        </w:rPr>
        <w:t>Predictors:</w:t>
      </w:r>
    </w:p>
    <w:p w:rsidR="00F5674E" w:rsidRDefault="00F5674E" w:rsidP="00F5674E">
      <w:pPr>
        <w:numPr>
          <w:ilvl w:val="0"/>
          <w:numId w:val="3"/>
        </w:numPr>
        <w:shd w:val="clear" w:color="auto" w:fill="CCCCCC"/>
        <w:spacing w:before="100" w:beforeAutospacing="1" w:after="100" w:afterAutospacing="1"/>
      </w:pPr>
      <w:r>
        <w:rPr>
          <w:rFonts w:ascii="Book Antiqua" w:hAnsi="Book Antiqua"/>
          <w:sz w:val="20"/>
          <w:szCs w:val="20"/>
        </w:rPr>
        <w:t>Climate. Masculine cultures tend to live in warmer climate near the equator and feminine cultures are likely to locate in colder climates away from the equator.</w:t>
      </w:r>
      <w:r>
        <w:t xml:space="preserve"> </w:t>
      </w:r>
    </w:p>
    <w:p w:rsidR="00F5674E" w:rsidRDefault="00F5674E" w:rsidP="00F5674E">
      <w:pPr>
        <w:pStyle w:val="NormalWeb"/>
        <w:shd w:val="clear" w:color="auto" w:fill="CCCCCC"/>
      </w:pPr>
      <w:r>
        <w:rPr>
          <w:rFonts w:ascii="Book Antiqua" w:hAnsi="Book Antiqua"/>
          <w:b/>
          <w:bCs/>
          <w:sz w:val="20"/>
          <w:szCs w:val="20"/>
        </w:rPr>
        <w:t xml:space="preserve">Consequences: </w:t>
      </w:r>
      <w:r>
        <w:rPr>
          <w:rFonts w:ascii="Book Antiqua" w:hAnsi="Book Antiqua"/>
          <w:sz w:val="20"/>
          <w:szCs w:val="20"/>
        </w:rPr>
        <w:t xml:space="preserve">Members of high MAS cultures believe that men should be assertive and women should be </w:t>
      </w:r>
      <w:proofErr w:type="spellStart"/>
      <w:r>
        <w:rPr>
          <w:rFonts w:ascii="Book Antiqua" w:hAnsi="Book Antiqua"/>
          <w:sz w:val="20"/>
          <w:szCs w:val="20"/>
        </w:rPr>
        <w:t>nurturant</w:t>
      </w:r>
      <w:proofErr w:type="spellEnd"/>
      <w:r>
        <w:rPr>
          <w:rFonts w:ascii="Book Antiqua" w:hAnsi="Book Antiqua"/>
          <w:sz w:val="20"/>
          <w:szCs w:val="20"/>
        </w:rPr>
        <w:t>. Sex roles are clearly differentiated, and sexual inequality is seen as beneficial. The reverse is true for members in the feminine cultures.</w:t>
      </w:r>
      <w:r>
        <w:t xml:space="preserve"> </w:t>
      </w:r>
    </w:p>
    <w:p w:rsidR="00F5674E" w:rsidRDefault="00F5674E" w:rsidP="00F5674E">
      <w:pPr>
        <w:shd w:val="clear" w:color="auto" w:fill="FFFFFF"/>
      </w:pPr>
      <w:r>
        <w:t xml:space="preserve">  </w:t>
      </w:r>
    </w:p>
    <w:p w:rsidR="00F5674E" w:rsidRDefault="00F5674E" w:rsidP="00F5674E">
      <w:pPr>
        <w:pStyle w:val="NormalWeb"/>
        <w:shd w:val="clear" w:color="auto" w:fill="FFFFFF"/>
      </w:pPr>
      <w:r>
        <w:t> </w:t>
      </w:r>
    </w:p>
    <w:p w:rsidR="00F5674E" w:rsidRDefault="00F5674E" w:rsidP="00F5674E">
      <w:pPr>
        <w:shd w:val="clear" w:color="auto" w:fill="CCCCCC"/>
      </w:pPr>
      <w:r>
        <w:br/>
      </w:r>
      <w:r>
        <w:rPr>
          <w:b/>
          <w:bCs/>
          <w:color w:val="800000"/>
        </w:rPr>
        <w:t>• Uncertainty avoidance</w:t>
      </w:r>
      <w:r>
        <w:t xml:space="preserve"> </w:t>
      </w:r>
    </w:p>
    <w:p w:rsidR="00F5674E" w:rsidRDefault="00F5674E" w:rsidP="00F5674E">
      <w:pPr>
        <w:pStyle w:val="NormalWeb"/>
        <w:shd w:val="clear" w:color="auto" w:fill="CCCCCC"/>
      </w:pPr>
      <w:bookmarkStart w:id="4" w:name="Uncertainty_Avoidance"/>
      <w:r>
        <w:rPr>
          <w:rFonts w:ascii="Book Antiqua" w:hAnsi="Book Antiqua"/>
          <w:b/>
          <w:bCs/>
          <w:sz w:val="20"/>
          <w:szCs w:val="20"/>
        </w:rPr>
        <w:t>Uncertainty Avoidance</w:t>
      </w:r>
      <w:bookmarkEnd w:id="4"/>
      <w:r>
        <w:rPr>
          <w:rFonts w:ascii="Book Antiqua" w:hAnsi="Book Antiqua"/>
          <w:sz w:val="20"/>
          <w:szCs w:val="20"/>
        </w:rPr>
        <w:t xml:space="preserve"> refers to the extent to which a culture feels threatened by ambiguous, uncertain situations and tries to avoid them by establishing more structure. The high positive scores on the uncertainty avoidance index (UAI) indicate low tolerance for ambiguity. These cultures prefer to avoid uncertainty and dissent as a cultural value and desire consensus. As a result, HIGH uncertainty avoidance cultures prefer formal rules and any uncertainty can express itself in higher anxiety than those from low uncertainty avoidance </w:t>
      </w:r>
      <w:proofErr w:type="spellStart"/>
      <w:r>
        <w:rPr>
          <w:rFonts w:ascii="Book Antiqua" w:hAnsi="Book Antiqua"/>
          <w:sz w:val="20"/>
          <w:szCs w:val="20"/>
        </w:rPr>
        <w:t>cultures.Cultures</w:t>
      </w:r>
      <w:proofErr w:type="spellEnd"/>
      <w:r>
        <w:rPr>
          <w:rFonts w:ascii="Book Antiqua" w:hAnsi="Book Antiqua"/>
          <w:sz w:val="20"/>
          <w:szCs w:val="20"/>
        </w:rPr>
        <w:t xml:space="preserve"> with low UAI scores have a high tolerance for uncertainty and ambiguity, believe in accepting and encouraging dissenting views among cultural members and in taking risks and trying new things. Thus, cultures which ranked low (compared to other cultures), feel much more comfortable with the unknown. </w:t>
      </w:r>
    </w:p>
    <w:p w:rsidR="00F5674E" w:rsidRDefault="00F5674E" w:rsidP="00F5674E">
      <w:pPr>
        <w:pStyle w:val="NormalWeb"/>
        <w:shd w:val="clear" w:color="auto" w:fill="CCCCCC"/>
      </w:pPr>
      <w:r>
        <w:rPr>
          <w:rStyle w:val="Emphasis"/>
          <w:rFonts w:ascii="Book Antiqua" w:hAnsi="Book Antiqua"/>
          <w:b/>
          <w:bCs/>
          <w:sz w:val="20"/>
          <w:szCs w:val="20"/>
        </w:rPr>
        <w:t>Predictors of Uncertainty Avoidance</w:t>
      </w:r>
      <w:r>
        <w:rPr>
          <w:rFonts w:ascii="Book Antiqua" w:hAnsi="Book Antiqua"/>
          <w:sz w:val="20"/>
          <w:szCs w:val="20"/>
        </w:rPr>
        <w:t xml:space="preserve">: No clear-cut predictors. But in general, high UAI cultures tend to be those that are beginning to modernize and are characterized by a high rate of change. Conversely, low UAI cultures tend to have reached the </w:t>
      </w:r>
      <w:r>
        <w:rPr>
          <w:rFonts w:ascii="Book Antiqua" w:hAnsi="Book Antiqua"/>
          <w:b/>
          <w:bCs/>
          <w:sz w:val="20"/>
          <w:szCs w:val="20"/>
        </w:rPr>
        <w:t xml:space="preserve">level of modernization </w:t>
      </w:r>
      <w:r>
        <w:rPr>
          <w:rFonts w:ascii="Book Antiqua" w:hAnsi="Book Antiqua"/>
          <w:sz w:val="20"/>
          <w:szCs w:val="20"/>
        </w:rPr>
        <w:t>and have more stable or predictable in their rate of change.</w:t>
      </w:r>
    </w:p>
    <w:p w:rsidR="00F5674E" w:rsidRDefault="00F5674E" w:rsidP="00F5674E">
      <w:pPr>
        <w:pStyle w:val="NormalWeb"/>
        <w:shd w:val="clear" w:color="auto" w:fill="CCCCCC"/>
      </w:pPr>
      <w:r>
        <w:rPr>
          <w:rFonts w:ascii="Book Antiqua" w:hAnsi="Book Antiqua"/>
          <w:b/>
          <w:bCs/>
          <w:sz w:val="20"/>
          <w:szCs w:val="20"/>
        </w:rPr>
        <w:t>Consequences:</w:t>
      </w:r>
      <w:r>
        <w:rPr>
          <w:rFonts w:ascii="Book Antiqua" w:hAnsi="Book Antiqua"/>
          <w:sz w:val="20"/>
          <w:szCs w:val="20"/>
        </w:rPr>
        <w:t xml:space="preserve"> High UAI cultures tend to develop many rules to control social behaviors. Low UAI cultures need few rules to control social behaviors.</w:t>
      </w:r>
    </w:p>
    <w:p w:rsidR="00F5674E" w:rsidRDefault="00F5674E" w:rsidP="00F5674E">
      <w:pPr>
        <w:shd w:val="clear" w:color="auto" w:fill="CCCCCC"/>
      </w:pPr>
      <w:r>
        <w:t xml:space="preserve">  </w:t>
      </w:r>
    </w:p>
    <w:p w:rsidR="00F5674E" w:rsidRDefault="00F5674E" w:rsidP="00F5674E">
      <w:pPr>
        <w:shd w:val="clear" w:color="auto" w:fill="FFFFFF"/>
      </w:pPr>
      <w:r>
        <w:t xml:space="preserve">  </w:t>
      </w:r>
    </w:p>
    <w:p w:rsidR="00F5674E" w:rsidRDefault="00F5674E" w:rsidP="00F5674E">
      <w:pPr>
        <w:pStyle w:val="NormalWeb"/>
        <w:shd w:val="clear" w:color="auto" w:fill="FFFFFF"/>
      </w:pPr>
      <w:r>
        <w:t> </w:t>
      </w:r>
    </w:p>
    <w:p w:rsidR="00F5674E" w:rsidRDefault="00F5674E" w:rsidP="00F5674E">
      <w:pPr>
        <w:pStyle w:val="NormalWeb"/>
        <w:shd w:val="clear" w:color="auto" w:fill="CCCCCC"/>
      </w:pPr>
      <w:r>
        <w:rPr>
          <w:b/>
          <w:bCs/>
          <w:color w:val="800000"/>
        </w:rPr>
        <w:t>• Long- vs. short-term orientation</w:t>
      </w:r>
    </w:p>
    <w:p w:rsidR="00F5674E" w:rsidRDefault="00F5674E" w:rsidP="00F5674E">
      <w:pPr>
        <w:pStyle w:val="NormalWeb"/>
        <w:shd w:val="clear" w:color="auto" w:fill="CCCCCC"/>
      </w:pPr>
      <w:r>
        <w:rPr>
          <w:rFonts w:ascii="Book Antiqua" w:hAnsi="Book Antiqua"/>
          <w:b/>
          <w:bCs/>
          <w:sz w:val="20"/>
          <w:szCs w:val="20"/>
        </w:rPr>
        <w:t>Also know as C</w:t>
      </w:r>
      <w:bookmarkStart w:id="5" w:name="Confucian_Dynamism"/>
      <w:r>
        <w:rPr>
          <w:rFonts w:ascii="Book Antiqua" w:hAnsi="Book Antiqua"/>
          <w:b/>
          <w:bCs/>
          <w:sz w:val="20"/>
          <w:szCs w:val="20"/>
        </w:rPr>
        <w:t>onfucian Dynamism</w:t>
      </w:r>
      <w:bookmarkEnd w:id="5"/>
      <w:r>
        <w:rPr>
          <w:rFonts w:ascii="Book Antiqua" w:hAnsi="Book Antiqua"/>
          <w:b/>
          <w:bCs/>
          <w:sz w:val="20"/>
          <w:szCs w:val="20"/>
        </w:rPr>
        <w:t xml:space="preserve"> - It ranges from long term to orientation to short term orientation.</w:t>
      </w:r>
      <w:r>
        <w:rPr>
          <w:rFonts w:ascii="Book Antiqua" w:hAnsi="Book Antiqua"/>
          <w:sz w:val="20"/>
          <w:szCs w:val="20"/>
        </w:rPr>
        <w:br/>
        <w:t xml:space="preserve">Later work with Bond (see </w:t>
      </w:r>
      <w:proofErr w:type="spellStart"/>
      <w:r>
        <w:rPr>
          <w:rFonts w:ascii="Book Antiqua" w:hAnsi="Book Antiqua"/>
          <w:sz w:val="20"/>
          <w:szCs w:val="20"/>
        </w:rPr>
        <w:t>Hofstede</w:t>
      </w:r>
      <w:proofErr w:type="spellEnd"/>
      <w:r>
        <w:rPr>
          <w:rFonts w:ascii="Book Antiqua" w:hAnsi="Book Antiqua"/>
          <w:sz w:val="20"/>
          <w:szCs w:val="20"/>
        </w:rPr>
        <w:t xml:space="preserve"> &amp; Bond, 1987), produced another dimension meant to explain the rapid economic </w:t>
      </w:r>
      <w:proofErr w:type="spellStart"/>
      <w:r>
        <w:rPr>
          <w:rFonts w:ascii="Book Antiqua" w:hAnsi="Book Antiqua"/>
          <w:sz w:val="20"/>
          <w:szCs w:val="20"/>
        </w:rPr>
        <w:t>developement</w:t>
      </w:r>
      <w:proofErr w:type="spellEnd"/>
      <w:r>
        <w:rPr>
          <w:rFonts w:ascii="Book Antiqua" w:hAnsi="Book Antiqua"/>
          <w:sz w:val="20"/>
          <w:szCs w:val="20"/>
        </w:rPr>
        <w:t xml:space="preserve"> of many Asian countries. This dimension refers to the selective promotion of particular set of ethics found in Confucian teachings. Particular teachings that lead to economic development include thrift, </w:t>
      </w:r>
      <w:proofErr w:type="spellStart"/>
      <w:r>
        <w:rPr>
          <w:rFonts w:ascii="Book Antiqua" w:hAnsi="Book Antiqua"/>
          <w:sz w:val="20"/>
          <w:szCs w:val="20"/>
        </w:rPr>
        <w:t>perserverance</w:t>
      </w:r>
      <w:proofErr w:type="spellEnd"/>
      <w:r>
        <w:rPr>
          <w:rFonts w:ascii="Book Antiqua" w:hAnsi="Book Antiqua"/>
          <w:sz w:val="20"/>
          <w:szCs w:val="20"/>
        </w:rPr>
        <w:t>, a sense of shame, and following a hierarchy. Other Confucian teachings are less emphasized such as tradition, and protecting face.</w:t>
      </w:r>
    </w:p>
    <w:p w:rsidR="00F5674E" w:rsidRDefault="00F5674E" w:rsidP="00F5674E">
      <w:pPr>
        <w:pStyle w:val="NormalWeb"/>
      </w:pPr>
      <w:r>
        <w:t> </w:t>
      </w:r>
    </w:p>
    <w:p w:rsidR="00F5674E" w:rsidRDefault="00F5674E" w:rsidP="00F5674E">
      <w:r>
        <w:t> </w:t>
      </w:r>
    </w:p>
    <w:p w:rsidR="00F5674E" w:rsidRDefault="00F5674E" w:rsidP="00F5674E">
      <w:pPr>
        <w:pStyle w:val="NormalWeb"/>
      </w:pPr>
      <w:proofErr w:type="spellStart"/>
      <w:r>
        <w:rPr>
          <w:b/>
          <w:bCs/>
          <w:color w:val="800000"/>
        </w:rPr>
        <w:t>Hofstedes</w:t>
      </w:r>
      <w:proofErr w:type="spellEnd"/>
      <w:r>
        <w:rPr>
          <w:b/>
          <w:bCs/>
          <w:color w:val="800000"/>
        </w:rPr>
        <w:t xml:space="preserve">' Cultural Dimension Summary </w:t>
      </w:r>
    </w:p>
    <w:tbl>
      <w:tblPr>
        <w:tblW w:w="0" w:type="auto"/>
        <w:jc w:val="center"/>
        <w:tblCellSpacing w:w="7" w:type="dxa"/>
        <w:tblBorders>
          <w:top w:val="outset" w:sz="6" w:space="0" w:color="FFFFFF"/>
          <w:left w:val="outset" w:sz="6" w:space="0" w:color="FFFFFF"/>
          <w:bottom w:val="outset" w:sz="6" w:space="0" w:color="FFFFFF"/>
          <w:right w:val="outset" w:sz="6" w:space="0" w:color="FFFFFF"/>
        </w:tblBorders>
        <w:shd w:val="clear" w:color="auto" w:fill="000000"/>
        <w:tblCellMar>
          <w:top w:w="15" w:type="dxa"/>
          <w:left w:w="15" w:type="dxa"/>
          <w:bottom w:w="15" w:type="dxa"/>
          <w:right w:w="15" w:type="dxa"/>
        </w:tblCellMar>
        <w:tblLook w:val="0000" w:firstRow="0" w:lastRow="0" w:firstColumn="0" w:lastColumn="0" w:noHBand="0" w:noVBand="0"/>
      </w:tblPr>
      <w:tblGrid>
        <w:gridCol w:w="1522"/>
        <w:gridCol w:w="1360"/>
        <w:gridCol w:w="1853"/>
        <w:gridCol w:w="1230"/>
        <w:gridCol w:w="1028"/>
        <w:gridCol w:w="1735"/>
      </w:tblGrid>
      <w:tr w:rsidR="00F5674E">
        <w:trPr>
          <w:trHeight w:val="390"/>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800000"/>
          </w:tcPr>
          <w:p w:rsidR="00F5674E" w:rsidRDefault="00F5674E">
            <w:pPr>
              <w:pStyle w:val="NormalWeb"/>
              <w:jc w:val="center"/>
            </w:pPr>
            <w:r>
              <w:rPr>
                <w:rFonts w:ascii="Verdana" w:hAnsi="Verdana"/>
                <w:b/>
                <w:bCs/>
                <w:color w:val="FFFFFF"/>
                <w:sz w:val="15"/>
                <w:szCs w:val="15"/>
              </w:rPr>
              <w:t>Country</w:t>
            </w:r>
          </w:p>
        </w:tc>
        <w:tc>
          <w:tcPr>
            <w:tcW w:w="0" w:type="auto"/>
            <w:tcBorders>
              <w:top w:val="outset" w:sz="6" w:space="0" w:color="FFFFFF"/>
              <w:left w:val="outset" w:sz="6" w:space="0" w:color="FFFFFF"/>
              <w:bottom w:val="outset" w:sz="6" w:space="0" w:color="FFFFFF"/>
              <w:right w:val="outset" w:sz="6" w:space="0" w:color="FFFFFF"/>
            </w:tcBorders>
            <w:shd w:val="clear" w:color="auto" w:fill="800000"/>
          </w:tcPr>
          <w:p w:rsidR="00F5674E" w:rsidRDefault="00F5674E">
            <w:pPr>
              <w:pStyle w:val="NormalWeb"/>
              <w:jc w:val="center"/>
            </w:pPr>
            <w:r>
              <w:rPr>
                <w:rFonts w:ascii="Verdana" w:hAnsi="Verdana"/>
                <w:b/>
                <w:bCs/>
                <w:color w:val="FFFFFF"/>
                <w:sz w:val="15"/>
                <w:szCs w:val="15"/>
              </w:rPr>
              <w:t>Power Distance </w:t>
            </w:r>
          </w:p>
        </w:tc>
        <w:tc>
          <w:tcPr>
            <w:tcW w:w="0" w:type="auto"/>
            <w:tcBorders>
              <w:top w:val="outset" w:sz="6" w:space="0" w:color="FFFFFF"/>
              <w:left w:val="outset" w:sz="6" w:space="0" w:color="FFFFFF"/>
              <w:bottom w:val="outset" w:sz="6" w:space="0" w:color="FFFFFF"/>
              <w:right w:val="outset" w:sz="6" w:space="0" w:color="FFFFFF"/>
            </w:tcBorders>
            <w:shd w:val="clear" w:color="auto" w:fill="800000"/>
          </w:tcPr>
          <w:p w:rsidR="00F5674E" w:rsidRDefault="00F5674E">
            <w:pPr>
              <w:pStyle w:val="NormalWeb"/>
              <w:jc w:val="center"/>
            </w:pPr>
            <w:r>
              <w:rPr>
                <w:rFonts w:ascii="Verdana" w:hAnsi="Verdana"/>
                <w:b/>
                <w:bCs/>
                <w:color w:val="FFFFFF"/>
                <w:sz w:val="15"/>
                <w:szCs w:val="15"/>
              </w:rPr>
              <w:t>Uncertainty Avoidance</w:t>
            </w:r>
          </w:p>
        </w:tc>
        <w:tc>
          <w:tcPr>
            <w:tcW w:w="0" w:type="auto"/>
            <w:tcBorders>
              <w:top w:val="outset" w:sz="6" w:space="0" w:color="FFFFFF"/>
              <w:left w:val="outset" w:sz="6" w:space="0" w:color="FFFFFF"/>
              <w:bottom w:val="outset" w:sz="6" w:space="0" w:color="FFFFFF"/>
              <w:right w:val="outset" w:sz="6" w:space="0" w:color="FFFFFF"/>
            </w:tcBorders>
            <w:shd w:val="clear" w:color="auto" w:fill="800000"/>
          </w:tcPr>
          <w:p w:rsidR="00F5674E" w:rsidRDefault="00F5674E">
            <w:pPr>
              <w:pStyle w:val="NormalWeb"/>
              <w:jc w:val="center"/>
            </w:pPr>
            <w:r>
              <w:rPr>
                <w:rFonts w:ascii="Verdana" w:hAnsi="Verdana"/>
                <w:b/>
                <w:bCs/>
                <w:color w:val="FFFFFF"/>
                <w:sz w:val="15"/>
                <w:szCs w:val="15"/>
              </w:rPr>
              <w:t>Individualism</w:t>
            </w:r>
          </w:p>
        </w:tc>
        <w:tc>
          <w:tcPr>
            <w:tcW w:w="0" w:type="auto"/>
            <w:tcBorders>
              <w:top w:val="outset" w:sz="6" w:space="0" w:color="FFFFFF"/>
              <w:left w:val="outset" w:sz="6" w:space="0" w:color="FFFFFF"/>
              <w:bottom w:val="outset" w:sz="6" w:space="0" w:color="FFFFFF"/>
              <w:right w:val="outset" w:sz="6" w:space="0" w:color="FFFFFF"/>
            </w:tcBorders>
            <w:shd w:val="clear" w:color="auto" w:fill="800000"/>
          </w:tcPr>
          <w:p w:rsidR="00F5674E" w:rsidRDefault="00F5674E">
            <w:pPr>
              <w:pStyle w:val="NormalWeb"/>
              <w:jc w:val="center"/>
            </w:pPr>
            <w:r>
              <w:rPr>
                <w:rFonts w:ascii="Verdana" w:hAnsi="Verdana"/>
                <w:b/>
                <w:bCs/>
                <w:color w:val="FFFFFF"/>
                <w:sz w:val="15"/>
                <w:szCs w:val="15"/>
              </w:rPr>
              <w:t>Masculinity</w:t>
            </w:r>
          </w:p>
        </w:tc>
        <w:tc>
          <w:tcPr>
            <w:tcW w:w="0" w:type="auto"/>
            <w:tcBorders>
              <w:top w:val="outset" w:sz="6" w:space="0" w:color="FFFFFF"/>
              <w:left w:val="outset" w:sz="6" w:space="0" w:color="FFFFFF"/>
              <w:bottom w:val="outset" w:sz="6" w:space="0" w:color="FFFFFF"/>
              <w:right w:val="outset" w:sz="6" w:space="0" w:color="FFFFFF"/>
            </w:tcBorders>
            <w:shd w:val="clear" w:color="auto" w:fill="800000"/>
          </w:tcPr>
          <w:p w:rsidR="00F5674E" w:rsidRDefault="00F5674E">
            <w:pPr>
              <w:pStyle w:val="NormalWeb"/>
              <w:jc w:val="center"/>
            </w:pPr>
            <w:r>
              <w:rPr>
                <w:rFonts w:ascii="Verdana" w:hAnsi="Verdana"/>
                <w:b/>
                <w:bCs/>
                <w:color w:val="FFFFFF"/>
                <w:sz w:val="15"/>
                <w:szCs w:val="15"/>
              </w:rPr>
              <w:t>Confucian Dynamism</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r>
              <w:rPr>
                <w:rFonts w:ascii="Verdana" w:hAnsi="Verdana"/>
                <w:color w:val="FFFFFF"/>
                <w:sz w:val="15"/>
                <w:szCs w:val="15"/>
              </w:rPr>
              <w:t>Arabic World (ARA)</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52</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Argentina</w:t>
                </w:r>
              </w:smartTag>
            </w:smartTag>
            <w:r>
              <w:rPr>
                <w:rFonts w:ascii="Verdana" w:hAnsi="Verdana"/>
                <w:color w:val="FFFFFF"/>
                <w:sz w:val="15"/>
                <w:szCs w:val="15"/>
              </w:rPr>
              <w:t xml:space="preserve"> (ARG)</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56</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Australia</w:t>
                </w:r>
              </w:smartTag>
            </w:smartTag>
            <w:r>
              <w:rPr>
                <w:rFonts w:ascii="Verdana" w:hAnsi="Verdana"/>
                <w:color w:val="FFFFFF"/>
                <w:sz w:val="15"/>
                <w:szCs w:val="15"/>
              </w:rPr>
              <w:t xml:space="preserve"> (AUL)</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90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61</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31</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Austria</w:t>
                </w:r>
              </w:smartTag>
            </w:smartTag>
            <w:r>
              <w:rPr>
                <w:rFonts w:ascii="Verdana" w:hAnsi="Verdana"/>
                <w:color w:val="FFFFFF"/>
                <w:sz w:val="15"/>
                <w:szCs w:val="15"/>
              </w:rPr>
              <w:t xml:space="preserve"> (AUT)</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79</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Belgium</w:t>
                </w:r>
              </w:smartTag>
            </w:smartTag>
            <w:r>
              <w:rPr>
                <w:rFonts w:ascii="Verdana" w:hAnsi="Verdana"/>
                <w:color w:val="FFFFFF"/>
                <w:sz w:val="15"/>
                <w:szCs w:val="15"/>
              </w:rPr>
              <w:t xml:space="preserve"> (BEL)</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94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54</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Brazil</w:t>
                </w:r>
              </w:smartTag>
            </w:smartTag>
            <w:r>
              <w:rPr>
                <w:rFonts w:ascii="Verdana" w:hAnsi="Verdana"/>
                <w:color w:val="FFFFFF"/>
                <w:sz w:val="15"/>
                <w:szCs w:val="15"/>
              </w:rPr>
              <w:t xml:space="preserve"> (BRA)</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49</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65</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Canada</w:t>
                </w:r>
              </w:smartTag>
            </w:smartTag>
            <w:r>
              <w:rPr>
                <w:rFonts w:ascii="Verdana" w:hAnsi="Verdana"/>
                <w:color w:val="FFFFFF"/>
                <w:sz w:val="15"/>
                <w:szCs w:val="15"/>
              </w:rPr>
              <w:t xml:space="preserve"> (CAN)</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52</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23</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Chile</w:t>
                </w:r>
              </w:smartTag>
            </w:smartTag>
            <w:r>
              <w:rPr>
                <w:rFonts w:ascii="Verdana" w:hAnsi="Verdana"/>
                <w:color w:val="FFFFFF"/>
                <w:sz w:val="15"/>
                <w:szCs w:val="15"/>
              </w:rPr>
              <w:t xml:space="preserve"> (CHL)</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63</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23</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28</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ity">
              <w:smartTag w:uri="urn:schemas-microsoft-com:office:smarttags" w:element="place">
                <w:r>
                  <w:rPr>
                    <w:rFonts w:ascii="Verdana" w:hAnsi="Verdana"/>
                    <w:color w:val="FFFFFF"/>
                    <w:sz w:val="15"/>
                    <w:szCs w:val="15"/>
                  </w:rPr>
                  <w:t>Columbia</w:t>
                </w:r>
              </w:smartTag>
            </w:smartTag>
            <w:r>
              <w:rPr>
                <w:rFonts w:ascii="Verdana" w:hAnsi="Verdana"/>
                <w:color w:val="FFFFFF"/>
                <w:sz w:val="15"/>
                <w:szCs w:val="15"/>
              </w:rPr>
              <w:t xml:space="preserve"> (</w:t>
            </w:r>
            <w:smartTag w:uri="urn:schemas-microsoft-com:office:smarttags" w:element="State">
              <w:smartTag w:uri="urn:schemas-microsoft-com:office:smarttags" w:element="place">
                <w:r>
                  <w:rPr>
                    <w:rFonts w:ascii="Verdana" w:hAnsi="Verdana"/>
                    <w:color w:val="FFFFFF"/>
                    <w:sz w:val="15"/>
                    <w:szCs w:val="15"/>
                  </w:rPr>
                  <w:t>COL</w:t>
                </w:r>
              </w:smartTag>
            </w:smartTag>
            <w:r>
              <w:rPr>
                <w:rFonts w:ascii="Verdana" w:hAnsi="Verdana"/>
                <w:color w:val="FFFFFF"/>
                <w:sz w:val="15"/>
                <w:szCs w:val="15"/>
              </w:rPr>
              <w:t>)</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13</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64</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Costa Rica</w:t>
                </w:r>
              </w:smartTag>
            </w:smartTag>
            <w:r>
              <w:rPr>
                <w:rFonts w:ascii="Verdana" w:hAnsi="Verdana"/>
                <w:color w:val="FFFFFF"/>
                <w:sz w:val="15"/>
                <w:szCs w:val="15"/>
              </w:rPr>
              <w:t xml:space="preserve"> (COS)</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21</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Denmark</w:t>
                </w:r>
              </w:smartTag>
            </w:smartTag>
            <w:r>
              <w:rPr>
                <w:rFonts w:ascii="Verdana" w:hAnsi="Verdana"/>
                <w:color w:val="FFFFFF"/>
                <w:sz w:val="15"/>
                <w:szCs w:val="15"/>
              </w:rPr>
              <w:t xml:space="preserve"> (DEN)</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23</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16</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0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05" w:lineRule="atLeast"/>
            </w:pPr>
            <w:smartTag w:uri="urn:schemas-microsoft-com:office:smarttags" w:element="place">
              <w:r>
                <w:rPr>
                  <w:rFonts w:ascii="Verdana" w:hAnsi="Verdana"/>
                  <w:color w:val="FFFFFF"/>
                  <w:sz w:val="15"/>
                  <w:szCs w:val="15"/>
                </w:rPr>
                <w:t>Eastern Africa</w:t>
              </w:r>
            </w:smartTag>
            <w:r>
              <w:rPr>
                <w:rFonts w:ascii="Verdana" w:hAnsi="Verdana"/>
                <w:color w:val="FFFFFF"/>
                <w:sz w:val="15"/>
                <w:szCs w:val="15"/>
              </w:rPr>
              <w:t xml:space="preserve"> (EAF)</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05" w:lineRule="atLeast"/>
              <w:jc w:val="center"/>
            </w:pPr>
            <w:r>
              <w:rPr>
                <w:rFonts w:ascii="Verdana" w:hAnsi="Verdana"/>
                <w:color w:val="FFFFFF"/>
                <w:sz w:val="15"/>
                <w:szCs w:val="15"/>
              </w:rPr>
              <w:t>64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05" w:lineRule="atLeast"/>
              <w:jc w:val="center"/>
            </w:pPr>
            <w:r>
              <w:rPr>
                <w:rFonts w:ascii="Verdana" w:hAnsi="Verdana"/>
                <w:color w:val="FFFFFF"/>
                <w:sz w:val="15"/>
                <w:szCs w:val="15"/>
              </w:rPr>
              <w:t>52</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05" w:lineRule="atLeast"/>
              <w:jc w:val="center"/>
            </w:pPr>
            <w:r>
              <w:rPr>
                <w:rFonts w:ascii="Verdana" w:hAnsi="Verdana"/>
                <w:color w:val="FFFFFF"/>
                <w:sz w:val="15"/>
                <w:szCs w:val="15"/>
              </w:rPr>
              <w:t>27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05" w:lineRule="atLeast"/>
              <w:jc w:val="center"/>
            </w:pPr>
            <w:r>
              <w:rPr>
                <w:rFonts w:ascii="Verdana" w:hAnsi="Verdana"/>
                <w:color w:val="FFFFFF"/>
                <w:sz w:val="15"/>
                <w:szCs w:val="15"/>
              </w:rPr>
              <w:t>41</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05" w:lineRule="atLeast"/>
              <w:jc w:val="center"/>
            </w:pPr>
            <w:r>
              <w:rPr>
                <w:rFonts w:ascii="Verdana" w:hAnsi="Verdana"/>
                <w:color w:val="FFFFFF"/>
                <w:sz w:val="15"/>
                <w:szCs w:val="15"/>
              </w:rPr>
              <w:t>25</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Ecuador</w:t>
                </w:r>
              </w:smartTag>
            </w:smartTag>
            <w:r>
              <w:rPr>
                <w:rFonts w:ascii="Verdana" w:hAnsi="Verdana"/>
                <w:color w:val="FFFFFF"/>
                <w:sz w:val="15"/>
                <w:szCs w:val="15"/>
              </w:rPr>
              <w:t xml:space="preserve"> (ECA)</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63</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proofErr w:type="spellStart"/>
            <w:r>
              <w:rPr>
                <w:rFonts w:ascii="Verdana" w:hAnsi="Verdana"/>
                <w:color w:val="FFFFFF"/>
                <w:sz w:val="15"/>
                <w:szCs w:val="15"/>
              </w:rPr>
              <w:t>Elsalvador</w:t>
            </w:r>
            <w:proofErr w:type="spellEnd"/>
            <w:r>
              <w:rPr>
                <w:rFonts w:ascii="Verdana" w:hAnsi="Verdana"/>
                <w:color w:val="FFFFFF"/>
                <w:sz w:val="15"/>
                <w:szCs w:val="15"/>
              </w:rPr>
              <w:t xml:space="preserve"> (SAL)</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94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40</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Finland</w:t>
                </w:r>
              </w:smartTag>
            </w:smartTag>
            <w:r>
              <w:rPr>
                <w:rFonts w:ascii="Verdana" w:hAnsi="Verdana"/>
                <w:color w:val="FFFFFF"/>
                <w:sz w:val="15"/>
                <w:szCs w:val="15"/>
              </w:rPr>
              <w:t xml:space="preserve"> (FIN)</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33</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63</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26</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r>
              <w:rPr>
                <w:rFonts w:ascii="Verdana" w:hAnsi="Verdana"/>
                <w:color w:val="FFFFFF"/>
                <w:sz w:val="15"/>
                <w:szCs w:val="15"/>
              </w:rPr>
              <w:t>France (FRA)</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43</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Germany</w:t>
                </w:r>
              </w:smartTag>
            </w:smartTag>
            <w:r>
              <w:rPr>
                <w:rFonts w:ascii="Verdana" w:hAnsi="Verdana"/>
                <w:color w:val="FFFFFF"/>
                <w:sz w:val="15"/>
                <w:szCs w:val="15"/>
              </w:rPr>
              <w:t xml:space="preserve"> (FRG)</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66</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31</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Great Britain</w:t>
                </w:r>
              </w:smartTag>
            </w:smartTag>
            <w:r>
              <w:rPr>
                <w:rFonts w:ascii="Verdana" w:hAnsi="Verdana"/>
                <w:color w:val="FFFFFF"/>
                <w:sz w:val="15"/>
                <w:szCs w:val="15"/>
              </w:rPr>
              <w:t xml:space="preserve"> (GBR)</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66</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25</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Greece</w:t>
                </w:r>
              </w:smartTag>
            </w:smartTag>
            <w:r>
              <w:rPr>
                <w:rFonts w:ascii="Verdana" w:hAnsi="Verdana"/>
                <w:color w:val="FFFFFF"/>
                <w:sz w:val="15"/>
                <w:szCs w:val="15"/>
              </w:rPr>
              <w:t xml:space="preserve"> (GRE)</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112</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57</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Guatemala</w:t>
                </w:r>
              </w:smartTag>
            </w:smartTag>
            <w:r>
              <w:rPr>
                <w:rFonts w:ascii="Verdana" w:hAnsi="Verdana"/>
                <w:color w:val="FFFFFF"/>
                <w:sz w:val="15"/>
                <w:szCs w:val="15"/>
              </w:rPr>
              <w:t xml:space="preserve"> (GUA)</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95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101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37</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place">
              <w:r>
                <w:rPr>
                  <w:rFonts w:ascii="Verdana" w:hAnsi="Verdana"/>
                  <w:color w:val="FFFFFF"/>
                  <w:sz w:val="15"/>
                  <w:szCs w:val="15"/>
                </w:rPr>
                <w:t>Hong Kong</w:t>
              </w:r>
            </w:smartTag>
            <w:r>
              <w:rPr>
                <w:rFonts w:ascii="Verdana" w:hAnsi="Verdana"/>
                <w:color w:val="FFFFFF"/>
                <w:sz w:val="15"/>
                <w:szCs w:val="15"/>
              </w:rPr>
              <w:t xml:space="preserve"> (HOK)</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57</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96</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India</w:t>
                </w:r>
              </w:smartTag>
            </w:smartTag>
            <w:r>
              <w:rPr>
                <w:rFonts w:ascii="Verdana" w:hAnsi="Verdana"/>
                <w:color w:val="FFFFFF"/>
                <w:sz w:val="15"/>
                <w:szCs w:val="15"/>
              </w:rPr>
              <w:t xml:space="preserve"> (</w:t>
            </w:r>
            <w:smartTag w:uri="urn:schemas-microsoft-com:office:smarttags" w:element="State">
              <w:smartTag w:uri="urn:schemas-microsoft-com:office:smarttags" w:element="place">
                <w:r>
                  <w:rPr>
                    <w:rFonts w:ascii="Verdana" w:hAnsi="Verdana"/>
                    <w:color w:val="FFFFFF"/>
                    <w:sz w:val="15"/>
                    <w:szCs w:val="15"/>
                  </w:rPr>
                  <w:t>IND</w:t>
                </w:r>
              </w:smartTag>
            </w:smartTag>
            <w:r>
              <w:rPr>
                <w:rFonts w:ascii="Verdana" w:hAnsi="Verdana"/>
                <w:color w:val="FFFFFF"/>
                <w:sz w:val="15"/>
                <w:szCs w:val="15"/>
              </w:rPr>
              <w:t>)</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56</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61</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Indonesia</w:t>
                </w:r>
              </w:smartTag>
            </w:smartTag>
            <w:r>
              <w:rPr>
                <w:rFonts w:ascii="Verdana" w:hAnsi="Verdana"/>
                <w:color w:val="FFFFFF"/>
                <w:sz w:val="15"/>
                <w:szCs w:val="15"/>
              </w:rPr>
              <w:t xml:space="preserve"> (IDO)</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46</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Iran</w:t>
                </w:r>
              </w:smartTag>
            </w:smartTag>
            <w:r>
              <w:rPr>
                <w:rFonts w:ascii="Verdana" w:hAnsi="Verdana"/>
                <w:color w:val="FFFFFF"/>
                <w:sz w:val="15"/>
                <w:szCs w:val="15"/>
              </w:rPr>
              <w:t xml:space="preserve"> (IRA)</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43</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Ireland</w:t>
                </w:r>
              </w:smartTag>
            </w:smartTag>
            <w:r>
              <w:rPr>
                <w:rFonts w:ascii="Verdana" w:hAnsi="Verdana"/>
                <w:color w:val="FFFFFF"/>
                <w:sz w:val="15"/>
                <w:szCs w:val="15"/>
              </w:rPr>
              <w:t xml:space="preserve"> (IRE)</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68</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Israel</w:t>
                </w:r>
              </w:smartTag>
            </w:smartTag>
            <w:r>
              <w:rPr>
                <w:rFonts w:ascii="Verdana" w:hAnsi="Verdana"/>
                <w:color w:val="FFFFFF"/>
                <w:sz w:val="15"/>
                <w:szCs w:val="15"/>
              </w:rPr>
              <w:t xml:space="preserve"> (ISR)</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13</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47</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Italy</w:t>
                </w:r>
              </w:smartTag>
            </w:smartTag>
            <w:r>
              <w:rPr>
                <w:rFonts w:ascii="Verdana" w:hAnsi="Verdana"/>
                <w:color w:val="FFFFFF"/>
                <w:sz w:val="15"/>
                <w:szCs w:val="15"/>
              </w:rPr>
              <w:t xml:space="preserve"> (ITA)</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70</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Jamaica</w:t>
                </w:r>
              </w:smartTag>
            </w:smartTag>
            <w:r>
              <w:rPr>
                <w:rFonts w:ascii="Verdana" w:hAnsi="Verdana"/>
                <w:color w:val="FFFFFF"/>
                <w:sz w:val="15"/>
                <w:szCs w:val="15"/>
              </w:rPr>
              <w:t xml:space="preserve"> (JAM)</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13</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68</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Japan</w:t>
                </w:r>
              </w:smartTag>
            </w:smartTag>
            <w:r>
              <w:rPr>
                <w:rFonts w:ascii="Verdana" w:hAnsi="Verdana"/>
                <w:color w:val="FFFFFF"/>
                <w:sz w:val="15"/>
                <w:szCs w:val="15"/>
              </w:rPr>
              <w:t xml:space="preserve"> (JPN)</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92</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95</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80</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South Korea</w:t>
                </w:r>
              </w:smartTag>
            </w:smartTag>
            <w:r>
              <w:rPr>
                <w:rFonts w:ascii="Verdana" w:hAnsi="Verdana"/>
                <w:color w:val="FFFFFF"/>
                <w:sz w:val="15"/>
                <w:szCs w:val="15"/>
              </w:rPr>
              <w:t xml:space="preserve"> (KOR)</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39</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75</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Malaysia</w:t>
                </w:r>
              </w:smartTag>
            </w:smartTag>
            <w:r>
              <w:rPr>
                <w:rFonts w:ascii="Verdana" w:hAnsi="Verdana"/>
                <w:color w:val="FFFFFF"/>
                <w:sz w:val="15"/>
                <w:szCs w:val="15"/>
              </w:rPr>
              <w:t xml:space="preserve"> (MAL)</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104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50</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Mexico</w:t>
                </w:r>
              </w:smartTag>
            </w:smartTag>
            <w:r>
              <w:rPr>
                <w:rFonts w:ascii="Verdana" w:hAnsi="Verdana"/>
                <w:color w:val="FFFFFF"/>
                <w:sz w:val="15"/>
                <w:szCs w:val="15"/>
              </w:rPr>
              <w:t xml:space="preserve"> (MEX)</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82</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69</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Netherlands</w:t>
                </w:r>
              </w:smartTag>
            </w:smartTag>
            <w:r>
              <w:rPr>
                <w:rFonts w:ascii="Verdana" w:hAnsi="Verdana"/>
                <w:color w:val="FFFFFF"/>
                <w:sz w:val="15"/>
                <w:szCs w:val="15"/>
              </w:rPr>
              <w:t xml:space="preserve"> (NET)</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53</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14</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44</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New Zealand</w:t>
                </w:r>
              </w:smartTag>
            </w:smartTag>
            <w:r>
              <w:rPr>
                <w:rFonts w:ascii="Verdana" w:hAnsi="Verdana"/>
                <w:color w:val="FFFFFF"/>
                <w:sz w:val="15"/>
                <w:szCs w:val="15"/>
              </w:rPr>
              <w:t xml:space="preserve"> (NZI)</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22</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58</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30</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Norway</w:t>
                </w:r>
              </w:smartTag>
            </w:smartTag>
            <w:r>
              <w:rPr>
                <w:rFonts w:ascii="Verdana" w:hAnsi="Verdana"/>
                <w:color w:val="FFFFFF"/>
                <w:sz w:val="15"/>
                <w:szCs w:val="15"/>
              </w:rPr>
              <w:t xml:space="preserve"> (NOR)</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Pakistan</w:t>
                </w:r>
              </w:smartTag>
            </w:smartTag>
            <w:r>
              <w:rPr>
                <w:rFonts w:ascii="Verdana" w:hAnsi="Verdana"/>
                <w:color w:val="FFFFFF"/>
                <w:sz w:val="15"/>
                <w:szCs w:val="15"/>
              </w:rPr>
              <w:t xml:space="preserve"> (PAK)</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50</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0</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Panama</w:t>
                </w:r>
              </w:smartTag>
            </w:smartTag>
            <w:r>
              <w:rPr>
                <w:rFonts w:ascii="Verdana" w:hAnsi="Verdana"/>
                <w:color w:val="FFFFFF"/>
                <w:sz w:val="15"/>
                <w:szCs w:val="15"/>
              </w:rPr>
              <w:t xml:space="preserve"> (PAN)</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95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44</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Peru</w:t>
                </w:r>
              </w:smartTag>
            </w:smartTag>
            <w:r>
              <w:rPr>
                <w:rFonts w:ascii="Verdana" w:hAnsi="Verdana"/>
                <w:color w:val="FFFFFF"/>
                <w:sz w:val="15"/>
                <w:szCs w:val="15"/>
              </w:rPr>
              <w:t xml:space="preserve"> (PER)</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42</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Philippines</w:t>
                </w:r>
              </w:smartTag>
            </w:smartTag>
            <w:r>
              <w:rPr>
                <w:rFonts w:ascii="Verdana" w:hAnsi="Verdana"/>
                <w:color w:val="FFFFFF"/>
                <w:sz w:val="15"/>
                <w:szCs w:val="15"/>
              </w:rPr>
              <w:t xml:space="preserve"> (PHI)</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94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32</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64</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19</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Portugal</w:t>
                </w:r>
              </w:smartTag>
            </w:smartTag>
            <w:r>
              <w:rPr>
                <w:rFonts w:ascii="Verdana" w:hAnsi="Verdana"/>
                <w:color w:val="FFFFFF"/>
                <w:sz w:val="15"/>
                <w:szCs w:val="15"/>
              </w:rPr>
              <w:t xml:space="preserve"> (POR)</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63</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104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31</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5" w:lineRule="atLeast"/>
            </w:pPr>
            <w:smartTag w:uri="urn:schemas-microsoft-com:office:smarttags" w:element="country-region">
              <w:smartTag w:uri="urn:schemas-microsoft-com:office:smarttags" w:element="place">
                <w:r>
                  <w:rPr>
                    <w:rFonts w:ascii="Verdana" w:hAnsi="Verdana"/>
                    <w:color w:val="FFFFFF"/>
                    <w:sz w:val="15"/>
                    <w:szCs w:val="15"/>
                  </w:rPr>
                  <w:t>Russia</w:t>
                </w:r>
              </w:smartTag>
            </w:smartTag>
            <w:r>
              <w:rPr>
                <w:rFonts w:ascii="Verdana" w:hAnsi="Verdana"/>
                <w:color w:val="FFFFFF"/>
                <w:sz w:val="15"/>
                <w:szCs w:val="15"/>
              </w:rPr>
              <w:t xml:space="preserve"> (RUS)</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5" w:lineRule="atLeast"/>
              <w:jc w:val="center"/>
            </w:pPr>
            <w:r>
              <w:rPr>
                <w:rFonts w:ascii="Verdana" w:hAnsi="Verdana"/>
                <w:color w:val="FFFFFF"/>
                <w:sz w:val="15"/>
                <w:szCs w:val="15"/>
              </w:rPr>
              <w:t>90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5" w:lineRule="atLeast"/>
              <w:jc w:val="center"/>
            </w:pPr>
            <w:r>
              <w:rPr>
                <w:rFonts w:ascii="Verdana" w:hAnsi="Verdana"/>
                <w:color w:val="FFFFFF"/>
                <w:sz w:val="15"/>
                <w:szCs w:val="15"/>
              </w:rPr>
              <w:t>70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5" w:lineRule="atLeast"/>
              <w:jc w:val="center"/>
            </w:pPr>
            <w:r>
              <w:rPr>
                <w:rFonts w:ascii="Verdana" w:hAnsi="Verdana"/>
                <w:color w:val="FFFFFF"/>
                <w:sz w:val="15"/>
                <w:szCs w:val="15"/>
              </w:rPr>
              <w:t>42</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5" w:lineRule="atLeast"/>
              <w:jc w:val="center"/>
            </w:pPr>
            <w:r>
              <w:rPr>
                <w:rFonts w:ascii="Verdana" w:hAnsi="Verdana"/>
                <w:color w:val="FFFFFF"/>
                <w:sz w:val="15"/>
                <w:szCs w:val="15"/>
              </w:rPr>
              <w:t>37</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5" w:lineRule="atLeast"/>
            </w:pPr>
            <w: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Singapore</w:t>
                </w:r>
              </w:smartTag>
            </w:smartTag>
            <w:r>
              <w:rPr>
                <w:rFonts w:ascii="Verdana" w:hAnsi="Verdana"/>
                <w:color w:val="FFFFFF"/>
                <w:sz w:val="15"/>
                <w:szCs w:val="15"/>
              </w:rPr>
              <w:t xml:space="preserve"> (SIN)</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48</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48</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South Africa</w:t>
                </w:r>
              </w:smartTag>
            </w:smartTag>
            <w:r>
              <w:rPr>
                <w:rFonts w:ascii="Verdana" w:hAnsi="Verdana"/>
                <w:color w:val="FFFFFF"/>
                <w:sz w:val="15"/>
                <w:szCs w:val="15"/>
              </w:rPr>
              <w:t xml:space="preserve"> (SAF)</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63</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Spain</w:t>
                </w:r>
              </w:smartTag>
            </w:smartTag>
            <w:r>
              <w:rPr>
                <w:rFonts w:ascii="Verdana" w:hAnsi="Verdana"/>
                <w:color w:val="FFFFFF"/>
                <w:sz w:val="15"/>
                <w:szCs w:val="15"/>
              </w:rPr>
              <w:t xml:space="preserve"> (SPA)</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42</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Sweden</w:t>
                </w:r>
              </w:smartTag>
            </w:smartTag>
            <w:r>
              <w:rPr>
                <w:rFonts w:ascii="Verdana" w:hAnsi="Verdana"/>
                <w:color w:val="FFFFFF"/>
                <w:sz w:val="15"/>
                <w:szCs w:val="15"/>
              </w:rPr>
              <w:t xml:space="preserve"> (SWE)</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33</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Switzerland</w:t>
                </w:r>
              </w:smartTag>
            </w:smartTag>
            <w:r>
              <w:rPr>
                <w:rFonts w:ascii="Verdana" w:hAnsi="Verdana"/>
                <w:color w:val="FFFFFF"/>
                <w:sz w:val="15"/>
                <w:szCs w:val="15"/>
              </w:rPr>
              <w:t xml:space="preserve"> (SWI)</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70</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Taiwan</w:t>
                </w:r>
              </w:smartTag>
            </w:smartTag>
            <w:r>
              <w:rPr>
                <w:rFonts w:ascii="Verdana" w:hAnsi="Verdana"/>
                <w:color w:val="FFFFFF"/>
                <w:sz w:val="15"/>
                <w:szCs w:val="15"/>
              </w:rPr>
              <w:t xml:space="preserve"> (TAI)</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58</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69</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45</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87</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Thailand</w:t>
                </w:r>
              </w:smartTag>
            </w:smartTag>
            <w:r>
              <w:rPr>
                <w:rFonts w:ascii="Verdana" w:hAnsi="Verdana"/>
                <w:color w:val="FFFFFF"/>
                <w:sz w:val="15"/>
                <w:szCs w:val="15"/>
              </w:rPr>
              <w:t xml:space="preserve"> (THA)</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34</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56</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Turkey</w:t>
                </w:r>
              </w:smartTag>
            </w:smartTag>
            <w:r>
              <w:rPr>
                <w:rFonts w:ascii="Verdana" w:hAnsi="Verdana"/>
                <w:color w:val="FFFFFF"/>
                <w:sz w:val="15"/>
                <w:szCs w:val="15"/>
              </w:rPr>
              <w:t xml:space="preserve"> (TUR)</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85</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45</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United States</w:t>
                </w:r>
              </w:smartTag>
            </w:smartTag>
            <w:r>
              <w:rPr>
                <w:rFonts w:ascii="Verdana" w:hAnsi="Verdana"/>
                <w:color w:val="FFFFFF"/>
                <w:sz w:val="15"/>
                <w:szCs w:val="15"/>
              </w:rPr>
              <w:t xml:space="preserve"> (</w:t>
            </w:r>
            <w:smartTag w:uri="urn:schemas-microsoft-com:office:smarttags" w:element="country-region">
              <w:smartTag w:uri="urn:schemas-microsoft-com:office:smarttags" w:element="place">
                <w:r>
                  <w:rPr>
                    <w:rFonts w:ascii="Verdana" w:hAnsi="Verdana"/>
                    <w:color w:val="FFFFFF"/>
                    <w:sz w:val="15"/>
                    <w:szCs w:val="15"/>
                  </w:rPr>
                  <w:t>USA</w:t>
                </w:r>
              </w:smartTag>
            </w:smartTag>
            <w:r>
              <w:rPr>
                <w:rFonts w:ascii="Verdana" w:hAnsi="Verdana"/>
                <w:color w:val="FFFFFF"/>
                <w:sz w:val="15"/>
                <w:szCs w:val="15"/>
              </w:rPr>
              <w:t>)</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91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62</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29</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Uruguay</w:t>
                </w:r>
              </w:smartTag>
            </w:smartTag>
            <w:r>
              <w:rPr>
                <w:rFonts w:ascii="Verdana" w:hAnsi="Verdana"/>
                <w:color w:val="FFFFFF"/>
                <w:sz w:val="15"/>
                <w:szCs w:val="15"/>
              </w:rPr>
              <w:t xml:space="preserve"> (URU)</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61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100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38</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country-region">
              <w:smartTag w:uri="urn:schemas-microsoft-com:office:smarttags" w:element="place">
                <w:r>
                  <w:rPr>
                    <w:rFonts w:ascii="Verdana" w:hAnsi="Verdana"/>
                    <w:color w:val="FFFFFF"/>
                    <w:sz w:val="15"/>
                    <w:szCs w:val="15"/>
                  </w:rPr>
                  <w:t>Venezuela</w:t>
                </w:r>
              </w:smartTag>
            </w:smartTag>
            <w:r>
              <w:rPr>
                <w:rFonts w:ascii="Verdana" w:hAnsi="Verdana"/>
                <w:color w:val="FFFFFF"/>
                <w:sz w:val="15"/>
                <w:szCs w:val="15"/>
              </w:rPr>
              <w:t xml:space="preserve"> (VEN)</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81</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76</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12</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73</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spacing w:line="195" w:lineRule="atLeast"/>
            </w:pPr>
            <w:r>
              <w:rPr>
                <w:rFonts w:ascii="Verdana" w:hAnsi="Verdana"/>
                <w:color w:val="FFFFFF"/>
                <w:sz w:val="15"/>
                <w:szCs w:val="15"/>
              </w:rPr>
              <w:t> </w:t>
            </w:r>
          </w:p>
        </w:tc>
      </w:tr>
      <w:tr w:rsidR="00F5674E">
        <w:trPr>
          <w:trHeight w:val="195"/>
          <w:tblCellSpacing w:w="7" w:type="dxa"/>
          <w:jc w:val="center"/>
        </w:trPr>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spacing w:line="195" w:lineRule="atLeast"/>
            </w:pPr>
            <w:smartTag w:uri="urn:schemas-microsoft-com:office:smarttags" w:element="place">
              <w:r>
                <w:rPr>
                  <w:rFonts w:ascii="Verdana" w:hAnsi="Verdana"/>
                  <w:color w:val="FFFFFF"/>
                  <w:sz w:val="15"/>
                  <w:szCs w:val="15"/>
                </w:rPr>
                <w:t>West Africa</w:t>
              </w:r>
            </w:smartTag>
            <w:r>
              <w:rPr>
                <w:rFonts w:ascii="Verdana" w:hAnsi="Verdana"/>
                <w:color w:val="FFFFFF"/>
                <w:sz w:val="15"/>
                <w:szCs w:val="15"/>
              </w:rPr>
              <w:t xml:space="preserve"> (WAF)</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77</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54</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20</w:t>
            </w:r>
          </w:p>
        </w:tc>
        <w:tc>
          <w:tcPr>
            <w:tcW w:w="0" w:type="auto"/>
            <w:tcBorders>
              <w:top w:val="outset" w:sz="6" w:space="0" w:color="FFFFFF"/>
              <w:left w:val="outset" w:sz="6" w:space="0" w:color="FFFFFF"/>
              <w:bottom w:val="outset" w:sz="6" w:space="0" w:color="FFFFFF"/>
              <w:right w:val="outset" w:sz="6" w:space="0" w:color="FFFFFF"/>
            </w:tcBorders>
            <w:shd w:val="clear" w:color="auto" w:fill="000000"/>
          </w:tcPr>
          <w:p w:rsidR="00F5674E" w:rsidRDefault="00F5674E">
            <w:pPr>
              <w:pStyle w:val="NormalWeb"/>
              <w:spacing w:line="195" w:lineRule="atLeast"/>
              <w:jc w:val="center"/>
            </w:pPr>
            <w:r>
              <w:rPr>
                <w:rFonts w:ascii="Verdana" w:hAnsi="Verdana"/>
                <w:color w:val="FFFFFF"/>
                <w:sz w:val="15"/>
                <w:szCs w:val="15"/>
              </w:rPr>
              <w:t>46</w:t>
            </w:r>
          </w:p>
        </w:tc>
        <w:tc>
          <w:tcPr>
            <w:tcW w:w="0" w:type="auto"/>
            <w:tcBorders>
              <w:top w:val="outset" w:sz="6" w:space="0" w:color="FFFFFF"/>
              <w:left w:val="outset" w:sz="6" w:space="0" w:color="FFFFFF"/>
              <w:bottom w:val="outset" w:sz="6" w:space="0" w:color="FFFFFF"/>
              <w:right w:val="outset" w:sz="6" w:space="0" w:color="FFFFFF"/>
            </w:tcBorders>
            <w:shd w:val="clear" w:color="auto" w:fill="808080"/>
          </w:tcPr>
          <w:p w:rsidR="00F5674E" w:rsidRDefault="00F5674E">
            <w:pPr>
              <w:pStyle w:val="NormalWeb"/>
              <w:spacing w:line="195" w:lineRule="atLeast"/>
              <w:jc w:val="center"/>
            </w:pPr>
            <w:r>
              <w:rPr>
                <w:rFonts w:ascii="Verdana" w:hAnsi="Verdana"/>
                <w:color w:val="FFFFFF"/>
                <w:sz w:val="15"/>
                <w:szCs w:val="15"/>
              </w:rPr>
              <w:t>16</w:t>
            </w:r>
          </w:p>
        </w:tc>
      </w:tr>
    </w:tbl>
    <w:p w:rsidR="00F5674E" w:rsidRDefault="00F5674E" w:rsidP="00F5674E">
      <w:pPr>
        <w:pStyle w:val="NormalWeb"/>
      </w:pPr>
      <w:r>
        <w:t> </w:t>
      </w:r>
    </w:p>
    <w:p w:rsidR="00F5674E" w:rsidRDefault="00F5674E" w:rsidP="00F5674E">
      <w:pPr>
        <w:pStyle w:val="NormalWeb"/>
      </w:pPr>
      <w:r>
        <w:rPr>
          <w:rFonts w:ascii="Book Antiqua" w:hAnsi="Book Antiqua"/>
          <w:b/>
          <w:bCs/>
          <w:sz w:val="20"/>
          <w:szCs w:val="20"/>
        </w:rPr>
        <w:t>SELECTED BIBLIOGRAPHY</w:t>
      </w:r>
      <w:r>
        <w:t xml:space="preserve"> </w:t>
      </w:r>
    </w:p>
    <w:p w:rsidR="00F5674E" w:rsidRDefault="00F5674E" w:rsidP="00F5674E">
      <w:pPr>
        <w:pStyle w:val="NormalWeb"/>
      </w:pPr>
      <w:proofErr w:type="spellStart"/>
      <w:r>
        <w:rPr>
          <w:rFonts w:ascii="Book Antiqua" w:hAnsi="Book Antiqua"/>
          <w:sz w:val="20"/>
          <w:szCs w:val="20"/>
        </w:rPr>
        <w:t>Hofstede</w:t>
      </w:r>
      <w:proofErr w:type="spellEnd"/>
      <w:r>
        <w:rPr>
          <w:rFonts w:ascii="Book Antiqua" w:hAnsi="Book Antiqua"/>
          <w:sz w:val="20"/>
          <w:szCs w:val="20"/>
        </w:rPr>
        <w:t xml:space="preserve">, G. (1980). </w:t>
      </w:r>
      <w:r>
        <w:rPr>
          <w:rFonts w:ascii="Book Antiqua" w:hAnsi="Book Antiqua"/>
          <w:i/>
          <w:iCs/>
          <w:sz w:val="20"/>
          <w:szCs w:val="20"/>
        </w:rPr>
        <w:t>Culture's consequences: International differences in work-related values.</w:t>
      </w:r>
      <w:r>
        <w:rPr>
          <w:rFonts w:ascii="Book Antiqua" w:hAnsi="Book Antiqua"/>
          <w:sz w:val="20"/>
          <w:szCs w:val="20"/>
        </w:rPr>
        <w:t xml:space="preserve"> </w:t>
      </w:r>
      <w:smartTag w:uri="urn:schemas-microsoft-com:office:smarttags" w:element="place">
        <w:smartTag w:uri="urn:schemas-microsoft-com:office:smarttags" w:element="City">
          <w:r>
            <w:rPr>
              <w:rFonts w:ascii="Book Antiqua" w:hAnsi="Book Antiqua"/>
              <w:sz w:val="20"/>
              <w:szCs w:val="20"/>
            </w:rPr>
            <w:t>Newbury Park</w:t>
          </w:r>
        </w:smartTag>
        <w:r>
          <w:rPr>
            <w:rFonts w:ascii="Book Antiqua" w:hAnsi="Book Antiqua"/>
            <w:sz w:val="20"/>
            <w:szCs w:val="20"/>
          </w:rPr>
          <w:t xml:space="preserve">, </w:t>
        </w:r>
        <w:smartTag w:uri="urn:schemas-microsoft-com:office:smarttags" w:element="State">
          <w:r>
            <w:rPr>
              <w:rFonts w:ascii="Book Antiqua" w:hAnsi="Book Antiqua"/>
              <w:sz w:val="20"/>
              <w:szCs w:val="20"/>
            </w:rPr>
            <w:t>CA</w:t>
          </w:r>
        </w:smartTag>
      </w:smartTag>
      <w:r>
        <w:rPr>
          <w:rFonts w:ascii="Book Antiqua" w:hAnsi="Book Antiqua"/>
          <w:sz w:val="20"/>
          <w:szCs w:val="20"/>
        </w:rPr>
        <w:t>: Sage.</w:t>
      </w:r>
      <w:r>
        <w:t xml:space="preserve"> </w:t>
      </w:r>
    </w:p>
    <w:p w:rsidR="00F5674E" w:rsidRDefault="00F5674E" w:rsidP="00F5674E">
      <w:pPr>
        <w:pStyle w:val="NormalWeb"/>
      </w:pPr>
      <w:proofErr w:type="spellStart"/>
      <w:r>
        <w:rPr>
          <w:rFonts w:ascii="Book Antiqua" w:hAnsi="Book Antiqua"/>
          <w:sz w:val="20"/>
          <w:szCs w:val="20"/>
        </w:rPr>
        <w:t>Hofstede</w:t>
      </w:r>
      <w:proofErr w:type="spellEnd"/>
      <w:r>
        <w:rPr>
          <w:rFonts w:ascii="Book Antiqua" w:hAnsi="Book Antiqua"/>
          <w:sz w:val="20"/>
          <w:szCs w:val="20"/>
        </w:rPr>
        <w:t xml:space="preserve">, G. (1986). Cultural differences in teaching and learning. </w:t>
      </w:r>
      <w:r>
        <w:rPr>
          <w:rFonts w:ascii="Book Antiqua" w:hAnsi="Book Antiqua"/>
          <w:i/>
          <w:iCs/>
          <w:sz w:val="20"/>
          <w:szCs w:val="20"/>
        </w:rPr>
        <w:t xml:space="preserve">International Journal of Intercultural Relations, </w:t>
      </w:r>
      <w:r>
        <w:rPr>
          <w:rFonts w:ascii="Book Antiqua" w:hAnsi="Book Antiqua"/>
          <w:sz w:val="20"/>
          <w:szCs w:val="20"/>
        </w:rPr>
        <w:t>10, 301-320.</w:t>
      </w:r>
      <w:r>
        <w:t xml:space="preserve"> </w:t>
      </w:r>
    </w:p>
    <w:p w:rsidR="00F5674E" w:rsidRDefault="00F5674E" w:rsidP="00F5674E">
      <w:pPr>
        <w:pStyle w:val="NormalWeb"/>
      </w:pPr>
      <w:proofErr w:type="spellStart"/>
      <w:r>
        <w:rPr>
          <w:rFonts w:ascii="Book Antiqua" w:hAnsi="Book Antiqua"/>
          <w:sz w:val="20"/>
          <w:szCs w:val="20"/>
        </w:rPr>
        <w:t>Hofstede</w:t>
      </w:r>
      <w:proofErr w:type="spellEnd"/>
      <w:r>
        <w:rPr>
          <w:rFonts w:ascii="Book Antiqua" w:hAnsi="Book Antiqua"/>
          <w:sz w:val="20"/>
          <w:szCs w:val="20"/>
        </w:rPr>
        <w:t xml:space="preserve">, G. (1991). </w:t>
      </w:r>
      <w:r>
        <w:rPr>
          <w:rFonts w:ascii="Book Antiqua" w:hAnsi="Book Antiqua"/>
          <w:i/>
          <w:iCs/>
          <w:sz w:val="20"/>
          <w:szCs w:val="20"/>
        </w:rPr>
        <w:t>Cultures and organizations: Software of the mind.</w:t>
      </w:r>
      <w:r>
        <w:rPr>
          <w:rFonts w:ascii="Book Antiqua" w:hAnsi="Book Antiqua"/>
          <w:sz w:val="20"/>
          <w:szCs w:val="20"/>
        </w:rPr>
        <w:t xml:space="preserve"> </w:t>
      </w:r>
      <w:smartTag w:uri="urn:schemas-microsoft-com:office:smarttags" w:element="City">
        <w:smartTag w:uri="urn:schemas-microsoft-com:office:smarttags" w:element="place">
          <w:r>
            <w:rPr>
              <w:rFonts w:ascii="Book Antiqua" w:hAnsi="Book Antiqua"/>
              <w:sz w:val="20"/>
              <w:szCs w:val="20"/>
            </w:rPr>
            <w:t>London</w:t>
          </w:r>
        </w:smartTag>
      </w:smartTag>
      <w:r>
        <w:rPr>
          <w:rFonts w:ascii="Book Antiqua" w:hAnsi="Book Antiqua"/>
          <w:sz w:val="20"/>
          <w:szCs w:val="20"/>
        </w:rPr>
        <w:t>: McGraw-Hill.</w:t>
      </w:r>
      <w:r>
        <w:t xml:space="preserve"> </w:t>
      </w:r>
    </w:p>
    <w:p w:rsidR="00F5674E" w:rsidRDefault="00F5674E" w:rsidP="00F5674E">
      <w:pPr>
        <w:pStyle w:val="NormalWeb"/>
      </w:pPr>
      <w:proofErr w:type="spellStart"/>
      <w:r>
        <w:rPr>
          <w:rFonts w:ascii="Book Antiqua" w:hAnsi="Book Antiqua"/>
          <w:sz w:val="20"/>
          <w:szCs w:val="20"/>
        </w:rPr>
        <w:t>Hofstede</w:t>
      </w:r>
      <w:proofErr w:type="spellEnd"/>
      <w:r>
        <w:rPr>
          <w:rFonts w:ascii="Book Antiqua" w:hAnsi="Book Antiqua"/>
          <w:sz w:val="20"/>
          <w:szCs w:val="20"/>
        </w:rPr>
        <w:t>, G. (1980)</w:t>
      </w:r>
      <w:r>
        <w:rPr>
          <w:rFonts w:ascii="Book Antiqua" w:hAnsi="Book Antiqua"/>
          <w:i/>
          <w:iCs/>
          <w:sz w:val="20"/>
          <w:szCs w:val="20"/>
        </w:rPr>
        <w:t xml:space="preserve">. Culture's consequences: International differences in work-related values. </w:t>
      </w:r>
      <w:smartTag w:uri="urn:schemas-microsoft-com:office:smarttags" w:element="place">
        <w:smartTag w:uri="urn:schemas-microsoft-com:office:smarttags" w:element="City">
          <w:r>
            <w:rPr>
              <w:rFonts w:ascii="Book Antiqua" w:hAnsi="Book Antiqua"/>
              <w:sz w:val="20"/>
              <w:szCs w:val="20"/>
            </w:rPr>
            <w:t>Beverly Hills</w:t>
          </w:r>
        </w:smartTag>
        <w:r>
          <w:rPr>
            <w:rFonts w:ascii="Book Antiqua" w:hAnsi="Book Antiqua"/>
            <w:sz w:val="20"/>
            <w:szCs w:val="20"/>
          </w:rPr>
          <w:t xml:space="preserve">, </w:t>
        </w:r>
        <w:smartTag w:uri="urn:schemas-microsoft-com:office:smarttags" w:element="State">
          <w:r>
            <w:rPr>
              <w:rFonts w:ascii="Book Antiqua" w:hAnsi="Book Antiqua"/>
              <w:sz w:val="20"/>
              <w:szCs w:val="20"/>
            </w:rPr>
            <w:t>CA</w:t>
          </w:r>
        </w:smartTag>
      </w:smartTag>
      <w:r>
        <w:rPr>
          <w:rFonts w:ascii="Book Antiqua" w:hAnsi="Book Antiqua"/>
          <w:sz w:val="20"/>
          <w:szCs w:val="20"/>
        </w:rPr>
        <w:t>: Sage.</w:t>
      </w:r>
      <w:r>
        <w:t xml:space="preserve"> </w:t>
      </w:r>
    </w:p>
    <w:p w:rsidR="00F5674E" w:rsidRDefault="00F5674E" w:rsidP="00F5674E">
      <w:pPr>
        <w:pStyle w:val="NormalWeb"/>
      </w:pPr>
      <w:proofErr w:type="spellStart"/>
      <w:r>
        <w:rPr>
          <w:rFonts w:ascii="Book Antiqua" w:hAnsi="Book Antiqua"/>
          <w:sz w:val="20"/>
          <w:szCs w:val="20"/>
        </w:rPr>
        <w:t>Hofstede</w:t>
      </w:r>
      <w:proofErr w:type="spellEnd"/>
      <w:r>
        <w:rPr>
          <w:rFonts w:ascii="Book Antiqua" w:hAnsi="Book Antiqua"/>
          <w:sz w:val="20"/>
          <w:szCs w:val="20"/>
        </w:rPr>
        <w:t xml:space="preserve">, G., &amp; Bond, M. H. (1988). Confucius &amp; economic growth: New trends in culture's consequences. </w:t>
      </w:r>
      <w:r>
        <w:rPr>
          <w:rFonts w:ascii="Book Antiqua" w:hAnsi="Book Antiqua"/>
          <w:i/>
          <w:iCs/>
          <w:sz w:val="20"/>
          <w:szCs w:val="20"/>
        </w:rPr>
        <w:t xml:space="preserve">Organizational Dynamics, </w:t>
      </w:r>
      <w:r>
        <w:rPr>
          <w:rFonts w:ascii="Book Antiqua" w:hAnsi="Book Antiqua"/>
          <w:sz w:val="20"/>
          <w:szCs w:val="20"/>
        </w:rPr>
        <w:t>16 (4), 4-21.</w:t>
      </w:r>
      <w:r>
        <w:t xml:space="preserve"> </w:t>
      </w:r>
    </w:p>
    <w:p w:rsidR="00F5674E" w:rsidRDefault="00F5674E" w:rsidP="00F5674E">
      <w:pPr>
        <w:pStyle w:val="NormalWeb"/>
      </w:pPr>
      <w:r>
        <w:t> </w:t>
      </w:r>
    </w:p>
    <w:p w:rsidR="00F5674E" w:rsidRDefault="00F5674E" w:rsidP="00F5674E">
      <w:pPr>
        <w:shd w:val="clear" w:color="auto" w:fill="CCCCCC"/>
      </w:pPr>
      <w:r>
        <w:rPr>
          <w:rFonts w:ascii="Verdana" w:hAnsi="Verdana"/>
          <w:b/>
          <w:bCs/>
          <w:color w:val="800000"/>
          <w:sz w:val="27"/>
          <w:szCs w:val="27"/>
        </w:rPr>
        <w:t>Assignment:</w:t>
      </w:r>
      <w:r>
        <w:t xml:space="preserve"> </w:t>
      </w:r>
    </w:p>
    <w:p w:rsidR="00F5674E" w:rsidRDefault="00F5674E" w:rsidP="00F5674E">
      <w:pPr>
        <w:pStyle w:val="NormalWeb"/>
        <w:shd w:val="clear" w:color="auto" w:fill="CCCCCC"/>
      </w:pPr>
      <w:r>
        <w:t xml:space="preserve">Research the culture of the country you selected and discuss how the culture compares to the </w:t>
      </w:r>
      <w:smartTag w:uri="urn:schemas-microsoft-com:office:smarttags" w:element="country-region">
        <w:smartTag w:uri="urn:schemas-microsoft-com:office:smarttags" w:element="place">
          <w:r>
            <w:t>United States</w:t>
          </w:r>
        </w:smartTag>
      </w:smartTag>
      <w:r>
        <w:t xml:space="preserve"> and discuss how your selected country compares to that of the </w:t>
      </w:r>
      <w:smartTag w:uri="urn:schemas-microsoft-com:office:smarttags" w:element="country-region">
        <w:smartTag w:uri="urn:schemas-microsoft-com:office:smarttags" w:element="place">
          <w:r>
            <w:t>United States</w:t>
          </w:r>
        </w:smartTag>
      </w:smartTag>
      <w:r>
        <w:t xml:space="preserve"> along each of </w:t>
      </w:r>
      <w:proofErr w:type="spellStart"/>
      <w:r>
        <w:t>Hofstede's</w:t>
      </w:r>
      <w:proofErr w:type="spellEnd"/>
      <w:r>
        <w:t xml:space="preserve"> dimensions (excluding Confucian Dynamism). Rather than simply comparing the scores, give evidence of elements of the foreign country's culture that would exemplify its </w:t>
      </w:r>
      <w:proofErr w:type="spellStart"/>
      <w:r>
        <w:t>Hofstede's</w:t>
      </w:r>
      <w:proofErr w:type="spellEnd"/>
      <w:r>
        <w:t xml:space="preserve"> score. Focus your report on the observed DIFFERENCES between the</w:t>
      </w:r>
      <w:proofErr w:type="gramStart"/>
      <w:r>
        <w:t>  foreign</w:t>
      </w:r>
      <w:proofErr w:type="gramEnd"/>
      <w:r>
        <w:t xml:space="preserve"> culture and the </w:t>
      </w:r>
      <w:smartTag w:uri="urn:schemas-microsoft-com:office:smarttags" w:element="country-region">
        <w:smartTag w:uri="urn:schemas-microsoft-com:office:smarttags" w:element="place">
          <w:r>
            <w:t>U.S.</w:t>
          </w:r>
        </w:smartTag>
      </w:smartTag>
      <w:r>
        <w:t xml:space="preserve">, rather than explanations of the </w:t>
      </w:r>
      <w:smartTag w:uri="urn:schemas-microsoft-com:office:smarttags" w:element="country-region">
        <w:smartTag w:uri="urn:schemas-microsoft-com:office:smarttags" w:element="place">
          <w:r>
            <w:t>US</w:t>
          </w:r>
        </w:smartTag>
      </w:smartTag>
      <w:r>
        <w:t xml:space="preserve"> culture.</w:t>
      </w:r>
    </w:p>
    <w:p w:rsidR="00F5674E" w:rsidRDefault="00F5674E" w:rsidP="00F5674E">
      <w:pPr>
        <w:pStyle w:val="NormalWeb"/>
      </w:pPr>
      <w:r>
        <w:t> </w:t>
      </w:r>
    </w:p>
    <w:p w:rsidR="00F5674E" w:rsidRDefault="00F5674E" w:rsidP="00F5674E">
      <w:pPr>
        <w:pStyle w:val="NormalWeb"/>
      </w:pPr>
      <w:r>
        <w:t> </w:t>
      </w:r>
    </w:p>
    <w:p w:rsidR="00F5674E" w:rsidRDefault="00F5674E"/>
    <w:sectPr w:rsidR="00F567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3FBE"/>
    <w:multiLevelType w:val="multilevel"/>
    <w:tmpl w:val="296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7C1D49"/>
    <w:multiLevelType w:val="multilevel"/>
    <w:tmpl w:val="83F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382091"/>
    <w:multiLevelType w:val="multilevel"/>
    <w:tmpl w:val="1AD6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4E"/>
    <w:rsid w:val="002604F1"/>
    <w:rsid w:val="00987566"/>
    <w:rsid w:val="00A76EED"/>
    <w:rsid w:val="00C632EF"/>
    <w:rsid w:val="00F5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docId w15:val="{5F2BD070-2B53-46C5-B079-69FD1623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2">
    <w:name w:val="heading 2"/>
    <w:basedOn w:val="Normal"/>
    <w:qFormat/>
    <w:rsid w:val="00F5674E"/>
    <w:pPr>
      <w:spacing w:before="100" w:beforeAutospacing="1" w:after="100" w:afterAutospacing="1"/>
      <w:outlineLvl w:val="1"/>
    </w:pPr>
    <w:rPr>
      <w:rFonts w:ascii="Helvetica" w:hAnsi="Helvetica" w:cs="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674E"/>
    <w:pPr>
      <w:spacing w:before="100" w:beforeAutospacing="1" w:after="100" w:afterAutospacing="1"/>
    </w:pPr>
    <w:rPr>
      <w:rFonts w:ascii="Helvetica" w:hAnsi="Helvetica" w:cs="Helvetica"/>
    </w:rPr>
  </w:style>
  <w:style w:type="character" w:styleId="Emphasis">
    <w:name w:val="Emphasis"/>
    <w:basedOn w:val="DefaultParagraphFont"/>
    <w:qFormat/>
    <w:rsid w:val="00F5674E"/>
    <w:rPr>
      <w:i/>
      <w:iCs/>
    </w:rPr>
  </w:style>
  <w:style w:type="character" w:styleId="Strong">
    <w:name w:val="Strong"/>
    <w:basedOn w:val="DefaultParagraphFont"/>
    <w:qFormat/>
    <w:rsid w:val="00F567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68885">
      <w:bodyDiv w:val="1"/>
      <w:marLeft w:val="0"/>
      <w:marRight w:val="0"/>
      <w:marTop w:val="0"/>
      <w:marBottom w:val="0"/>
      <w:divBdr>
        <w:top w:val="none" w:sz="0" w:space="0" w:color="auto"/>
        <w:left w:val="none" w:sz="0" w:space="0" w:color="auto"/>
        <w:bottom w:val="none" w:sz="0" w:space="0" w:color="auto"/>
        <w:right w:val="none" w:sz="0" w:space="0" w:color="auto"/>
      </w:divBdr>
      <w:divsChild>
        <w:div w:id="443892141">
          <w:marLeft w:val="0"/>
          <w:marRight w:val="0"/>
          <w:marTop w:val="0"/>
          <w:marBottom w:val="0"/>
          <w:divBdr>
            <w:top w:val="none" w:sz="0" w:space="0" w:color="auto"/>
            <w:left w:val="none" w:sz="0" w:space="0" w:color="auto"/>
            <w:bottom w:val="none" w:sz="0" w:space="0" w:color="auto"/>
            <w:right w:val="none" w:sz="0" w:space="0" w:color="auto"/>
          </w:divBdr>
          <w:divsChild>
            <w:div w:id="1232040321">
              <w:marLeft w:val="0"/>
              <w:marRight w:val="0"/>
              <w:marTop w:val="0"/>
              <w:marBottom w:val="0"/>
              <w:divBdr>
                <w:top w:val="none" w:sz="0" w:space="0" w:color="auto"/>
                <w:left w:val="none" w:sz="0" w:space="0" w:color="auto"/>
                <w:bottom w:val="none" w:sz="0" w:space="0" w:color="auto"/>
                <w:right w:val="none" w:sz="0" w:space="0" w:color="auto"/>
              </w:divBdr>
            </w:div>
          </w:divsChild>
        </w:div>
        <w:div w:id="847184021">
          <w:marLeft w:val="0"/>
          <w:marRight w:val="0"/>
          <w:marTop w:val="0"/>
          <w:marBottom w:val="0"/>
          <w:divBdr>
            <w:top w:val="single" w:sz="6" w:space="1" w:color="auto"/>
            <w:left w:val="none" w:sz="0" w:space="0" w:color="auto"/>
            <w:bottom w:val="none" w:sz="0" w:space="0" w:color="auto"/>
            <w:right w:val="none" w:sz="0" w:space="0" w:color="auto"/>
          </w:divBdr>
        </w:div>
        <w:div w:id="1328633745">
          <w:marLeft w:val="0"/>
          <w:marRight w:val="0"/>
          <w:marTop w:val="0"/>
          <w:marBottom w:val="0"/>
          <w:divBdr>
            <w:top w:val="none" w:sz="0" w:space="0" w:color="auto"/>
            <w:left w:val="none" w:sz="0" w:space="0" w:color="auto"/>
            <w:bottom w:val="none" w:sz="0" w:space="0" w:color="auto"/>
            <w:right w:val="none" w:sz="0" w:space="0" w:color="auto"/>
          </w:divBdr>
          <w:divsChild>
            <w:div w:id="677002009">
              <w:marLeft w:val="0"/>
              <w:marRight w:val="0"/>
              <w:marTop w:val="0"/>
              <w:marBottom w:val="0"/>
              <w:divBdr>
                <w:top w:val="none" w:sz="0" w:space="0" w:color="auto"/>
                <w:left w:val="none" w:sz="0" w:space="0" w:color="auto"/>
                <w:bottom w:val="none" w:sz="0" w:space="0" w:color="auto"/>
                <w:right w:val="none" w:sz="0" w:space="0" w:color="auto"/>
              </w:divBdr>
            </w:div>
            <w:div w:id="797991229">
              <w:marLeft w:val="0"/>
              <w:marRight w:val="0"/>
              <w:marTop w:val="0"/>
              <w:marBottom w:val="0"/>
              <w:divBdr>
                <w:top w:val="none" w:sz="0" w:space="0" w:color="auto"/>
                <w:left w:val="none" w:sz="0" w:space="0" w:color="auto"/>
                <w:bottom w:val="none" w:sz="0" w:space="0" w:color="auto"/>
                <w:right w:val="none" w:sz="0" w:space="0" w:color="auto"/>
              </w:divBdr>
            </w:div>
          </w:divsChild>
        </w:div>
        <w:div w:id="1452088775">
          <w:marLeft w:val="0"/>
          <w:marRight w:val="0"/>
          <w:marTop w:val="0"/>
          <w:marBottom w:val="0"/>
          <w:divBdr>
            <w:top w:val="none" w:sz="0" w:space="0" w:color="auto"/>
            <w:left w:val="none" w:sz="0" w:space="0" w:color="auto"/>
            <w:bottom w:val="none" w:sz="0" w:space="0" w:color="auto"/>
            <w:right w:val="none" w:sz="0" w:space="0" w:color="auto"/>
          </w:divBdr>
        </w:div>
        <w:div w:id="1529950196">
          <w:marLeft w:val="0"/>
          <w:marRight w:val="0"/>
          <w:marTop w:val="0"/>
          <w:marBottom w:val="0"/>
          <w:divBdr>
            <w:top w:val="none" w:sz="0" w:space="0" w:color="auto"/>
            <w:left w:val="none" w:sz="0" w:space="0" w:color="auto"/>
            <w:bottom w:val="none" w:sz="0" w:space="0" w:color="auto"/>
            <w:right w:val="none" w:sz="0" w:space="0" w:color="auto"/>
          </w:divBdr>
          <w:divsChild>
            <w:div w:id="1025711559">
              <w:marLeft w:val="0"/>
              <w:marRight w:val="0"/>
              <w:marTop w:val="0"/>
              <w:marBottom w:val="0"/>
              <w:divBdr>
                <w:top w:val="none" w:sz="0" w:space="0" w:color="auto"/>
                <w:left w:val="none" w:sz="0" w:space="0" w:color="auto"/>
                <w:bottom w:val="none" w:sz="0" w:space="0" w:color="auto"/>
                <w:right w:val="none" w:sz="0" w:space="0" w:color="auto"/>
              </w:divBdr>
            </w:div>
          </w:divsChild>
        </w:div>
        <w:div w:id="1799448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Hofstede's Dimensions of Culture</vt:lpstr>
    </vt:vector>
  </TitlesOfParts>
  <Company>CSU San Marcos</Company>
  <LinksUpToDate>false</LinksUpToDate>
  <CharactersWithSpaces>11262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Hofstede's Dimensions of Culture</dc:title>
  <dc:subject/>
  <dc:creator>IITS</dc:creator>
  <cp:keywords/>
  <dc:description/>
  <cp:lastModifiedBy>lnmiit</cp:lastModifiedBy>
  <cp:revision>2</cp:revision>
  <dcterms:created xsi:type="dcterms:W3CDTF">2017-08-29T06:44:00Z</dcterms:created>
  <dcterms:modified xsi:type="dcterms:W3CDTF">2017-08-29T06:44:00Z</dcterms:modified>
</cp:coreProperties>
</file>