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AC467" w14:textId="592FFC29" w:rsidR="007C168A" w:rsidRPr="007C168A" w:rsidRDefault="007C168A" w:rsidP="007C168A">
      <w:pPr>
        <w:spacing w:after="360"/>
        <w:rPr>
          <w:rFonts w:ascii="Karla" w:hAnsi="Karla"/>
          <w:bCs/>
          <w:sz w:val="40"/>
          <w:szCs w:val="40"/>
        </w:rPr>
      </w:pPr>
      <w:r>
        <w:rPr>
          <w:rFonts w:ascii="Karla" w:hAnsi="Karla"/>
          <w:b/>
          <w:sz w:val="40"/>
          <w:szCs w:val="40"/>
        </w:rPr>
        <w:t>HEALTHCARE NETWORK INCIDENT RESPONSE and SERVICE CONTINUITY</w:t>
      </w:r>
    </w:p>
    <w:p w14:paraId="465D8BCB" w14:textId="77777777" w:rsidR="007C168A" w:rsidRPr="007C168A" w:rsidRDefault="007C168A" w:rsidP="007C168A">
      <w:pPr>
        <w:jc w:val="both"/>
        <w:rPr>
          <w:rFonts w:ascii="Karla" w:hAnsi="Karla"/>
          <w:bCs/>
          <w:sz w:val="32"/>
          <w:szCs w:val="32"/>
        </w:rPr>
      </w:pPr>
      <w:r w:rsidRPr="007C168A">
        <w:rPr>
          <w:rFonts w:ascii="Karla" w:hAnsi="Karla"/>
          <w:bCs/>
          <w:sz w:val="32"/>
          <w:szCs w:val="32"/>
        </w:rPr>
        <w:t>CYBERSECURITY REPORT</w:t>
      </w:r>
    </w:p>
    <w:p w14:paraId="20D67297" w14:textId="77777777" w:rsidR="007C168A" w:rsidRDefault="007C168A" w:rsidP="007C168A">
      <w:pPr>
        <w:jc w:val="both"/>
        <w:rPr>
          <w:rFonts w:ascii="Karla" w:hAnsi="Karla"/>
          <w:bCs/>
          <w:sz w:val="24"/>
          <w:szCs w:val="24"/>
        </w:rPr>
      </w:pPr>
      <w:r w:rsidRPr="007C168A">
        <w:rPr>
          <w:rFonts w:ascii="Karla" w:hAnsi="Karla"/>
          <w:bCs/>
          <w:sz w:val="24"/>
          <w:szCs w:val="24"/>
        </w:rPr>
        <w:t>Report Reference: IR-HC-006</w:t>
      </w:r>
    </w:p>
    <w:p w14:paraId="0DC8C590" w14:textId="0BB10340" w:rsidR="007C168A" w:rsidRPr="007C168A" w:rsidRDefault="007C168A" w:rsidP="007C168A">
      <w:pPr>
        <w:jc w:val="both"/>
        <w:rPr>
          <w:rFonts w:ascii="Karla" w:hAnsi="Karla"/>
          <w:bCs/>
          <w:sz w:val="24"/>
          <w:szCs w:val="24"/>
        </w:rPr>
      </w:pPr>
      <w:r w:rsidRPr="007C168A">
        <w:rPr>
          <w:rFonts w:ascii="Karla" w:hAnsi="Karla"/>
          <w:bCs/>
          <w:sz w:val="24"/>
          <w:szCs w:val="24"/>
        </w:rPr>
        <w:t>Incident Category: Healthcare Cybersecurity</w:t>
      </w:r>
    </w:p>
    <w:p w14:paraId="6A4FDE7B" w14:textId="77777777" w:rsidR="007C168A" w:rsidRPr="007C168A" w:rsidRDefault="007C168A" w:rsidP="007C168A">
      <w:pPr>
        <w:spacing w:after="360"/>
        <w:jc w:val="both"/>
        <w:rPr>
          <w:rFonts w:ascii="Karla" w:hAnsi="Karla"/>
          <w:bCs/>
          <w:sz w:val="24"/>
          <w:szCs w:val="24"/>
        </w:rPr>
      </w:pPr>
      <w:r w:rsidRPr="007C168A">
        <w:rPr>
          <w:rFonts w:ascii="Karla" w:hAnsi="Karla"/>
          <w:bCs/>
          <w:sz w:val="24"/>
          <w:szCs w:val="24"/>
        </w:rPr>
        <w:t>Priority: High</w:t>
      </w:r>
    </w:p>
    <w:p w14:paraId="1517053B" w14:textId="40BAE1F0" w:rsidR="007C168A" w:rsidRPr="00E34AE1" w:rsidRDefault="007C168A" w:rsidP="007C168A">
      <w:pPr>
        <w:jc w:val="both"/>
        <w:rPr>
          <w:rFonts w:ascii="Karla" w:hAnsi="Karla"/>
          <w:bCs/>
          <w:sz w:val="28"/>
          <w:szCs w:val="28"/>
        </w:rPr>
      </w:pPr>
      <w:r w:rsidRPr="00E34AE1">
        <w:rPr>
          <w:rFonts w:ascii="Karla" w:hAnsi="Karla"/>
          <w:bCs/>
          <w:sz w:val="28"/>
          <w:szCs w:val="28"/>
        </w:rPr>
        <w:t>EXECUTIVE SUMMARY</w:t>
      </w:r>
    </w:p>
    <w:p w14:paraId="0E23DCFB" w14:textId="2FA577A9" w:rsidR="007C168A" w:rsidRPr="007C168A" w:rsidRDefault="007C168A" w:rsidP="007C168A">
      <w:pPr>
        <w:jc w:val="both"/>
        <w:rPr>
          <w:rFonts w:ascii="Karla" w:hAnsi="Karla"/>
          <w:bCs/>
          <w:sz w:val="24"/>
          <w:szCs w:val="24"/>
        </w:rPr>
      </w:pPr>
      <w:r w:rsidRPr="007C168A">
        <w:rPr>
          <w:rFonts w:ascii="Karla" w:hAnsi="Karla"/>
          <w:bCs/>
          <w:sz w:val="24"/>
          <w:szCs w:val="24"/>
        </w:rPr>
        <w:t xml:space="preserve">Healthcare </w:t>
      </w:r>
      <w:r w:rsidR="00E34AE1" w:rsidRPr="007C168A">
        <w:rPr>
          <w:rFonts w:ascii="Karla" w:hAnsi="Karla"/>
          <w:bCs/>
          <w:sz w:val="24"/>
          <w:szCs w:val="24"/>
        </w:rPr>
        <w:t>organizations</w:t>
      </w:r>
      <w:r w:rsidRPr="007C168A">
        <w:rPr>
          <w:rFonts w:ascii="Karla" w:hAnsi="Karla"/>
          <w:bCs/>
          <w:sz w:val="24"/>
          <w:szCs w:val="24"/>
        </w:rPr>
        <w:t xml:space="preserve"> rely on clinical workstations, scheduling</w:t>
      </w:r>
      <w:r>
        <w:rPr>
          <w:rFonts w:ascii="Karla" w:hAnsi="Karla"/>
          <w:bCs/>
          <w:sz w:val="24"/>
          <w:szCs w:val="24"/>
        </w:rPr>
        <w:t xml:space="preserve"> </w:t>
      </w:r>
      <w:r w:rsidRPr="007C168A">
        <w:rPr>
          <w:rFonts w:ascii="Karla" w:hAnsi="Karla"/>
          <w:bCs/>
          <w:sz w:val="24"/>
          <w:szCs w:val="24"/>
        </w:rPr>
        <w:t>platforms, electronic health records, laboratory systems, imaging</w:t>
      </w:r>
      <w:r>
        <w:rPr>
          <w:rFonts w:ascii="Karla" w:hAnsi="Karla"/>
          <w:bCs/>
          <w:sz w:val="24"/>
          <w:szCs w:val="24"/>
        </w:rPr>
        <w:t xml:space="preserve"> </w:t>
      </w:r>
      <w:r w:rsidRPr="007C168A">
        <w:rPr>
          <w:rFonts w:ascii="Karla" w:hAnsi="Karla"/>
          <w:bCs/>
          <w:sz w:val="24"/>
          <w:szCs w:val="24"/>
        </w:rPr>
        <w:t>equipment, and connected medical devices.</w:t>
      </w:r>
      <w:r>
        <w:rPr>
          <w:rFonts w:ascii="Karla" w:hAnsi="Karla"/>
          <w:bCs/>
          <w:sz w:val="24"/>
          <w:szCs w:val="24"/>
        </w:rPr>
        <w:t xml:space="preserve"> </w:t>
      </w:r>
      <w:r w:rsidRPr="007C168A">
        <w:rPr>
          <w:rFonts w:ascii="Karla" w:hAnsi="Karla"/>
          <w:bCs/>
          <w:sz w:val="24"/>
          <w:szCs w:val="24"/>
        </w:rPr>
        <w:t>A cybersecurity incident can</w:t>
      </w:r>
      <w:r>
        <w:rPr>
          <w:rFonts w:ascii="Karla" w:hAnsi="Karla"/>
          <w:bCs/>
          <w:sz w:val="24"/>
          <w:szCs w:val="24"/>
        </w:rPr>
        <w:t xml:space="preserve"> </w:t>
      </w:r>
      <w:r w:rsidRPr="007C168A">
        <w:rPr>
          <w:rFonts w:ascii="Karla" w:hAnsi="Karla"/>
          <w:bCs/>
          <w:sz w:val="24"/>
          <w:szCs w:val="24"/>
        </w:rPr>
        <w:t>affect confidentiality, data integrity, and service availability.</w:t>
      </w:r>
    </w:p>
    <w:p w14:paraId="52607A6E" w14:textId="5567D9C1" w:rsidR="007C168A" w:rsidRPr="007C168A" w:rsidRDefault="007C168A" w:rsidP="007C168A">
      <w:pPr>
        <w:jc w:val="both"/>
        <w:rPr>
          <w:rFonts w:ascii="Karla" w:hAnsi="Karla"/>
          <w:bCs/>
          <w:sz w:val="24"/>
          <w:szCs w:val="24"/>
        </w:rPr>
      </w:pPr>
      <w:r w:rsidRPr="007C168A">
        <w:rPr>
          <w:rFonts w:ascii="Karla" w:hAnsi="Karla"/>
          <w:bCs/>
          <w:sz w:val="24"/>
          <w:szCs w:val="24"/>
        </w:rPr>
        <w:t>Incident-response planning must therefore coordinate technical</w:t>
      </w:r>
      <w:r>
        <w:rPr>
          <w:rFonts w:ascii="Karla" w:hAnsi="Karla"/>
          <w:bCs/>
          <w:sz w:val="24"/>
          <w:szCs w:val="24"/>
        </w:rPr>
        <w:t xml:space="preserve"> </w:t>
      </w:r>
      <w:r w:rsidRPr="007C168A">
        <w:rPr>
          <w:rFonts w:ascii="Karla" w:hAnsi="Karla"/>
          <w:bCs/>
          <w:sz w:val="24"/>
          <w:szCs w:val="24"/>
        </w:rPr>
        <w:t>containment with clinical operations and patient-care priorities.</w:t>
      </w:r>
      <w:r>
        <w:rPr>
          <w:rFonts w:ascii="Karla" w:hAnsi="Karla"/>
          <w:bCs/>
          <w:sz w:val="24"/>
          <w:szCs w:val="24"/>
        </w:rPr>
        <w:t xml:space="preserve"> </w:t>
      </w:r>
      <w:r w:rsidRPr="007C168A">
        <w:rPr>
          <w:rFonts w:ascii="Karla" w:hAnsi="Karla"/>
          <w:bCs/>
          <w:sz w:val="24"/>
          <w:szCs w:val="24"/>
        </w:rPr>
        <w:t>A response plan should identify decision-makers, define escalation</w:t>
      </w:r>
      <w:r>
        <w:rPr>
          <w:rFonts w:ascii="Karla" w:hAnsi="Karla"/>
          <w:bCs/>
          <w:sz w:val="24"/>
          <w:szCs w:val="24"/>
        </w:rPr>
        <w:t xml:space="preserve"> </w:t>
      </w:r>
      <w:r w:rsidRPr="007C168A">
        <w:rPr>
          <w:rFonts w:ascii="Karla" w:hAnsi="Karla"/>
          <w:bCs/>
          <w:sz w:val="24"/>
          <w:szCs w:val="24"/>
        </w:rPr>
        <w:t>paths, maintain emergency contacts, and establish procedures for</w:t>
      </w:r>
      <w:r>
        <w:rPr>
          <w:rFonts w:ascii="Karla" w:hAnsi="Karla"/>
          <w:bCs/>
          <w:sz w:val="24"/>
          <w:szCs w:val="24"/>
        </w:rPr>
        <w:t xml:space="preserve"> </w:t>
      </w:r>
      <w:r w:rsidRPr="007C168A">
        <w:rPr>
          <w:rFonts w:ascii="Karla" w:hAnsi="Karla"/>
          <w:bCs/>
          <w:sz w:val="24"/>
          <w:szCs w:val="24"/>
        </w:rPr>
        <w:t>continuing essential services if ordinary IT systems become unavailable.</w:t>
      </w:r>
    </w:p>
    <w:p w14:paraId="3E264AEE" w14:textId="510929E5" w:rsidR="007C168A" w:rsidRPr="007C168A" w:rsidRDefault="007C168A" w:rsidP="007C168A">
      <w:pPr>
        <w:spacing w:after="360"/>
        <w:jc w:val="both"/>
        <w:rPr>
          <w:rFonts w:ascii="Karla" w:hAnsi="Karla"/>
          <w:bCs/>
          <w:sz w:val="24"/>
          <w:szCs w:val="24"/>
        </w:rPr>
      </w:pPr>
      <w:r w:rsidRPr="007C168A">
        <w:rPr>
          <w:rFonts w:ascii="Karla" w:hAnsi="Karla"/>
          <w:bCs/>
          <w:sz w:val="24"/>
          <w:szCs w:val="24"/>
        </w:rPr>
        <w:t>The plan should also explain how evidence is preserved and how service</w:t>
      </w:r>
      <w:r>
        <w:rPr>
          <w:rFonts w:ascii="Karla" w:hAnsi="Karla"/>
          <w:bCs/>
          <w:sz w:val="24"/>
          <w:szCs w:val="24"/>
        </w:rPr>
        <w:t xml:space="preserve"> </w:t>
      </w:r>
      <w:r w:rsidRPr="007C168A">
        <w:rPr>
          <w:rFonts w:ascii="Karla" w:hAnsi="Karla"/>
          <w:bCs/>
          <w:sz w:val="24"/>
          <w:szCs w:val="24"/>
        </w:rPr>
        <w:t>restoration is approved.</w:t>
      </w:r>
    </w:p>
    <w:p w14:paraId="5E155331" w14:textId="4290B198" w:rsidR="007C168A" w:rsidRPr="00E34AE1" w:rsidRDefault="007C168A" w:rsidP="007C168A">
      <w:pPr>
        <w:jc w:val="both"/>
        <w:rPr>
          <w:rFonts w:ascii="Karla" w:hAnsi="Karla"/>
          <w:bCs/>
          <w:sz w:val="28"/>
          <w:szCs w:val="28"/>
        </w:rPr>
      </w:pPr>
      <w:r w:rsidRPr="00E34AE1">
        <w:rPr>
          <w:rFonts w:ascii="Karla" w:hAnsi="Karla"/>
          <w:bCs/>
          <w:sz w:val="28"/>
          <w:szCs w:val="28"/>
        </w:rPr>
        <w:t>THREAT and VULNERABILITY CONTEXT</w:t>
      </w:r>
    </w:p>
    <w:p w14:paraId="1C3D38AD" w14:textId="7E19CF72" w:rsidR="007C168A" w:rsidRPr="007C168A" w:rsidRDefault="007C168A" w:rsidP="007C168A">
      <w:pPr>
        <w:jc w:val="both"/>
        <w:rPr>
          <w:rFonts w:ascii="Karla" w:hAnsi="Karla"/>
          <w:bCs/>
          <w:sz w:val="24"/>
          <w:szCs w:val="24"/>
        </w:rPr>
      </w:pPr>
      <w:r w:rsidRPr="007C168A">
        <w:rPr>
          <w:rFonts w:ascii="Karla" w:hAnsi="Karla"/>
          <w:bCs/>
          <w:sz w:val="24"/>
          <w:szCs w:val="24"/>
        </w:rPr>
        <w:t>Ransomware names commonly discussed in cybersecurity reporting include</w:t>
      </w:r>
      <w:r>
        <w:rPr>
          <w:rFonts w:ascii="Karla" w:hAnsi="Karla"/>
          <w:bCs/>
          <w:sz w:val="24"/>
          <w:szCs w:val="24"/>
        </w:rPr>
        <w:t xml:space="preserve"> </w:t>
      </w:r>
      <w:r w:rsidRPr="007C168A">
        <w:rPr>
          <w:rFonts w:ascii="Karla" w:hAnsi="Karla"/>
          <w:bCs/>
          <w:sz w:val="24"/>
          <w:szCs w:val="24"/>
        </w:rPr>
        <w:t>WannaCry, Ryuk, Conti, LockBit, and BlackCat. Spyware reporting may</w:t>
      </w:r>
      <w:r>
        <w:rPr>
          <w:rFonts w:ascii="Karla" w:hAnsi="Karla"/>
          <w:bCs/>
          <w:sz w:val="24"/>
          <w:szCs w:val="24"/>
        </w:rPr>
        <w:t xml:space="preserve"> </w:t>
      </w:r>
      <w:r w:rsidRPr="007C168A">
        <w:rPr>
          <w:rFonts w:ascii="Karla" w:hAnsi="Karla"/>
          <w:bCs/>
          <w:sz w:val="24"/>
          <w:szCs w:val="24"/>
        </w:rPr>
        <w:t>include names such as Pegasus, while other reports may discuss malware</w:t>
      </w:r>
      <w:r>
        <w:rPr>
          <w:rFonts w:ascii="Karla" w:hAnsi="Karla"/>
          <w:bCs/>
          <w:sz w:val="24"/>
          <w:szCs w:val="24"/>
        </w:rPr>
        <w:t xml:space="preserve"> </w:t>
      </w:r>
      <w:r w:rsidRPr="007C168A">
        <w:rPr>
          <w:rFonts w:ascii="Karla" w:hAnsi="Karla"/>
          <w:bCs/>
          <w:sz w:val="24"/>
          <w:szCs w:val="24"/>
        </w:rPr>
        <w:t>families such as Emotet or TrickBot. These terms describe different</w:t>
      </w:r>
      <w:r>
        <w:rPr>
          <w:rFonts w:ascii="Karla" w:hAnsi="Karla"/>
          <w:bCs/>
          <w:sz w:val="24"/>
          <w:szCs w:val="24"/>
        </w:rPr>
        <w:t xml:space="preserve"> </w:t>
      </w:r>
      <w:r w:rsidRPr="007C168A">
        <w:rPr>
          <w:rFonts w:ascii="Karla" w:hAnsi="Karla"/>
          <w:bCs/>
          <w:sz w:val="24"/>
          <w:szCs w:val="24"/>
        </w:rPr>
        <w:t>threats and should not be treated as evidence that a healthcare</w:t>
      </w:r>
      <w:r>
        <w:rPr>
          <w:rFonts w:ascii="Karla" w:hAnsi="Karla"/>
          <w:bCs/>
          <w:sz w:val="24"/>
          <w:szCs w:val="24"/>
        </w:rPr>
        <w:t xml:space="preserve"> </w:t>
      </w:r>
      <w:r w:rsidR="00E34AE1" w:rsidRPr="007C168A">
        <w:rPr>
          <w:rFonts w:ascii="Karla" w:hAnsi="Karla"/>
          <w:bCs/>
          <w:sz w:val="24"/>
          <w:szCs w:val="24"/>
        </w:rPr>
        <w:t>organization</w:t>
      </w:r>
      <w:r w:rsidRPr="007C168A">
        <w:rPr>
          <w:rFonts w:ascii="Karla" w:hAnsi="Karla"/>
          <w:bCs/>
          <w:sz w:val="24"/>
          <w:szCs w:val="24"/>
        </w:rPr>
        <w:t xml:space="preserve"> has experienced a specific infection.</w:t>
      </w:r>
    </w:p>
    <w:p w14:paraId="773A30A2" w14:textId="00107BEE" w:rsidR="007C168A" w:rsidRPr="007C168A" w:rsidRDefault="007C168A" w:rsidP="007C168A">
      <w:pPr>
        <w:spacing w:after="360"/>
        <w:jc w:val="both"/>
        <w:rPr>
          <w:rFonts w:ascii="Karla" w:hAnsi="Karla"/>
          <w:bCs/>
          <w:sz w:val="24"/>
          <w:szCs w:val="24"/>
        </w:rPr>
      </w:pPr>
      <w:r w:rsidRPr="007C168A">
        <w:rPr>
          <w:rFonts w:ascii="Karla" w:hAnsi="Karla"/>
          <w:bCs/>
          <w:sz w:val="24"/>
          <w:szCs w:val="24"/>
        </w:rPr>
        <w:t>The security team should review the route by which an incident was</w:t>
      </w:r>
      <w:r>
        <w:rPr>
          <w:rFonts w:ascii="Karla" w:hAnsi="Karla"/>
          <w:bCs/>
          <w:sz w:val="24"/>
          <w:szCs w:val="24"/>
        </w:rPr>
        <w:t xml:space="preserve"> </w:t>
      </w:r>
      <w:r w:rsidRPr="007C168A">
        <w:rPr>
          <w:rFonts w:ascii="Karla" w:hAnsi="Karla"/>
          <w:bCs/>
          <w:sz w:val="24"/>
          <w:szCs w:val="24"/>
        </w:rPr>
        <w:t>detected, the systems involved, and the evidence available. An alert</w:t>
      </w:r>
      <w:r>
        <w:rPr>
          <w:rFonts w:ascii="Karla" w:hAnsi="Karla"/>
          <w:bCs/>
          <w:sz w:val="24"/>
          <w:szCs w:val="24"/>
        </w:rPr>
        <w:t xml:space="preserve"> </w:t>
      </w:r>
      <w:r w:rsidRPr="007C168A">
        <w:rPr>
          <w:rFonts w:ascii="Karla" w:hAnsi="Karla"/>
          <w:bCs/>
          <w:sz w:val="24"/>
          <w:szCs w:val="24"/>
        </w:rPr>
        <w:t>involving an administrative workstation does not necessarily imply that</w:t>
      </w:r>
      <w:r>
        <w:rPr>
          <w:rFonts w:ascii="Karla" w:hAnsi="Karla"/>
          <w:bCs/>
          <w:sz w:val="24"/>
          <w:szCs w:val="24"/>
        </w:rPr>
        <w:t xml:space="preserve"> </w:t>
      </w:r>
      <w:r w:rsidRPr="007C168A">
        <w:rPr>
          <w:rFonts w:ascii="Karla" w:hAnsi="Karla"/>
          <w:bCs/>
          <w:sz w:val="24"/>
          <w:szCs w:val="24"/>
        </w:rPr>
        <w:t>clinical equipment or patient records have been affected. The scope must</w:t>
      </w:r>
      <w:r>
        <w:rPr>
          <w:rFonts w:ascii="Karla" w:hAnsi="Karla"/>
          <w:bCs/>
          <w:sz w:val="24"/>
          <w:szCs w:val="24"/>
        </w:rPr>
        <w:t xml:space="preserve"> </w:t>
      </w:r>
      <w:r w:rsidRPr="007C168A">
        <w:rPr>
          <w:rFonts w:ascii="Karla" w:hAnsi="Karla"/>
          <w:bCs/>
          <w:sz w:val="24"/>
          <w:szCs w:val="24"/>
        </w:rPr>
        <w:t>be established through logs, endpoint telemetry, access records, and</w:t>
      </w:r>
      <w:r>
        <w:rPr>
          <w:rFonts w:ascii="Karla" w:hAnsi="Karla"/>
          <w:bCs/>
          <w:sz w:val="24"/>
          <w:szCs w:val="24"/>
        </w:rPr>
        <w:t xml:space="preserve"> </w:t>
      </w:r>
      <w:r w:rsidRPr="007C168A">
        <w:rPr>
          <w:rFonts w:ascii="Karla" w:hAnsi="Karla"/>
          <w:bCs/>
          <w:sz w:val="24"/>
          <w:szCs w:val="24"/>
        </w:rPr>
        <w:t>interviews with system owners.</w:t>
      </w:r>
    </w:p>
    <w:p w14:paraId="0E689CFB" w14:textId="40506307" w:rsidR="007C168A" w:rsidRPr="00E34AE1" w:rsidRDefault="007C168A" w:rsidP="007C168A">
      <w:pPr>
        <w:jc w:val="both"/>
        <w:rPr>
          <w:rFonts w:ascii="Karla" w:hAnsi="Karla"/>
          <w:bCs/>
          <w:sz w:val="28"/>
          <w:szCs w:val="28"/>
        </w:rPr>
      </w:pPr>
      <w:r w:rsidRPr="00E34AE1">
        <w:rPr>
          <w:rFonts w:ascii="Karla" w:hAnsi="Karla"/>
          <w:bCs/>
          <w:sz w:val="28"/>
          <w:szCs w:val="28"/>
        </w:rPr>
        <w:t>INVESTIGATION and EVIDENCE PRESERVATION</w:t>
      </w:r>
    </w:p>
    <w:p w14:paraId="633F55C4" w14:textId="659722CA" w:rsidR="007C168A" w:rsidRPr="007C168A" w:rsidRDefault="007C168A" w:rsidP="007C168A">
      <w:pPr>
        <w:jc w:val="both"/>
        <w:rPr>
          <w:rFonts w:ascii="Karla" w:hAnsi="Karla"/>
          <w:bCs/>
          <w:sz w:val="24"/>
          <w:szCs w:val="24"/>
        </w:rPr>
      </w:pPr>
      <w:r w:rsidRPr="007C168A">
        <w:rPr>
          <w:rFonts w:ascii="Karla" w:hAnsi="Karla"/>
          <w:bCs/>
          <w:sz w:val="24"/>
          <w:szCs w:val="24"/>
        </w:rPr>
        <w:t>Investigators should preserve endpoint alerts, authentication records,</w:t>
      </w:r>
      <w:r>
        <w:rPr>
          <w:rFonts w:ascii="Karla" w:hAnsi="Karla"/>
          <w:bCs/>
          <w:sz w:val="24"/>
          <w:szCs w:val="24"/>
        </w:rPr>
        <w:t xml:space="preserve"> </w:t>
      </w:r>
      <w:r w:rsidRPr="007C168A">
        <w:rPr>
          <w:rFonts w:ascii="Karla" w:hAnsi="Karla"/>
          <w:bCs/>
          <w:sz w:val="24"/>
          <w:szCs w:val="24"/>
        </w:rPr>
        <w:t>firewall logs, application logs, and relevant file-access records. They</w:t>
      </w:r>
      <w:r>
        <w:rPr>
          <w:rFonts w:ascii="Karla" w:hAnsi="Karla"/>
          <w:bCs/>
          <w:sz w:val="24"/>
          <w:szCs w:val="24"/>
        </w:rPr>
        <w:t xml:space="preserve"> </w:t>
      </w:r>
      <w:r w:rsidRPr="007C168A">
        <w:rPr>
          <w:rFonts w:ascii="Karla" w:hAnsi="Karla"/>
          <w:bCs/>
          <w:sz w:val="24"/>
          <w:szCs w:val="24"/>
        </w:rPr>
        <w:t>should document when each observation was made and distinguish verified</w:t>
      </w:r>
      <w:r>
        <w:rPr>
          <w:rFonts w:ascii="Karla" w:hAnsi="Karla"/>
          <w:bCs/>
          <w:sz w:val="24"/>
          <w:szCs w:val="24"/>
        </w:rPr>
        <w:t xml:space="preserve"> </w:t>
      </w:r>
      <w:r w:rsidRPr="007C168A">
        <w:rPr>
          <w:rFonts w:ascii="Karla" w:hAnsi="Karla"/>
          <w:bCs/>
          <w:sz w:val="24"/>
          <w:szCs w:val="24"/>
        </w:rPr>
        <w:t>findings from hypotheses. Access to sensitive healthcare data should be</w:t>
      </w:r>
      <w:r>
        <w:rPr>
          <w:rFonts w:ascii="Karla" w:hAnsi="Karla"/>
          <w:bCs/>
          <w:sz w:val="24"/>
          <w:szCs w:val="24"/>
        </w:rPr>
        <w:t xml:space="preserve"> </w:t>
      </w:r>
      <w:r w:rsidRPr="007C168A">
        <w:rPr>
          <w:rFonts w:ascii="Karla" w:hAnsi="Karla"/>
          <w:bCs/>
          <w:sz w:val="24"/>
          <w:szCs w:val="24"/>
        </w:rPr>
        <w:t xml:space="preserve">restricted to </w:t>
      </w:r>
      <w:r w:rsidR="00E34AE1" w:rsidRPr="007C168A">
        <w:rPr>
          <w:rFonts w:ascii="Karla" w:hAnsi="Karla"/>
          <w:bCs/>
          <w:sz w:val="24"/>
          <w:szCs w:val="24"/>
        </w:rPr>
        <w:t>authorized</w:t>
      </w:r>
      <w:r w:rsidRPr="007C168A">
        <w:rPr>
          <w:rFonts w:ascii="Karla" w:hAnsi="Karla"/>
          <w:bCs/>
          <w:sz w:val="24"/>
          <w:szCs w:val="24"/>
        </w:rPr>
        <w:t xml:space="preserve"> personnel, and evidence </w:t>
      </w:r>
      <w:r w:rsidRPr="007C168A">
        <w:rPr>
          <w:rFonts w:ascii="Karla" w:hAnsi="Karla"/>
          <w:bCs/>
          <w:sz w:val="24"/>
          <w:szCs w:val="24"/>
        </w:rPr>
        <w:lastRenderedPageBreak/>
        <w:t>should be handled</w:t>
      </w:r>
      <w:r>
        <w:rPr>
          <w:rFonts w:ascii="Karla" w:hAnsi="Karla"/>
          <w:bCs/>
          <w:sz w:val="24"/>
          <w:szCs w:val="24"/>
        </w:rPr>
        <w:t xml:space="preserve"> </w:t>
      </w:r>
      <w:r w:rsidRPr="007C168A">
        <w:rPr>
          <w:rFonts w:ascii="Karla" w:hAnsi="Karla"/>
          <w:bCs/>
          <w:sz w:val="24"/>
          <w:szCs w:val="24"/>
        </w:rPr>
        <w:t xml:space="preserve">according to </w:t>
      </w:r>
      <w:r w:rsidR="00E34AE1" w:rsidRPr="007C168A">
        <w:rPr>
          <w:rFonts w:ascii="Karla" w:hAnsi="Karla"/>
          <w:bCs/>
          <w:sz w:val="24"/>
          <w:szCs w:val="24"/>
        </w:rPr>
        <w:t>organizational</w:t>
      </w:r>
      <w:r w:rsidRPr="007C168A">
        <w:rPr>
          <w:rFonts w:ascii="Karla" w:hAnsi="Karla"/>
          <w:bCs/>
          <w:sz w:val="24"/>
          <w:szCs w:val="24"/>
        </w:rPr>
        <w:t xml:space="preserve"> policy and applicable privacy requirements.</w:t>
      </w:r>
    </w:p>
    <w:p w14:paraId="37B777EB" w14:textId="1978CAB7" w:rsidR="007C168A" w:rsidRPr="007C168A" w:rsidRDefault="007C168A" w:rsidP="007C168A">
      <w:pPr>
        <w:jc w:val="both"/>
        <w:rPr>
          <w:rFonts w:ascii="Karla" w:hAnsi="Karla"/>
          <w:bCs/>
          <w:sz w:val="24"/>
          <w:szCs w:val="24"/>
        </w:rPr>
      </w:pPr>
      <w:r w:rsidRPr="007C168A">
        <w:rPr>
          <w:rFonts w:ascii="Karla" w:hAnsi="Karla"/>
          <w:bCs/>
          <w:sz w:val="24"/>
          <w:szCs w:val="24"/>
        </w:rPr>
        <w:t>Network records may include IP addresses such as 192.0.2.156 and</w:t>
      </w:r>
      <w:r>
        <w:rPr>
          <w:rFonts w:ascii="Karla" w:hAnsi="Karla"/>
          <w:bCs/>
          <w:sz w:val="24"/>
          <w:szCs w:val="24"/>
        </w:rPr>
        <w:t xml:space="preserve"> </w:t>
      </w:r>
      <w:r w:rsidRPr="007C168A">
        <w:rPr>
          <w:rFonts w:ascii="Karla" w:hAnsi="Karla"/>
          <w:bCs/>
          <w:sz w:val="24"/>
          <w:szCs w:val="24"/>
        </w:rPr>
        <w:t>203.0.113.204. These values should be checked against the original logs</w:t>
      </w:r>
      <w:r>
        <w:rPr>
          <w:rFonts w:ascii="Karla" w:hAnsi="Karla"/>
          <w:bCs/>
          <w:sz w:val="24"/>
          <w:szCs w:val="24"/>
        </w:rPr>
        <w:t xml:space="preserve"> </w:t>
      </w:r>
      <w:r w:rsidRPr="007C168A">
        <w:rPr>
          <w:rFonts w:ascii="Karla" w:hAnsi="Karla"/>
          <w:bCs/>
          <w:sz w:val="24"/>
          <w:szCs w:val="24"/>
        </w:rPr>
        <w:t>and interpreted in context. An IP address does not, by itself, identify</w:t>
      </w:r>
      <w:r>
        <w:rPr>
          <w:rFonts w:ascii="Karla" w:hAnsi="Karla"/>
          <w:bCs/>
          <w:sz w:val="24"/>
          <w:szCs w:val="24"/>
        </w:rPr>
        <w:t xml:space="preserve"> </w:t>
      </w:r>
      <w:r w:rsidRPr="007C168A">
        <w:rPr>
          <w:rFonts w:ascii="Karla" w:hAnsi="Karla"/>
          <w:bCs/>
          <w:sz w:val="24"/>
          <w:szCs w:val="24"/>
        </w:rPr>
        <w:t xml:space="preserve">an attacker or prove malicious </w:t>
      </w:r>
      <w:r w:rsidR="00E34AE1" w:rsidRPr="007C168A">
        <w:rPr>
          <w:rFonts w:ascii="Karla" w:hAnsi="Karla"/>
          <w:bCs/>
          <w:sz w:val="24"/>
          <w:szCs w:val="24"/>
        </w:rPr>
        <w:t>behavior</w:t>
      </w:r>
      <w:r w:rsidRPr="007C168A">
        <w:rPr>
          <w:rFonts w:ascii="Karla" w:hAnsi="Karla"/>
          <w:bCs/>
          <w:sz w:val="24"/>
          <w:szCs w:val="24"/>
        </w:rPr>
        <w:t>.</w:t>
      </w:r>
    </w:p>
    <w:p w14:paraId="26E8B6C6" w14:textId="4F99AE36" w:rsidR="007C168A" w:rsidRPr="007C168A" w:rsidRDefault="007C168A" w:rsidP="007C168A">
      <w:pPr>
        <w:spacing w:after="360"/>
        <w:jc w:val="both"/>
        <w:rPr>
          <w:rFonts w:ascii="Karla" w:hAnsi="Karla"/>
          <w:bCs/>
          <w:sz w:val="24"/>
          <w:szCs w:val="24"/>
        </w:rPr>
      </w:pPr>
      <w:r w:rsidRPr="007C168A">
        <w:rPr>
          <w:rFonts w:ascii="Karla" w:hAnsi="Karla"/>
          <w:bCs/>
          <w:sz w:val="24"/>
          <w:szCs w:val="24"/>
        </w:rPr>
        <w:t>Vulnerability management is also important. CVE-2020-1472 is a publicly</w:t>
      </w:r>
      <w:r>
        <w:rPr>
          <w:rFonts w:ascii="Karla" w:hAnsi="Karla"/>
          <w:bCs/>
          <w:sz w:val="24"/>
          <w:szCs w:val="24"/>
        </w:rPr>
        <w:t xml:space="preserve"> </w:t>
      </w:r>
      <w:r w:rsidRPr="007C168A">
        <w:rPr>
          <w:rFonts w:ascii="Karla" w:hAnsi="Karla"/>
          <w:bCs/>
          <w:sz w:val="24"/>
          <w:szCs w:val="24"/>
        </w:rPr>
        <w:t>documented vulnerability affecting Microsoft Netlogon, commonly known as</w:t>
      </w:r>
      <w:r>
        <w:rPr>
          <w:rFonts w:ascii="Karla" w:hAnsi="Karla"/>
          <w:bCs/>
          <w:sz w:val="24"/>
          <w:szCs w:val="24"/>
        </w:rPr>
        <w:t xml:space="preserve"> </w:t>
      </w:r>
      <w:r w:rsidRPr="007C168A">
        <w:rPr>
          <w:rFonts w:ascii="Karla" w:hAnsi="Karla"/>
          <w:bCs/>
          <w:sz w:val="24"/>
          <w:szCs w:val="24"/>
        </w:rPr>
        <w:t xml:space="preserve">Zerologon. A healthcare </w:t>
      </w:r>
      <w:r w:rsidR="00E34AE1" w:rsidRPr="007C168A">
        <w:rPr>
          <w:rFonts w:ascii="Karla" w:hAnsi="Karla"/>
          <w:bCs/>
          <w:sz w:val="24"/>
          <w:szCs w:val="24"/>
        </w:rPr>
        <w:t>organization</w:t>
      </w:r>
      <w:r w:rsidRPr="007C168A">
        <w:rPr>
          <w:rFonts w:ascii="Karla" w:hAnsi="Karla"/>
          <w:bCs/>
          <w:sz w:val="24"/>
          <w:szCs w:val="24"/>
        </w:rPr>
        <w:t xml:space="preserve"> should determine whether relevant</w:t>
      </w:r>
      <w:r>
        <w:rPr>
          <w:rFonts w:ascii="Karla" w:hAnsi="Karla"/>
          <w:bCs/>
          <w:sz w:val="24"/>
          <w:szCs w:val="24"/>
        </w:rPr>
        <w:t xml:space="preserve"> </w:t>
      </w:r>
      <w:r w:rsidRPr="007C168A">
        <w:rPr>
          <w:rFonts w:ascii="Karla" w:hAnsi="Karla"/>
          <w:bCs/>
          <w:sz w:val="24"/>
          <w:szCs w:val="24"/>
        </w:rPr>
        <w:t>systems are affected and whether required updates and mitigations have</w:t>
      </w:r>
      <w:r>
        <w:rPr>
          <w:rFonts w:ascii="Karla" w:hAnsi="Karla"/>
          <w:bCs/>
          <w:sz w:val="24"/>
          <w:szCs w:val="24"/>
        </w:rPr>
        <w:t xml:space="preserve"> </w:t>
      </w:r>
      <w:r w:rsidRPr="007C168A">
        <w:rPr>
          <w:rFonts w:ascii="Karla" w:hAnsi="Karla"/>
          <w:bCs/>
          <w:sz w:val="24"/>
          <w:szCs w:val="24"/>
        </w:rPr>
        <w:t>been applied. Finding a CVE identifier in an incident report is not</w:t>
      </w:r>
      <w:r>
        <w:rPr>
          <w:rFonts w:ascii="Karla" w:hAnsi="Karla"/>
          <w:bCs/>
          <w:sz w:val="24"/>
          <w:szCs w:val="24"/>
        </w:rPr>
        <w:t xml:space="preserve"> </w:t>
      </w:r>
      <w:r w:rsidRPr="007C168A">
        <w:rPr>
          <w:rFonts w:ascii="Karla" w:hAnsi="Karla"/>
          <w:bCs/>
          <w:sz w:val="24"/>
          <w:szCs w:val="24"/>
        </w:rPr>
        <w:t>sufficient to establish that the vulnerability was exploited.</w:t>
      </w:r>
    </w:p>
    <w:p w14:paraId="48B89622" w14:textId="74DF2FA1" w:rsidR="007C168A" w:rsidRPr="00E34AE1" w:rsidRDefault="007C168A" w:rsidP="007C168A">
      <w:pPr>
        <w:jc w:val="both"/>
        <w:rPr>
          <w:rFonts w:ascii="Karla" w:hAnsi="Karla"/>
          <w:bCs/>
          <w:sz w:val="28"/>
          <w:szCs w:val="28"/>
        </w:rPr>
      </w:pPr>
      <w:r w:rsidRPr="00E34AE1">
        <w:rPr>
          <w:rFonts w:ascii="Karla" w:hAnsi="Karla"/>
          <w:bCs/>
          <w:sz w:val="28"/>
          <w:szCs w:val="28"/>
        </w:rPr>
        <w:t>CONTAINMENT and SERVICE CONTINUITY</w:t>
      </w:r>
    </w:p>
    <w:p w14:paraId="5ECFCA93" w14:textId="72C79BB7" w:rsidR="007C168A" w:rsidRPr="007C168A" w:rsidRDefault="007C168A" w:rsidP="007C168A">
      <w:pPr>
        <w:jc w:val="both"/>
        <w:rPr>
          <w:rFonts w:ascii="Karla" w:hAnsi="Karla"/>
          <w:bCs/>
          <w:sz w:val="24"/>
          <w:szCs w:val="24"/>
        </w:rPr>
      </w:pPr>
      <w:r w:rsidRPr="007C168A">
        <w:rPr>
          <w:rFonts w:ascii="Karla" w:hAnsi="Karla"/>
          <w:bCs/>
          <w:sz w:val="24"/>
          <w:szCs w:val="24"/>
        </w:rPr>
        <w:t>Responders should coordinate containment with clinical and operational</w:t>
      </w:r>
      <w:r>
        <w:rPr>
          <w:rFonts w:ascii="Karla" w:hAnsi="Karla"/>
          <w:bCs/>
          <w:sz w:val="24"/>
          <w:szCs w:val="24"/>
        </w:rPr>
        <w:t xml:space="preserve"> </w:t>
      </w:r>
      <w:r w:rsidRPr="007C168A">
        <w:rPr>
          <w:rFonts w:ascii="Karla" w:hAnsi="Karla"/>
          <w:bCs/>
          <w:sz w:val="24"/>
          <w:szCs w:val="24"/>
        </w:rPr>
        <w:t>leaders. Isolating a device may be appropriate when compromise is</w:t>
      </w:r>
      <w:r>
        <w:rPr>
          <w:rFonts w:ascii="Karla" w:hAnsi="Karla"/>
          <w:bCs/>
          <w:sz w:val="24"/>
          <w:szCs w:val="24"/>
        </w:rPr>
        <w:t xml:space="preserve"> </w:t>
      </w:r>
      <w:r w:rsidRPr="007C168A">
        <w:rPr>
          <w:rFonts w:ascii="Karla" w:hAnsi="Karla"/>
          <w:bCs/>
          <w:sz w:val="24"/>
          <w:szCs w:val="24"/>
        </w:rPr>
        <w:t>suspected, but actions involving medical devices or critical services</w:t>
      </w:r>
      <w:r>
        <w:rPr>
          <w:rFonts w:ascii="Karla" w:hAnsi="Karla"/>
          <w:bCs/>
          <w:sz w:val="24"/>
          <w:szCs w:val="24"/>
        </w:rPr>
        <w:t xml:space="preserve"> </w:t>
      </w:r>
      <w:r w:rsidRPr="007C168A">
        <w:rPr>
          <w:rFonts w:ascii="Karla" w:hAnsi="Karla"/>
          <w:bCs/>
          <w:sz w:val="24"/>
          <w:szCs w:val="24"/>
        </w:rPr>
        <w:t>should follow established safety and escalation procedures. Teams should</w:t>
      </w:r>
      <w:r>
        <w:rPr>
          <w:rFonts w:ascii="Karla" w:hAnsi="Karla"/>
          <w:bCs/>
          <w:sz w:val="24"/>
          <w:szCs w:val="24"/>
        </w:rPr>
        <w:t xml:space="preserve"> </w:t>
      </w:r>
      <w:r w:rsidRPr="007C168A">
        <w:rPr>
          <w:rFonts w:ascii="Karla" w:hAnsi="Karla"/>
          <w:bCs/>
          <w:sz w:val="24"/>
          <w:szCs w:val="24"/>
        </w:rPr>
        <w:t>avoid making changes that could interrupt patient care without</w:t>
      </w:r>
      <w:r>
        <w:rPr>
          <w:rFonts w:ascii="Karla" w:hAnsi="Karla"/>
          <w:bCs/>
          <w:sz w:val="24"/>
          <w:szCs w:val="24"/>
        </w:rPr>
        <w:t xml:space="preserve"> </w:t>
      </w:r>
      <w:r w:rsidRPr="007C168A">
        <w:rPr>
          <w:rFonts w:ascii="Karla" w:hAnsi="Karla"/>
          <w:bCs/>
          <w:sz w:val="24"/>
          <w:szCs w:val="24"/>
        </w:rPr>
        <w:t>understanding the operational consequences.</w:t>
      </w:r>
    </w:p>
    <w:p w14:paraId="352FDF05" w14:textId="169C21A4" w:rsidR="007C168A" w:rsidRPr="007C168A" w:rsidRDefault="007C168A" w:rsidP="007C168A">
      <w:pPr>
        <w:jc w:val="both"/>
        <w:rPr>
          <w:rFonts w:ascii="Karla" w:hAnsi="Karla"/>
          <w:bCs/>
          <w:sz w:val="24"/>
          <w:szCs w:val="24"/>
        </w:rPr>
      </w:pPr>
      <w:r w:rsidRPr="007C168A">
        <w:rPr>
          <w:rFonts w:ascii="Karla" w:hAnsi="Karla"/>
          <w:bCs/>
          <w:sz w:val="24"/>
          <w:szCs w:val="24"/>
        </w:rPr>
        <w:t>Recovery plans should identify system dependencies, backup locations,</w:t>
      </w:r>
      <w:r>
        <w:rPr>
          <w:rFonts w:ascii="Karla" w:hAnsi="Karla"/>
          <w:bCs/>
          <w:sz w:val="24"/>
          <w:szCs w:val="24"/>
        </w:rPr>
        <w:t xml:space="preserve"> </w:t>
      </w:r>
      <w:r w:rsidRPr="007C168A">
        <w:rPr>
          <w:rFonts w:ascii="Karla" w:hAnsi="Karla"/>
          <w:bCs/>
          <w:sz w:val="24"/>
          <w:szCs w:val="24"/>
        </w:rPr>
        <w:t>restoration order, validation steps, and approval responsibilities.</w:t>
      </w:r>
    </w:p>
    <w:p w14:paraId="16EF82E3" w14:textId="55128000" w:rsidR="007C168A" w:rsidRPr="007C168A" w:rsidRDefault="007C168A" w:rsidP="007C168A">
      <w:pPr>
        <w:spacing w:after="360"/>
        <w:jc w:val="both"/>
        <w:rPr>
          <w:rFonts w:ascii="Karla" w:hAnsi="Karla"/>
          <w:bCs/>
          <w:sz w:val="24"/>
          <w:szCs w:val="24"/>
        </w:rPr>
      </w:pPr>
      <w:r w:rsidRPr="007C168A">
        <w:rPr>
          <w:rFonts w:ascii="Karla" w:hAnsi="Karla"/>
          <w:bCs/>
          <w:sz w:val="24"/>
          <w:szCs w:val="24"/>
        </w:rPr>
        <w:t xml:space="preserve">Backups should be protected from </w:t>
      </w:r>
      <w:r w:rsidR="00E34AE1" w:rsidRPr="007C168A">
        <w:rPr>
          <w:rFonts w:ascii="Karla" w:hAnsi="Karla"/>
          <w:bCs/>
          <w:sz w:val="24"/>
          <w:szCs w:val="24"/>
        </w:rPr>
        <w:t>unauthorized</w:t>
      </w:r>
      <w:r w:rsidRPr="007C168A">
        <w:rPr>
          <w:rFonts w:ascii="Karla" w:hAnsi="Karla"/>
          <w:bCs/>
          <w:sz w:val="24"/>
          <w:szCs w:val="24"/>
        </w:rPr>
        <w:t xml:space="preserve"> modification, and</w:t>
      </w:r>
      <w:r>
        <w:rPr>
          <w:rFonts w:ascii="Karla" w:hAnsi="Karla"/>
          <w:bCs/>
          <w:sz w:val="24"/>
          <w:szCs w:val="24"/>
        </w:rPr>
        <w:t xml:space="preserve"> </w:t>
      </w:r>
      <w:r w:rsidRPr="007C168A">
        <w:rPr>
          <w:rFonts w:ascii="Karla" w:hAnsi="Karla"/>
          <w:bCs/>
          <w:sz w:val="24"/>
          <w:szCs w:val="24"/>
        </w:rPr>
        <w:t>restoration should be tested regularly. Before systems return to</w:t>
      </w:r>
      <w:r>
        <w:rPr>
          <w:rFonts w:ascii="Karla" w:hAnsi="Karla"/>
          <w:bCs/>
          <w:sz w:val="24"/>
          <w:szCs w:val="24"/>
        </w:rPr>
        <w:t xml:space="preserve"> </w:t>
      </w:r>
      <w:r w:rsidRPr="007C168A">
        <w:rPr>
          <w:rFonts w:ascii="Karla" w:hAnsi="Karla"/>
          <w:bCs/>
          <w:sz w:val="24"/>
          <w:szCs w:val="24"/>
        </w:rPr>
        <w:t>service, the team should verify system integrity, address the initial</w:t>
      </w:r>
      <w:r>
        <w:rPr>
          <w:rFonts w:ascii="Karla" w:hAnsi="Karla"/>
          <w:bCs/>
          <w:sz w:val="24"/>
          <w:szCs w:val="24"/>
        </w:rPr>
        <w:t xml:space="preserve"> </w:t>
      </w:r>
      <w:r w:rsidRPr="007C168A">
        <w:rPr>
          <w:rFonts w:ascii="Karla" w:hAnsi="Karla"/>
          <w:bCs/>
          <w:sz w:val="24"/>
          <w:szCs w:val="24"/>
        </w:rPr>
        <w:t>access route, and confirm that monitoring is functioning.</w:t>
      </w:r>
    </w:p>
    <w:p w14:paraId="7D7CF143" w14:textId="088FA5F4" w:rsidR="007C168A" w:rsidRPr="00E34AE1" w:rsidRDefault="007C168A" w:rsidP="007C168A">
      <w:pPr>
        <w:jc w:val="both"/>
        <w:rPr>
          <w:rFonts w:ascii="Karla" w:hAnsi="Karla"/>
          <w:bCs/>
          <w:sz w:val="28"/>
          <w:szCs w:val="28"/>
        </w:rPr>
      </w:pPr>
      <w:r w:rsidRPr="00E34AE1">
        <w:rPr>
          <w:rFonts w:ascii="Karla" w:hAnsi="Karla"/>
          <w:bCs/>
          <w:sz w:val="28"/>
          <w:szCs w:val="28"/>
        </w:rPr>
        <w:t>PREVENTIVE CONTROLS</w:t>
      </w:r>
    </w:p>
    <w:p w14:paraId="34A8412B" w14:textId="4F0DF0FF" w:rsidR="007C168A" w:rsidRPr="007C168A" w:rsidRDefault="007C168A" w:rsidP="007C168A">
      <w:pPr>
        <w:spacing w:after="360"/>
        <w:jc w:val="both"/>
        <w:rPr>
          <w:rFonts w:ascii="Karla" w:hAnsi="Karla"/>
          <w:bCs/>
          <w:sz w:val="24"/>
          <w:szCs w:val="24"/>
        </w:rPr>
      </w:pPr>
      <w:r w:rsidRPr="007C168A">
        <w:rPr>
          <w:rFonts w:ascii="Karla" w:hAnsi="Karla"/>
          <w:bCs/>
          <w:sz w:val="24"/>
          <w:szCs w:val="24"/>
        </w:rPr>
        <w:t>Recommended measures include network segmentation, multi-factor</w:t>
      </w:r>
      <w:r>
        <w:rPr>
          <w:rFonts w:ascii="Karla" w:hAnsi="Karla"/>
          <w:bCs/>
          <w:sz w:val="24"/>
          <w:szCs w:val="24"/>
        </w:rPr>
        <w:t xml:space="preserve"> </w:t>
      </w:r>
      <w:r w:rsidRPr="007C168A">
        <w:rPr>
          <w:rFonts w:ascii="Karla" w:hAnsi="Karla"/>
          <w:bCs/>
          <w:sz w:val="24"/>
          <w:szCs w:val="24"/>
        </w:rPr>
        <w:t>authentication for remote access, least-privilege administration,</w:t>
      </w:r>
      <w:r>
        <w:rPr>
          <w:rFonts w:ascii="Karla" w:hAnsi="Karla"/>
          <w:bCs/>
          <w:sz w:val="24"/>
          <w:szCs w:val="24"/>
        </w:rPr>
        <w:t xml:space="preserve"> </w:t>
      </w:r>
      <w:r w:rsidRPr="007C168A">
        <w:rPr>
          <w:rFonts w:ascii="Karla" w:hAnsi="Karla"/>
          <w:bCs/>
          <w:sz w:val="24"/>
          <w:szCs w:val="24"/>
        </w:rPr>
        <w:t>controlled patch management, endpoint monitoring, secure backups, and</w:t>
      </w:r>
      <w:r>
        <w:rPr>
          <w:rFonts w:ascii="Karla" w:hAnsi="Karla"/>
          <w:bCs/>
          <w:sz w:val="24"/>
          <w:szCs w:val="24"/>
        </w:rPr>
        <w:t xml:space="preserve"> </w:t>
      </w:r>
      <w:r w:rsidRPr="007C168A">
        <w:rPr>
          <w:rFonts w:ascii="Karla" w:hAnsi="Karla"/>
          <w:bCs/>
          <w:sz w:val="24"/>
          <w:szCs w:val="24"/>
        </w:rPr>
        <w:t>regular incident-response exercises. Staff should know how to report</w:t>
      </w:r>
      <w:r>
        <w:rPr>
          <w:rFonts w:ascii="Karla" w:hAnsi="Karla"/>
          <w:bCs/>
          <w:sz w:val="24"/>
          <w:szCs w:val="24"/>
        </w:rPr>
        <w:t xml:space="preserve"> </w:t>
      </w:r>
      <w:r w:rsidRPr="007C168A">
        <w:rPr>
          <w:rFonts w:ascii="Karla" w:hAnsi="Karla"/>
          <w:bCs/>
          <w:sz w:val="24"/>
          <w:szCs w:val="24"/>
        </w:rPr>
        <w:t xml:space="preserve">unusual system </w:t>
      </w:r>
      <w:r w:rsidR="00E34AE1" w:rsidRPr="007C168A">
        <w:rPr>
          <w:rFonts w:ascii="Karla" w:hAnsi="Karla"/>
          <w:bCs/>
          <w:sz w:val="24"/>
          <w:szCs w:val="24"/>
        </w:rPr>
        <w:t>behavior</w:t>
      </w:r>
      <w:r w:rsidRPr="007C168A">
        <w:rPr>
          <w:rFonts w:ascii="Karla" w:hAnsi="Karla"/>
          <w:bCs/>
          <w:sz w:val="24"/>
          <w:szCs w:val="24"/>
        </w:rPr>
        <w:t xml:space="preserve"> and suspicious messages. The </w:t>
      </w:r>
      <w:r>
        <w:rPr>
          <w:rFonts w:ascii="Karla" w:hAnsi="Karla"/>
          <w:bCs/>
          <w:sz w:val="24"/>
          <w:szCs w:val="24"/>
        </w:rPr>
        <w:t xml:space="preserve">organization </w:t>
      </w:r>
      <w:r w:rsidRPr="007C168A">
        <w:rPr>
          <w:rFonts w:ascii="Karla" w:hAnsi="Karla"/>
          <w:bCs/>
          <w:sz w:val="24"/>
          <w:szCs w:val="24"/>
        </w:rPr>
        <w:t>should maintain a current inventory of systems and clarify</w:t>
      </w:r>
      <w:r>
        <w:rPr>
          <w:rFonts w:ascii="Karla" w:hAnsi="Karla"/>
          <w:bCs/>
          <w:sz w:val="24"/>
          <w:szCs w:val="24"/>
        </w:rPr>
        <w:t xml:space="preserve"> </w:t>
      </w:r>
      <w:r w:rsidRPr="007C168A">
        <w:rPr>
          <w:rFonts w:ascii="Karla" w:hAnsi="Karla"/>
          <w:bCs/>
          <w:sz w:val="24"/>
          <w:szCs w:val="24"/>
        </w:rPr>
        <w:t>responsibilities among IT, clinical engineering, privacy, compliance,</w:t>
      </w:r>
      <w:r>
        <w:rPr>
          <w:rFonts w:ascii="Karla" w:hAnsi="Karla"/>
          <w:bCs/>
          <w:sz w:val="24"/>
          <w:szCs w:val="24"/>
        </w:rPr>
        <w:t xml:space="preserve"> </w:t>
      </w:r>
      <w:r w:rsidRPr="007C168A">
        <w:rPr>
          <w:rFonts w:ascii="Karla" w:hAnsi="Karla"/>
          <w:bCs/>
          <w:sz w:val="24"/>
          <w:szCs w:val="24"/>
        </w:rPr>
        <w:t>and operational teams.</w:t>
      </w:r>
    </w:p>
    <w:p w14:paraId="35D8E35E" w14:textId="5801DCFA" w:rsidR="007C168A" w:rsidRPr="00E34AE1" w:rsidRDefault="007C168A" w:rsidP="007C168A">
      <w:pPr>
        <w:jc w:val="both"/>
        <w:rPr>
          <w:rFonts w:ascii="Karla" w:hAnsi="Karla"/>
          <w:bCs/>
          <w:sz w:val="28"/>
          <w:szCs w:val="28"/>
        </w:rPr>
      </w:pPr>
      <w:r w:rsidRPr="00E34AE1">
        <w:rPr>
          <w:rFonts w:ascii="Karla" w:hAnsi="Karla"/>
          <w:bCs/>
          <w:sz w:val="28"/>
          <w:szCs w:val="28"/>
        </w:rPr>
        <w:t>POST-INCIDENT REVIEW</w:t>
      </w:r>
    </w:p>
    <w:p w14:paraId="3CEC0C9C" w14:textId="7CF3DC93" w:rsidR="007C168A" w:rsidRPr="007C168A" w:rsidRDefault="007C168A" w:rsidP="007C168A">
      <w:pPr>
        <w:spacing w:after="360"/>
        <w:jc w:val="both"/>
        <w:rPr>
          <w:rFonts w:ascii="Karla" w:hAnsi="Karla"/>
          <w:bCs/>
          <w:sz w:val="24"/>
          <w:szCs w:val="24"/>
        </w:rPr>
      </w:pPr>
      <w:r w:rsidRPr="007C168A">
        <w:rPr>
          <w:rFonts w:ascii="Karla" w:hAnsi="Karla"/>
          <w:bCs/>
          <w:sz w:val="24"/>
          <w:szCs w:val="24"/>
        </w:rPr>
        <w:t xml:space="preserve">After an incident or exercise, the </w:t>
      </w:r>
      <w:r w:rsidR="00E34AE1" w:rsidRPr="007C168A">
        <w:rPr>
          <w:rFonts w:ascii="Karla" w:hAnsi="Karla"/>
          <w:bCs/>
          <w:sz w:val="24"/>
          <w:szCs w:val="24"/>
        </w:rPr>
        <w:t>organization</w:t>
      </w:r>
      <w:r w:rsidRPr="007C168A">
        <w:rPr>
          <w:rFonts w:ascii="Karla" w:hAnsi="Karla"/>
          <w:bCs/>
          <w:sz w:val="24"/>
          <w:szCs w:val="24"/>
        </w:rPr>
        <w:t xml:space="preserve"> should document what</w:t>
      </w:r>
      <w:r>
        <w:rPr>
          <w:rFonts w:ascii="Karla" w:hAnsi="Karla"/>
          <w:bCs/>
          <w:sz w:val="24"/>
          <w:szCs w:val="24"/>
        </w:rPr>
        <w:t xml:space="preserve"> </w:t>
      </w:r>
      <w:r w:rsidRPr="007C168A">
        <w:rPr>
          <w:rFonts w:ascii="Karla" w:hAnsi="Karla"/>
          <w:bCs/>
          <w:sz w:val="24"/>
          <w:szCs w:val="24"/>
        </w:rPr>
        <w:t>worked, which decisions were delayed, which systems lacked sufficient</w:t>
      </w:r>
      <w:r>
        <w:rPr>
          <w:rFonts w:ascii="Karla" w:hAnsi="Karla"/>
          <w:bCs/>
          <w:sz w:val="24"/>
          <w:szCs w:val="24"/>
        </w:rPr>
        <w:t xml:space="preserve"> </w:t>
      </w:r>
      <w:r w:rsidRPr="007C168A">
        <w:rPr>
          <w:rFonts w:ascii="Karla" w:hAnsi="Karla"/>
          <w:bCs/>
          <w:sz w:val="24"/>
          <w:szCs w:val="24"/>
        </w:rPr>
        <w:t>logging, and which recovery steps need improvement. Corrective actions</w:t>
      </w:r>
      <w:r>
        <w:rPr>
          <w:rFonts w:ascii="Karla" w:hAnsi="Karla"/>
          <w:bCs/>
          <w:sz w:val="24"/>
          <w:szCs w:val="24"/>
        </w:rPr>
        <w:t xml:space="preserve"> </w:t>
      </w:r>
      <w:r w:rsidRPr="007C168A">
        <w:rPr>
          <w:rFonts w:ascii="Karla" w:hAnsi="Karla"/>
          <w:bCs/>
          <w:sz w:val="24"/>
          <w:szCs w:val="24"/>
        </w:rPr>
        <w:t>should have named owners and target dates. Lessons should be</w:t>
      </w:r>
      <w:r>
        <w:rPr>
          <w:rFonts w:ascii="Karla" w:hAnsi="Karla"/>
          <w:bCs/>
          <w:sz w:val="24"/>
          <w:szCs w:val="24"/>
        </w:rPr>
        <w:t xml:space="preserve"> </w:t>
      </w:r>
      <w:r w:rsidRPr="007C168A">
        <w:rPr>
          <w:rFonts w:ascii="Karla" w:hAnsi="Karla"/>
          <w:bCs/>
          <w:sz w:val="24"/>
          <w:szCs w:val="24"/>
        </w:rPr>
        <w:t>incorporated into training and reviewed during subsequent exercises.</w:t>
      </w:r>
    </w:p>
    <w:p w14:paraId="46AC916A" w14:textId="7600523D" w:rsidR="007C168A" w:rsidRPr="00E34AE1" w:rsidRDefault="007C168A" w:rsidP="007C168A">
      <w:pPr>
        <w:jc w:val="both"/>
        <w:rPr>
          <w:rFonts w:ascii="Karla" w:hAnsi="Karla"/>
          <w:bCs/>
          <w:sz w:val="28"/>
          <w:szCs w:val="28"/>
        </w:rPr>
      </w:pPr>
      <w:r w:rsidRPr="00E34AE1">
        <w:rPr>
          <w:rFonts w:ascii="Karla" w:hAnsi="Karla"/>
          <w:bCs/>
          <w:sz w:val="28"/>
          <w:szCs w:val="28"/>
        </w:rPr>
        <w:t>CONCLUSION</w:t>
      </w:r>
    </w:p>
    <w:p w14:paraId="21AF07E7" w14:textId="6E041025" w:rsidR="00540AF1" w:rsidRPr="007C168A" w:rsidRDefault="007C168A" w:rsidP="007C168A">
      <w:pPr>
        <w:jc w:val="both"/>
        <w:rPr>
          <w:rFonts w:ascii="Karla" w:hAnsi="Karla"/>
          <w:bCs/>
          <w:sz w:val="24"/>
          <w:szCs w:val="24"/>
        </w:rPr>
      </w:pPr>
      <w:r w:rsidRPr="007C168A">
        <w:rPr>
          <w:rFonts w:ascii="Karla" w:hAnsi="Karla"/>
          <w:bCs/>
          <w:sz w:val="24"/>
          <w:szCs w:val="24"/>
        </w:rPr>
        <w:lastRenderedPageBreak/>
        <w:t>Healthcare incident response must balance containment, privacy, evidence</w:t>
      </w:r>
      <w:r>
        <w:rPr>
          <w:rFonts w:ascii="Karla" w:hAnsi="Karla"/>
          <w:bCs/>
          <w:sz w:val="24"/>
          <w:szCs w:val="24"/>
        </w:rPr>
        <w:t xml:space="preserve"> </w:t>
      </w:r>
      <w:r w:rsidRPr="007C168A">
        <w:rPr>
          <w:rFonts w:ascii="Karla" w:hAnsi="Karla"/>
          <w:bCs/>
          <w:sz w:val="24"/>
          <w:szCs w:val="24"/>
        </w:rPr>
        <w:t>preservation, and service continuity. Automated threat intelligence</w:t>
      </w:r>
      <w:r>
        <w:rPr>
          <w:rFonts w:ascii="Karla" w:hAnsi="Karla"/>
          <w:bCs/>
          <w:sz w:val="24"/>
          <w:szCs w:val="24"/>
        </w:rPr>
        <w:t xml:space="preserve"> </w:t>
      </w:r>
      <w:r w:rsidRPr="007C168A">
        <w:rPr>
          <w:rFonts w:ascii="Karla" w:hAnsi="Karla"/>
          <w:bCs/>
          <w:sz w:val="24"/>
          <w:szCs w:val="24"/>
        </w:rPr>
        <w:t>extraction can help analysts locate malware names, CVE identifiers, IP</w:t>
      </w:r>
      <w:r>
        <w:rPr>
          <w:rFonts w:ascii="Karla" w:hAnsi="Karla"/>
          <w:bCs/>
          <w:sz w:val="24"/>
          <w:szCs w:val="24"/>
        </w:rPr>
        <w:t xml:space="preserve"> </w:t>
      </w:r>
      <w:r w:rsidRPr="007C168A">
        <w:rPr>
          <w:rFonts w:ascii="Karla" w:hAnsi="Karla"/>
          <w:bCs/>
          <w:sz w:val="24"/>
          <w:szCs w:val="24"/>
        </w:rPr>
        <w:t>addresses, and named entities in long reports. The output should support</w:t>
      </w:r>
      <w:r>
        <w:rPr>
          <w:rFonts w:ascii="Karla" w:hAnsi="Karla"/>
          <w:bCs/>
          <w:sz w:val="24"/>
          <w:szCs w:val="24"/>
        </w:rPr>
        <w:t xml:space="preserve"> </w:t>
      </w:r>
      <w:r w:rsidRPr="007C168A">
        <w:rPr>
          <w:rFonts w:ascii="Karla" w:hAnsi="Karla"/>
          <w:bCs/>
          <w:sz w:val="24"/>
          <w:szCs w:val="24"/>
        </w:rPr>
        <w:t>human investigation, not replace technical validation or clinical</w:t>
      </w:r>
      <w:r>
        <w:rPr>
          <w:rFonts w:ascii="Karla" w:hAnsi="Karla"/>
          <w:bCs/>
          <w:sz w:val="24"/>
          <w:szCs w:val="24"/>
        </w:rPr>
        <w:t xml:space="preserve"> </w:t>
      </w:r>
      <w:r w:rsidRPr="007C168A">
        <w:rPr>
          <w:rFonts w:ascii="Karla" w:hAnsi="Karla"/>
          <w:bCs/>
          <w:sz w:val="24"/>
          <w:szCs w:val="24"/>
        </w:rPr>
        <w:t>decision-making.</w:t>
      </w:r>
    </w:p>
    <w:sectPr w:rsidR="00540AF1" w:rsidRPr="007C168A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Karla">
    <w:panose1 w:val="020B0004030503030003"/>
    <w:charset w:val="00"/>
    <w:family w:val="swiss"/>
    <w:pitch w:val="variable"/>
    <w:sig w:usb0="A00000EF" w:usb1="4000205B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7926924">
    <w:abstractNumId w:val="8"/>
  </w:num>
  <w:num w:numId="2" w16cid:durableId="692003602">
    <w:abstractNumId w:val="6"/>
  </w:num>
  <w:num w:numId="3" w16cid:durableId="498161697">
    <w:abstractNumId w:val="5"/>
  </w:num>
  <w:num w:numId="4" w16cid:durableId="1539928982">
    <w:abstractNumId w:val="4"/>
  </w:num>
  <w:num w:numId="5" w16cid:durableId="2064593085">
    <w:abstractNumId w:val="7"/>
  </w:num>
  <w:num w:numId="6" w16cid:durableId="1628007133">
    <w:abstractNumId w:val="3"/>
  </w:num>
  <w:num w:numId="7" w16cid:durableId="881358610">
    <w:abstractNumId w:val="2"/>
  </w:num>
  <w:num w:numId="8" w16cid:durableId="545525030">
    <w:abstractNumId w:val="1"/>
  </w:num>
  <w:num w:numId="9" w16cid:durableId="9881730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40AF1"/>
    <w:rsid w:val="007C168A"/>
    <w:rsid w:val="00AA1D8D"/>
    <w:rsid w:val="00B47730"/>
    <w:rsid w:val="00CB0664"/>
    <w:rsid w:val="00D17C6C"/>
    <w:rsid w:val="00E34AE1"/>
    <w:rsid w:val="00E7496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405B65"/>
  <w14:defaultImageDpi w14:val="300"/>
  <w15:docId w15:val="{1A27B3DB-7F2F-4926-A009-E4FB0D53B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729</Words>
  <Characters>4161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Parv Naik</cp:lastModifiedBy>
  <cp:revision>2</cp:revision>
  <dcterms:created xsi:type="dcterms:W3CDTF">2026-10-28T06:39:00Z</dcterms:created>
  <dcterms:modified xsi:type="dcterms:W3CDTF">2026-10-28T06:39:00Z</dcterms:modified>
  <cp:category/>
</cp:coreProperties>
</file>