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10508" w14:textId="4793FC59" w:rsidR="003047D9" w:rsidRPr="003047D9" w:rsidRDefault="003047D9" w:rsidP="003047D9">
      <w:pPr>
        <w:spacing w:after="360"/>
        <w:rPr>
          <w:rFonts w:ascii="Karla" w:hAnsi="Karla"/>
          <w:bCs/>
          <w:sz w:val="40"/>
          <w:szCs w:val="40"/>
        </w:rPr>
      </w:pPr>
      <w:r>
        <w:rPr>
          <w:rFonts w:ascii="Karla" w:hAnsi="Karla"/>
          <w:b/>
          <w:sz w:val="40"/>
          <w:szCs w:val="40"/>
        </w:rPr>
        <w:t>SOFTWARE SUPPLY-CHAIN and DEPENDENCY SECURITY REVIEW</w:t>
      </w:r>
    </w:p>
    <w:p w14:paraId="086AFD98" w14:textId="77777777" w:rsidR="003047D9" w:rsidRPr="003047D9" w:rsidRDefault="003047D9" w:rsidP="003047D9">
      <w:pPr>
        <w:jc w:val="both"/>
        <w:rPr>
          <w:rFonts w:ascii="Karla" w:hAnsi="Karla"/>
          <w:bCs/>
          <w:sz w:val="32"/>
          <w:szCs w:val="32"/>
        </w:rPr>
      </w:pPr>
      <w:r w:rsidRPr="003047D9">
        <w:rPr>
          <w:rFonts w:ascii="Karla" w:hAnsi="Karla"/>
          <w:bCs/>
          <w:sz w:val="32"/>
          <w:szCs w:val="32"/>
        </w:rPr>
        <w:t>CYBERSECURITY REPORT</w:t>
      </w:r>
    </w:p>
    <w:p w14:paraId="4F671A45" w14:textId="77777777" w:rsid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Report Reference: SEC-SC-012</w:t>
      </w:r>
    </w:p>
    <w:p w14:paraId="0B8F6319" w14:textId="4319C9FF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Assessment Category: Software Supply Chain</w:t>
      </w:r>
    </w:p>
    <w:p w14:paraId="16D97660" w14:textId="77777777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Priority: High</w:t>
      </w:r>
    </w:p>
    <w:p w14:paraId="2F9EEE82" w14:textId="725C52B4" w:rsidR="003047D9" w:rsidRPr="003047D9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3047D9">
        <w:rPr>
          <w:rFonts w:ascii="Karla" w:hAnsi="Karla"/>
          <w:bCs/>
          <w:sz w:val="28"/>
          <w:szCs w:val="28"/>
        </w:rPr>
        <w:t>EXECUTIVE SUMMARY</w:t>
      </w:r>
    </w:p>
    <w:p w14:paraId="269DC931" w14:textId="50330F8A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Modern applications depend on third-party libraries, build tools,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package repositories, container images, and automated deployment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systems. A weakness in any of these components can affect software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integrity or expose downstream users to risk. A supply-chain security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review examines how dependencies are selected, updated, built, signed,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and deployed.</w:t>
      </w:r>
    </w:p>
    <w:p w14:paraId="4DBFD169" w14:textId="5B03FC98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The review should consider both accidental weaknesses and deliberate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compromise. An outdated dependency may contain a known vulnerability,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while a compromised package or build credential may introduce</w:t>
      </w:r>
      <w:r>
        <w:rPr>
          <w:rFonts w:ascii="Karla" w:hAnsi="Karla"/>
          <w:bCs/>
          <w:sz w:val="24"/>
          <w:szCs w:val="24"/>
        </w:rPr>
        <w:t xml:space="preserve"> </w:t>
      </w:r>
      <w:r w:rsidR="00136612" w:rsidRPr="003047D9">
        <w:rPr>
          <w:rFonts w:ascii="Karla" w:hAnsi="Karla"/>
          <w:bCs/>
          <w:sz w:val="24"/>
          <w:szCs w:val="24"/>
        </w:rPr>
        <w:t>unauthorized</w:t>
      </w:r>
      <w:r w:rsidRPr="003047D9">
        <w:rPr>
          <w:rFonts w:ascii="Karla" w:hAnsi="Karla"/>
          <w:bCs/>
          <w:sz w:val="24"/>
          <w:szCs w:val="24"/>
        </w:rPr>
        <w:t xml:space="preserve"> changes. These are different risks and require different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evidence and response procedures.</w:t>
      </w:r>
    </w:p>
    <w:p w14:paraId="52D17B6A" w14:textId="09D59298" w:rsidR="003047D9" w:rsidRPr="00136612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136612">
        <w:rPr>
          <w:rFonts w:ascii="Karla" w:hAnsi="Karla"/>
          <w:bCs/>
          <w:sz w:val="28"/>
          <w:szCs w:val="28"/>
        </w:rPr>
        <w:t>THREAT CONTEXT</w:t>
      </w:r>
    </w:p>
    <w:p w14:paraId="5872E2C0" w14:textId="7DB753BE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Threat-intelligence reporting may discuss groups such as Lazarus Group,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APT29, APT28, APT41, and Sandworm in relation to various cyber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operations. These names should be treated as attribution labels used in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reporting, not as proof that a particular group is involved in a given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software incident.</w:t>
      </w:r>
    </w:p>
    <w:p w14:paraId="26451A94" w14:textId="6E0D70A3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Malware and tool names such as PlugX, XLoader, and Cobalt Strike may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also appear in technical reporting. Cobalt Strike has legitimate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security-testing uses as well as a history of misuse. Extracting a name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from a report should therefore be treated as a text-processing result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rather than a conclusion about the intent or activity described.</w:t>
      </w:r>
    </w:p>
    <w:p w14:paraId="441960BB" w14:textId="300A3A68" w:rsidR="003047D9" w:rsidRPr="00136612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136612">
        <w:rPr>
          <w:rFonts w:ascii="Karla" w:hAnsi="Karla"/>
          <w:bCs/>
          <w:sz w:val="28"/>
          <w:szCs w:val="28"/>
        </w:rPr>
        <w:t>DEPENDENCY and BUILD REVIEW</w:t>
      </w:r>
    </w:p>
    <w:p w14:paraId="17BBA51B" w14:textId="3F9A1C94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The software inventory should list direct and transitive dependencies,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versions, sources, maintainers, and support status. Teams should review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dependency changes, pin versions where appropriate, remove unnecessary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packages, and monitor relevant security advisories. Software bills of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materials can help establish which components are included in a release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and support impact analysis when a vulnerability is disclosed.</w:t>
      </w:r>
    </w:p>
    <w:p w14:paraId="1F494FC4" w14:textId="1E602987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lastRenderedPageBreak/>
        <w:t>Build systems should enforce branch protection, code review, restricted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permissions, and separation between development environments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production signing infrastructure. Credentials should be stored in an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approved secrets-management system and rotated when exposure is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suspected. Build logs and release metadata should be retained to support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investigation and reproducibility.</w:t>
      </w:r>
    </w:p>
    <w:p w14:paraId="6310DAA7" w14:textId="2C3BA850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A report may include IP addresses such as 203.0.113.128 and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198.51.100.91 as indicators in a log excerpt. Investigators should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correlate such indicators with the original records, timestamps, DNS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 xml:space="preserve">activity, and expected system </w:t>
      </w:r>
      <w:r w:rsidR="00136612" w:rsidRPr="003047D9">
        <w:rPr>
          <w:rFonts w:ascii="Karla" w:hAnsi="Karla"/>
          <w:bCs/>
          <w:sz w:val="24"/>
          <w:szCs w:val="24"/>
        </w:rPr>
        <w:t>behavior</w:t>
      </w:r>
      <w:r w:rsidRPr="003047D9">
        <w:rPr>
          <w:rFonts w:ascii="Karla" w:hAnsi="Karla"/>
          <w:bCs/>
          <w:sz w:val="24"/>
          <w:szCs w:val="24"/>
        </w:rPr>
        <w:t xml:space="preserve"> before assigning significance.</w:t>
      </w:r>
    </w:p>
    <w:p w14:paraId="18A119B4" w14:textId="40B4C49A" w:rsidR="003047D9" w:rsidRPr="00136612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136612">
        <w:rPr>
          <w:rFonts w:ascii="Karla" w:hAnsi="Karla"/>
          <w:bCs/>
          <w:sz w:val="28"/>
          <w:szCs w:val="28"/>
        </w:rPr>
        <w:t>VULNERABILITY MANAGEMENT</w:t>
      </w:r>
    </w:p>
    <w:p w14:paraId="535E800E" w14:textId="3DE137BB" w:rsidR="003047D9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CVE-2021-44228, commonly known as Log4Shell, is a publicly documented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vulnerability affecting certain versions of Apache Log4j. A software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supply-chain review should determine whether the affected component is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present, whether the deployed version is vulnerable, and whether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mitigation has been applied. The presence of a CVE identifier in a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 xml:space="preserve">report does not establish that the </w:t>
      </w:r>
      <w:r w:rsidR="00136612" w:rsidRPr="003047D9">
        <w:rPr>
          <w:rFonts w:ascii="Karla" w:hAnsi="Karla"/>
          <w:bCs/>
          <w:sz w:val="24"/>
          <w:szCs w:val="24"/>
        </w:rPr>
        <w:t>organization</w:t>
      </w:r>
      <w:r w:rsidRPr="003047D9">
        <w:rPr>
          <w:rFonts w:ascii="Karla" w:hAnsi="Karla"/>
          <w:bCs/>
          <w:sz w:val="24"/>
          <w:szCs w:val="24"/>
        </w:rPr>
        <w:t xml:space="preserve"> uses the affected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component.</w:t>
      </w:r>
    </w:p>
    <w:p w14:paraId="7631F049" w14:textId="55910F10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Teams should define ownership for vulnerability remediation, risk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acceptance, emergency updates, and verification. High-impact findings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should have documented remediation dates and a process for confirming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that fixes are effective. Dependency updates should be tested to reduce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the risk of introducing functional regressions.</w:t>
      </w:r>
    </w:p>
    <w:p w14:paraId="74DC1BB3" w14:textId="00CFF47F" w:rsidR="003047D9" w:rsidRPr="00136612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136612">
        <w:rPr>
          <w:rFonts w:ascii="Karla" w:hAnsi="Karla"/>
          <w:bCs/>
          <w:sz w:val="28"/>
          <w:szCs w:val="28"/>
        </w:rPr>
        <w:t>RECOMMNEDATIONS</w:t>
      </w:r>
    </w:p>
    <w:p w14:paraId="2C381755" w14:textId="5E9D5985" w:rsidR="003047D9" w:rsidRPr="003047D9" w:rsidRDefault="003047D9" w:rsidP="003047D9">
      <w:pPr>
        <w:spacing w:after="360"/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Maintain an accurate dependency inventory, review packages before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adoption, restrict write access to repositories, require peer review for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sensitive changes, and protect build and signing credentials. Use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trusted package sources, monitor supplier advisories, verify release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artifacts where supported, and define a process for withdrawing or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replacing an unsafe release.</w:t>
      </w:r>
    </w:p>
    <w:p w14:paraId="7EE3F4B6" w14:textId="42AC1737" w:rsidR="003047D9" w:rsidRPr="00136612" w:rsidRDefault="003047D9" w:rsidP="003047D9">
      <w:pPr>
        <w:jc w:val="both"/>
        <w:rPr>
          <w:rFonts w:ascii="Karla" w:hAnsi="Karla"/>
          <w:bCs/>
          <w:sz w:val="28"/>
          <w:szCs w:val="28"/>
        </w:rPr>
      </w:pPr>
      <w:r w:rsidRPr="00136612">
        <w:rPr>
          <w:rFonts w:ascii="Karla" w:hAnsi="Karla"/>
          <w:bCs/>
          <w:sz w:val="28"/>
          <w:szCs w:val="28"/>
        </w:rPr>
        <w:t>CONCLUSION</w:t>
      </w:r>
    </w:p>
    <w:p w14:paraId="0B6B7C82" w14:textId="31F6E6F8" w:rsidR="00C16126" w:rsidRPr="003047D9" w:rsidRDefault="003047D9" w:rsidP="003047D9">
      <w:pPr>
        <w:jc w:val="both"/>
        <w:rPr>
          <w:rFonts w:ascii="Karla" w:hAnsi="Karla"/>
          <w:bCs/>
          <w:sz w:val="24"/>
          <w:szCs w:val="24"/>
        </w:rPr>
      </w:pPr>
      <w:r w:rsidRPr="003047D9">
        <w:rPr>
          <w:rFonts w:ascii="Karla" w:hAnsi="Karla"/>
          <w:bCs/>
          <w:sz w:val="24"/>
          <w:szCs w:val="24"/>
        </w:rPr>
        <w:t>Supply-chain security requires controls throughout development, build,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release, and maintenance. NLP can help extract vulnerability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identifiers, threat actor aliases, malware names, and network indicators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from lengthy reports, but determining exposure and attribution requires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corroboration from software inventories, logs, and trusted technical</w:t>
      </w:r>
      <w:r>
        <w:rPr>
          <w:rFonts w:ascii="Karla" w:hAnsi="Karla"/>
          <w:bCs/>
          <w:sz w:val="24"/>
          <w:szCs w:val="24"/>
        </w:rPr>
        <w:t xml:space="preserve"> </w:t>
      </w:r>
      <w:r w:rsidRPr="003047D9">
        <w:rPr>
          <w:rFonts w:ascii="Karla" w:hAnsi="Karla"/>
          <w:bCs/>
          <w:sz w:val="24"/>
          <w:szCs w:val="24"/>
        </w:rPr>
        <w:t>sources.</w:t>
      </w:r>
    </w:p>
    <w:sectPr w:rsidR="00C16126" w:rsidRPr="003047D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rla">
    <w:panose1 w:val="020B0004030503030003"/>
    <w:charset w:val="00"/>
    <w:family w:val="swiss"/>
    <w:pitch w:val="variable"/>
    <w:sig w:usb0="A00000E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70822">
    <w:abstractNumId w:val="8"/>
  </w:num>
  <w:num w:numId="2" w16cid:durableId="1189759872">
    <w:abstractNumId w:val="6"/>
  </w:num>
  <w:num w:numId="3" w16cid:durableId="343020772">
    <w:abstractNumId w:val="5"/>
  </w:num>
  <w:num w:numId="4" w16cid:durableId="1308510474">
    <w:abstractNumId w:val="4"/>
  </w:num>
  <w:num w:numId="5" w16cid:durableId="328753836">
    <w:abstractNumId w:val="7"/>
  </w:num>
  <w:num w:numId="6" w16cid:durableId="2026705200">
    <w:abstractNumId w:val="3"/>
  </w:num>
  <w:num w:numId="7" w16cid:durableId="339822828">
    <w:abstractNumId w:val="2"/>
  </w:num>
  <w:num w:numId="8" w16cid:durableId="1948467532">
    <w:abstractNumId w:val="1"/>
  </w:num>
  <w:num w:numId="9" w16cid:durableId="113915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612"/>
    <w:rsid w:val="0015074B"/>
    <w:rsid w:val="0029639D"/>
    <w:rsid w:val="003047D9"/>
    <w:rsid w:val="00326F90"/>
    <w:rsid w:val="00AA1D8D"/>
    <w:rsid w:val="00B47730"/>
    <w:rsid w:val="00C16126"/>
    <w:rsid w:val="00CB0664"/>
    <w:rsid w:val="00FA2CBA"/>
    <w:rsid w:val="00FC693F"/>
    <w:rsid w:val="00FD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F2BE3E"/>
  <w14:defaultImageDpi w14:val="300"/>
  <w15:docId w15:val="{1C59BE83-4AA7-4542-A9DD-838DE3F9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 Naik</cp:lastModifiedBy>
  <cp:revision>2</cp:revision>
  <dcterms:created xsi:type="dcterms:W3CDTF">2026-10-28T06:30:00Z</dcterms:created>
  <dcterms:modified xsi:type="dcterms:W3CDTF">2026-10-28T06:30:00Z</dcterms:modified>
  <cp:category/>
</cp:coreProperties>
</file>