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B3" w:rsidRPr="007355B3" w:rsidRDefault="007355B3" w:rsidP="007355B3">
      <w:pPr>
        <w:jc w:val="center"/>
        <w:rPr>
          <w:b/>
          <w:bCs w:val="0"/>
        </w:rPr>
      </w:pPr>
      <w:r w:rsidRPr="00BB28EF">
        <w:rPr>
          <w:b/>
          <w:bCs w:val="0"/>
        </w:rPr>
        <w:t xml:space="preserve">Pregătire </w:t>
      </w:r>
      <w:r>
        <w:rPr>
          <w:b/>
          <w:bCs w:val="0"/>
        </w:rPr>
        <w:t xml:space="preserve">03 - </w:t>
      </w:r>
      <w:r w:rsidRPr="00BB28EF">
        <w:rPr>
          <w:b/>
          <w:bCs w:val="0"/>
        </w:rPr>
        <w:t>PARȚIAL</w:t>
      </w:r>
      <w:r>
        <w:rPr>
          <w:b/>
          <w:bCs w:val="0"/>
        </w:rPr>
        <w:t>UL</w:t>
      </w:r>
      <w:r w:rsidRPr="00BB28EF">
        <w:rPr>
          <w:b/>
          <w:bCs w:val="0"/>
        </w:rPr>
        <w:t>-1</w:t>
      </w:r>
    </w:p>
    <w:p w:rsidR="00393014" w:rsidRPr="00393014" w:rsidRDefault="00393014" w:rsidP="00393014">
      <w:pPr>
        <w:rPr>
          <w:lang w:val="ro-RO"/>
        </w:rPr>
      </w:pPr>
      <w:r w:rsidRPr="00393014">
        <w:rPr>
          <w:lang w:val="ro-RO"/>
        </w:rPr>
        <w:t xml:space="preserve">Tranzistoarele bipolare (TB) ale </w:t>
      </w:r>
      <w:r w:rsidRPr="00393014">
        <w:rPr>
          <w:lang w:val="en-GB"/>
        </w:rPr>
        <w:t xml:space="preserve">amplificatorului din fig. </w:t>
      </w:r>
      <w:r>
        <w:rPr>
          <w:lang w:val="en-GB"/>
        </w:rPr>
        <w:t>1</w:t>
      </w:r>
      <w:r w:rsidRPr="00393014">
        <w:rPr>
          <w:lang w:val="en-GB"/>
        </w:rPr>
        <w:t xml:space="preserve"> se caracterizează</w:t>
      </w:r>
      <w:r>
        <w:rPr>
          <w:lang w:val="en-GB"/>
        </w:rPr>
        <w:t xml:space="preserve"> prin</w:t>
      </w:r>
      <w:r w:rsidRPr="00393014">
        <w:rPr>
          <w:lang w:val="en-GB"/>
        </w:rPr>
        <w:t>: U</w:t>
      </w:r>
      <w:r w:rsidRPr="00393014">
        <w:rPr>
          <w:vertAlign w:val="subscript"/>
          <w:lang w:val="en-GB"/>
        </w:rPr>
        <w:t>BE</w:t>
      </w:r>
      <w:r w:rsidRPr="00393014">
        <w:rPr>
          <w:lang w:val="en-GB"/>
        </w:rPr>
        <w:t>=U</w:t>
      </w:r>
      <w:r w:rsidRPr="00393014">
        <w:rPr>
          <w:vertAlign w:val="subscript"/>
          <w:lang w:val="en-GB"/>
        </w:rPr>
        <w:t>EB</w:t>
      </w:r>
      <w:r w:rsidRPr="00393014">
        <w:rPr>
          <w:lang w:val="en-GB"/>
        </w:rPr>
        <w:t>=0,6V și β</w:t>
      </w:r>
      <w:r w:rsidRPr="00393014">
        <w:rPr>
          <w:vertAlign w:val="subscript"/>
          <w:lang w:val="en-GB"/>
        </w:rPr>
        <w:t>1</w:t>
      </w:r>
      <w:r w:rsidRPr="00393014">
        <w:rPr>
          <w:lang w:val="en-GB"/>
        </w:rPr>
        <w:t>=β</w:t>
      </w:r>
      <w:r w:rsidRPr="00393014">
        <w:rPr>
          <w:vertAlign w:val="subscript"/>
          <w:lang w:val="en-GB"/>
        </w:rPr>
        <w:t>2</w:t>
      </w:r>
      <w:r w:rsidRPr="00393014">
        <w:rPr>
          <w:lang w:val="en-GB"/>
        </w:rPr>
        <w:t>=</w:t>
      </w:r>
      <w:r w:rsidRPr="00393014">
        <w:rPr>
          <w:lang w:val="en-GB"/>
        </w:rPr>
        <w:sym w:font="Symbol" w:char="F062"/>
      </w:r>
      <w:r w:rsidRPr="00393014">
        <w:rPr>
          <w:lang w:val="en-GB"/>
        </w:rPr>
        <w:t>=150.</w:t>
      </w:r>
    </w:p>
    <w:p w:rsidR="00393014" w:rsidRPr="00393014" w:rsidRDefault="00393014" w:rsidP="00393014">
      <w:pPr>
        <w:numPr>
          <w:ilvl w:val="0"/>
          <w:numId w:val="1"/>
        </w:numPr>
        <w:rPr>
          <w:lang w:val="en-GB"/>
        </w:rPr>
      </w:pPr>
      <w:r w:rsidRPr="00393014">
        <w:rPr>
          <w:lang w:val="ro-RO"/>
        </w:rPr>
        <w:t>Motivați în ce conexiune este fiecare tranzistor;</w:t>
      </w:r>
    </w:p>
    <w:p w:rsidR="00393014" w:rsidRPr="00393014" w:rsidRDefault="00393014" w:rsidP="00393014">
      <w:pPr>
        <w:numPr>
          <w:ilvl w:val="0"/>
          <w:numId w:val="1"/>
        </w:numPr>
        <w:rPr>
          <w:lang w:val="en-GB"/>
        </w:rPr>
      </w:pPr>
      <w:r w:rsidRPr="00393014">
        <w:rPr>
          <w:lang w:val="ro-RO"/>
        </w:rPr>
        <w:t>Determinați PSF-urile TB (calcul exact);</w:t>
      </w:r>
    </w:p>
    <w:p w:rsidR="00393014" w:rsidRPr="00393014" w:rsidRDefault="00393014" w:rsidP="00393014">
      <w:pPr>
        <w:numPr>
          <w:ilvl w:val="0"/>
          <w:numId w:val="1"/>
        </w:numPr>
        <w:rPr>
          <w:lang w:val="en-GB"/>
        </w:rPr>
      </w:pPr>
      <w:bookmarkStart w:id="0" w:name="_GoBack"/>
      <w:bookmarkEnd w:id="0"/>
      <w:r w:rsidRPr="00393014">
        <w:rPr>
          <w:lang w:val="en-GB"/>
        </w:rPr>
        <w:t>Determinați amplificarea în tensiune, A</w:t>
      </w:r>
      <w:r w:rsidRPr="00393014">
        <w:rPr>
          <w:vertAlign w:val="subscript"/>
          <w:lang w:val="en-GB"/>
        </w:rPr>
        <w:t>u</w:t>
      </w:r>
      <w:r w:rsidRPr="00393014">
        <w:rPr>
          <w:lang w:val="en-GB"/>
        </w:rPr>
        <w:t>=U</w:t>
      </w:r>
      <w:r w:rsidRPr="00393014">
        <w:rPr>
          <w:vertAlign w:val="subscript"/>
          <w:lang w:val="en-GB"/>
        </w:rPr>
        <w:t>ies</w:t>
      </w:r>
      <w:r w:rsidRPr="00393014">
        <w:t>/</w:t>
      </w:r>
      <w:r w:rsidRPr="00393014">
        <w:rPr>
          <w:lang w:val="ro-RO"/>
        </w:rPr>
        <w:t>U</w:t>
      </w:r>
      <w:r w:rsidRPr="00393014">
        <w:rPr>
          <w:vertAlign w:val="subscript"/>
          <w:lang w:val="ro-RO"/>
        </w:rPr>
        <w:t>in</w:t>
      </w:r>
      <w:r w:rsidRPr="00393014">
        <w:rPr>
          <w:lang w:val="en-GB"/>
        </w:rPr>
        <w:t>. Condensatoarele se consideră scurtcircuit.</w:t>
      </w:r>
    </w:p>
    <w:p w:rsidR="00393014" w:rsidRDefault="00BF790D" w:rsidP="00393014">
      <w:pPr>
        <w:jc w:val="center"/>
      </w:pPr>
      <w:r w:rsidRPr="00BF790D">
        <w:rPr>
          <w:noProof/>
        </w:rPr>
        <w:drawing>
          <wp:inline distT="0" distB="0" distL="0" distR="0">
            <wp:extent cx="2985770" cy="15563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14" w:rsidRPr="00393014" w:rsidRDefault="00393014" w:rsidP="00393014">
      <w:pPr>
        <w:jc w:val="center"/>
        <w:rPr>
          <w:b/>
          <w:bCs w:val="0"/>
          <w:sz w:val="20"/>
          <w:szCs w:val="18"/>
        </w:rPr>
      </w:pPr>
      <w:r w:rsidRPr="00393014">
        <w:rPr>
          <w:b/>
          <w:bCs w:val="0"/>
          <w:sz w:val="20"/>
          <w:szCs w:val="18"/>
        </w:rPr>
        <w:t>Fig. 1.</w:t>
      </w:r>
    </w:p>
    <w:p w:rsidR="00393014" w:rsidRPr="00393014" w:rsidRDefault="00393014" w:rsidP="00393014">
      <w:pPr>
        <w:jc w:val="both"/>
        <w:rPr>
          <w:b/>
          <w:bCs w:val="0"/>
        </w:rPr>
      </w:pPr>
      <w:r>
        <w:rPr>
          <w:b/>
          <w:bCs w:val="0"/>
        </w:rPr>
        <w:t>Rezolvare</w:t>
      </w:r>
    </w:p>
    <w:p w:rsidR="00393014" w:rsidRDefault="00927F7C" w:rsidP="00393014">
      <w:pPr>
        <w:pStyle w:val="ListParagraph"/>
        <w:numPr>
          <w:ilvl w:val="0"/>
          <w:numId w:val="2"/>
        </w:numPr>
        <w:jc w:val="both"/>
      </w:pPr>
      <w:r>
        <w:t>Q1 – CC, Q2 – EC.</w:t>
      </w:r>
    </w:p>
    <w:p w:rsidR="00393014" w:rsidRDefault="00BF790D" w:rsidP="00393014">
      <w:pPr>
        <w:pStyle w:val="ListParagraph"/>
        <w:numPr>
          <w:ilvl w:val="0"/>
          <w:numId w:val="2"/>
        </w:numPr>
        <w:jc w:val="both"/>
      </w:pPr>
      <w:r>
        <w:t>PSF-uri</w:t>
      </w:r>
    </w:p>
    <w:p w:rsidR="00393014" w:rsidRDefault="00BF790D" w:rsidP="00393014">
      <w:pPr>
        <w:jc w:val="both"/>
      </w:pPr>
      <w:r w:rsidRPr="008C3AB1">
        <w:rPr>
          <w:highlight w:val="yellow"/>
        </w:rPr>
        <w:t>Q1</w:t>
      </w:r>
    </w:p>
    <w:p w:rsidR="00BF790D" w:rsidRDefault="00BF790D" w:rsidP="00BF790D">
      <w:pPr>
        <w:jc w:val="center"/>
      </w:pPr>
      <w:r w:rsidRPr="00BF790D">
        <w:rPr>
          <w:noProof/>
        </w:rPr>
        <w:drawing>
          <wp:inline distT="0" distB="0" distL="0" distR="0">
            <wp:extent cx="1386205" cy="155638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90D" w:rsidRPr="00954318" w:rsidRDefault="00CE49CB" w:rsidP="00393014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EB1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EB1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12V-0,6</m:t>
              </m:r>
            </m:num>
            <m:den>
              <m:r>
                <w:rPr>
                  <w:rFonts w:ascii="Cambria Math" w:hAnsi="Cambria Math"/>
                </w:rPr>
                <m:t>1000k+151k</m:t>
              </m:r>
            </m:den>
          </m:f>
          <m:r>
            <w:rPr>
              <w:rFonts w:ascii="Cambria Math" w:hAnsi="Cambria Math"/>
            </w:rPr>
            <m:t>=0,0099mA</m:t>
          </m:r>
        </m:oMath>
      </m:oMathPara>
    </w:p>
    <w:p w:rsidR="00BF790D" w:rsidRPr="00954318" w:rsidRDefault="00954318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=150×0,0099mA=1,485mA</m:t>
          </m:r>
        </m:oMath>
      </m:oMathPara>
    </w:p>
    <w:p w:rsidR="00954318" w:rsidRPr="00954318" w:rsidRDefault="00954318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B1</m:t>
              </m:r>
            </m:sub>
          </m:sSub>
          <m:r>
            <w:rPr>
              <w:rFonts w:ascii="Cambria Math" w:eastAsiaTheme="minorEastAsia" w:hAnsi="Cambria Math"/>
            </w:rPr>
            <m:t>=1,495mA</m:t>
          </m:r>
        </m:oMath>
      </m:oMathPara>
    </w:p>
    <w:p w:rsidR="00BF790D" w:rsidRPr="00954318" w:rsidRDefault="00954318" w:rsidP="00393014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EC1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=3,08V</m:t>
          </m:r>
        </m:oMath>
      </m:oMathPara>
    </w:p>
    <w:p w:rsidR="00BF790D" w:rsidRPr="00A56D09" w:rsidRDefault="00954318" w:rsidP="00393014">
      <w:pPr>
        <w:jc w:val="both"/>
        <w:rPr>
          <w:highlight w:val="yellow"/>
        </w:rPr>
      </w:pPr>
      <w:r w:rsidRPr="00A56D09">
        <w:rPr>
          <w:highlight w:val="yellow"/>
        </w:rPr>
        <w:t>PSF(Q1)</w:t>
      </w:r>
    </w:p>
    <w:p w:rsidR="00954318" w:rsidRPr="00A56D09" w:rsidRDefault="00954318" w:rsidP="00393014">
      <w:pPr>
        <w:jc w:val="both"/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EB1</m:t>
              </m:r>
            </m:sub>
          </m:sSub>
          <m:r>
            <w:rPr>
              <w:rFonts w:ascii="Cambria Math" w:hAnsi="Cambria Math"/>
              <w:highlight w:val="yellow"/>
            </w:rPr>
            <m:t>=0,6V</m:t>
          </m:r>
        </m:oMath>
      </m:oMathPara>
    </w:p>
    <w:p w:rsidR="00954318" w:rsidRPr="00A56D09" w:rsidRDefault="00954318" w:rsidP="00393014">
      <w:pPr>
        <w:jc w:val="both"/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B1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9,9μA</m:t>
          </m:r>
        </m:oMath>
      </m:oMathPara>
    </w:p>
    <w:p w:rsidR="00954318" w:rsidRPr="00A56D09" w:rsidRDefault="00954318" w:rsidP="00393014">
      <w:pPr>
        <w:jc w:val="both"/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C1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1,485mA</m:t>
          </m:r>
        </m:oMath>
      </m:oMathPara>
    </w:p>
    <w:p w:rsidR="00954318" w:rsidRPr="008C3AB1" w:rsidRDefault="00954318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EC1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3,08V</m:t>
          </m:r>
        </m:oMath>
      </m:oMathPara>
    </w:p>
    <w:p w:rsidR="008C3AB1" w:rsidRDefault="008C3AB1" w:rsidP="00393014">
      <w:pPr>
        <w:jc w:val="both"/>
        <w:rPr>
          <w:rFonts w:eastAsiaTheme="minorEastAsia"/>
        </w:rPr>
      </w:pPr>
    </w:p>
    <w:p w:rsidR="008C3AB1" w:rsidRDefault="008C3AB1" w:rsidP="00393014">
      <w:pPr>
        <w:jc w:val="both"/>
        <w:rPr>
          <w:rFonts w:eastAsiaTheme="minorEastAsia"/>
        </w:rPr>
      </w:pPr>
      <w:r w:rsidRPr="008C3AB1">
        <w:rPr>
          <w:rFonts w:eastAsiaTheme="minorEastAsia"/>
          <w:highlight w:val="yellow"/>
        </w:rPr>
        <w:t>Q2</w:t>
      </w:r>
    </w:p>
    <w:p w:rsidR="008C3AB1" w:rsidRDefault="008C3AB1" w:rsidP="008C3AB1">
      <w:pPr>
        <w:jc w:val="center"/>
        <w:rPr>
          <w:rFonts w:eastAsiaTheme="minorEastAsia"/>
        </w:rPr>
      </w:pPr>
      <w:r w:rsidRPr="008C3AB1">
        <w:rPr>
          <w:rFonts w:eastAsiaTheme="minorEastAsia"/>
          <w:noProof/>
        </w:rPr>
        <w:drawing>
          <wp:inline distT="0" distB="0" distL="0" distR="0">
            <wp:extent cx="3976370" cy="16287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B1" w:rsidRPr="00E05D14" w:rsidRDefault="00E05D14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20k</m:t>
              </m:r>
            </m:num>
            <m:den>
              <m:r>
                <w:rPr>
                  <w:rFonts w:ascii="Cambria Math" w:eastAsiaTheme="minorEastAsia" w:hAnsi="Cambria Math"/>
                </w:rPr>
                <m:t>120k</m:t>
              </m:r>
            </m:den>
          </m:f>
          <m:r>
            <w:rPr>
              <w:rFonts w:ascii="Cambria Math" w:eastAsiaTheme="minorEastAsia" w:hAnsi="Cambria Math"/>
            </w:rPr>
            <m:t>12V=2V</m:t>
          </m:r>
        </m:oMath>
      </m:oMathPara>
    </w:p>
    <w:p w:rsidR="00E05D14" w:rsidRPr="00E05D14" w:rsidRDefault="00E05D14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100k×20k</m:t>
              </m:r>
            </m:num>
            <m:den>
              <m:r>
                <w:rPr>
                  <w:rFonts w:ascii="Cambria Math" w:eastAsiaTheme="minorEastAsia" w:hAnsi="Cambria Math"/>
                </w:rPr>
                <m:t>120k</m:t>
              </m:r>
            </m:den>
          </m:f>
          <m:r>
            <w:rPr>
              <w:rFonts w:ascii="Cambria Math" w:eastAsiaTheme="minorEastAsia" w:hAnsi="Cambria Math"/>
            </w:rPr>
            <m:t>=16,67k</m:t>
          </m:r>
        </m:oMath>
      </m:oMathPara>
    </w:p>
    <w:p w:rsidR="008C3AB1" w:rsidRPr="00E05D14" w:rsidRDefault="00E05D14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BE2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2-0,6</m:t>
              </m:r>
            </m:num>
            <m:den>
              <m:r>
                <w:rPr>
                  <w:rFonts w:ascii="Cambria Math" w:eastAsiaTheme="minorEastAsia" w:hAnsi="Cambria Math"/>
                </w:rPr>
                <m:t>16,67k+151k</m:t>
              </m:r>
            </m:den>
          </m:f>
          <m:r>
            <w:rPr>
              <w:rFonts w:ascii="Cambria Math" w:eastAsiaTheme="minorEastAsia" w:hAnsi="Cambria Math"/>
            </w:rPr>
            <m:t>=0,00835mA</m:t>
          </m:r>
        </m:oMath>
      </m:oMathPara>
    </w:p>
    <w:p w:rsidR="00E05D14" w:rsidRPr="00E05D14" w:rsidRDefault="00E05D14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=150×0,00</m:t>
          </m:r>
          <m:r>
            <w:rPr>
              <w:rFonts w:ascii="Cambria Math" w:hAnsi="Cambria Math"/>
            </w:rPr>
            <m:t>835</m:t>
          </m:r>
          <m:r>
            <w:rPr>
              <w:rFonts w:ascii="Cambria Math" w:hAnsi="Cambria Math"/>
            </w:rPr>
            <m:t>mA=</m:t>
          </m:r>
          <m:r>
            <w:rPr>
              <w:rFonts w:ascii="Cambria Math" w:hAnsi="Cambria Math"/>
            </w:rPr>
            <m:t>1,25mA</m:t>
          </m:r>
        </m:oMath>
      </m:oMathPara>
    </w:p>
    <w:p w:rsidR="00E05D14" w:rsidRPr="00A56D09" w:rsidRDefault="00A56D09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1,26mA</m:t>
          </m:r>
        </m:oMath>
      </m:oMathPara>
    </w:p>
    <w:p w:rsidR="00E05D14" w:rsidRPr="00A56D09" w:rsidRDefault="00A56D09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CE2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=12V-1,25mA×5k-1,26mA×1k=4,49V</m:t>
          </m:r>
        </m:oMath>
      </m:oMathPara>
    </w:p>
    <w:p w:rsidR="00A56D09" w:rsidRPr="00A56D09" w:rsidRDefault="00A56D09" w:rsidP="00393014">
      <w:pPr>
        <w:jc w:val="both"/>
        <w:rPr>
          <w:rFonts w:eastAsiaTheme="minorEastAsia"/>
          <w:highlight w:val="yellow"/>
        </w:rPr>
      </w:pPr>
      <w:r w:rsidRPr="00A56D09">
        <w:rPr>
          <w:rFonts w:eastAsiaTheme="minorEastAsia"/>
          <w:highlight w:val="yellow"/>
        </w:rPr>
        <w:t>PSF(Q2)</w:t>
      </w:r>
    </w:p>
    <w:p w:rsidR="00A56D09" w:rsidRPr="00A56D09" w:rsidRDefault="00A56D09" w:rsidP="00393014">
      <w:pPr>
        <w:jc w:val="both"/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BE2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=0,6V</m:t>
          </m:r>
        </m:oMath>
      </m:oMathPara>
    </w:p>
    <w:p w:rsidR="00A56D09" w:rsidRPr="00A56D09" w:rsidRDefault="00A56D09" w:rsidP="00393014">
      <w:pPr>
        <w:jc w:val="both"/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B2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=8,35μA</m:t>
          </m:r>
        </m:oMath>
      </m:oMathPara>
    </w:p>
    <w:p w:rsidR="00A56D09" w:rsidRPr="00A56D09" w:rsidRDefault="00A56D09" w:rsidP="00393014">
      <w:pPr>
        <w:jc w:val="both"/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=1,25mA</m:t>
          </m:r>
        </m:oMath>
      </m:oMathPara>
    </w:p>
    <w:p w:rsidR="00A56D09" w:rsidRPr="00A56D09" w:rsidRDefault="00A56D09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CE2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=4,49V</m:t>
          </m:r>
        </m:oMath>
      </m:oMathPara>
    </w:p>
    <w:p w:rsidR="00393014" w:rsidRDefault="00393014" w:rsidP="00393014">
      <w:pPr>
        <w:pStyle w:val="ListParagraph"/>
        <w:numPr>
          <w:ilvl w:val="0"/>
          <w:numId w:val="2"/>
        </w:numPr>
        <w:jc w:val="both"/>
      </w:pPr>
      <w:r>
        <w:t>Schema de semnal mic</w:t>
      </w:r>
    </w:p>
    <w:p w:rsidR="00393014" w:rsidRDefault="002D121D" w:rsidP="00A21C19">
      <w:pPr>
        <w:jc w:val="center"/>
      </w:pPr>
      <w:r w:rsidRPr="002D121D">
        <w:rPr>
          <w:noProof/>
        </w:rPr>
        <w:drawing>
          <wp:inline distT="0" distB="0" distL="0" distR="0">
            <wp:extent cx="4214495" cy="1407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79" w:rsidRPr="00F27D79" w:rsidRDefault="00F27D79" w:rsidP="0039301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π1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</w:rPr>
                <m:t>40×1,485m</m:t>
              </m:r>
            </m:den>
          </m:f>
          <m:r>
            <w:rPr>
              <w:rFonts w:ascii="Cambria Math" w:eastAsiaTheme="minorEastAsia" w:hAnsi="Cambria Math"/>
            </w:rPr>
            <m:t>=2,52k</m:t>
          </m:r>
        </m:oMath>
      </m:oMathPara>
    </w:p>
    <w:p w:rsidR="00F27D79" w:rsidRPr="00F27D79" w:rsidRDefault="00F27D79" w:rsidP="00F27D7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π1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</w:rPr>
                <m:t>40×1,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5m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F27D79" w:rsidRPr="00F27D79" w:rsidRDefault="00F27D79" w:rsidP="00393014">
      <w:pPr>
        <w:jc w:val="both"/>
        <w:rPr>
          <w:rFonts w:eastAsiaTheme="minorEastAsia"/>
        </w:rPr>
      </w:pPr>
    </w:p>
    <w:p w:rsidR="00393014" w:rsidRPr="0022093F" w:rsidRDefault="0022093F" w:rsidP="00393014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:rsidR="0022093F" w:rsidRPr="0022093F" w:rsidRDefault="0022093F" w:rsidP="00393014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ies</m:t>
              </m:r>
            </m:sub>
          </m:sSub>
          <m:r>
            <w:rPr>
              <w:rFonts w:ascii="Cambria Math" w:hAnsi="Cambria Math"/>
            </w:rPr>
            <m:t>=-β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ech2</m:t>
              </m:r>
            </m:sub>
          </m:sSub>
        </m:oMath>
      </m:oMathPara>
    </w:p>
    <w:p w:rsidR="0022093F" w:rsidRPr="002D121D" w:rsidRDefault="002D121D" w:rsidP="0039301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RDC⇒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ech1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ech1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</m:oMath>
      </m:oMathPara>
    </w:p>
    <w:p w:rsidR="0022093F" w:rsidRPr="00880E4E" w:rsidRDefault="00880E4E" w:rsidP="00393014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ech1</m:t>
                  </m:r>
                </m:sub>
              </m:sSub>
            </m:den>
          </m:f>
        </m:oMath>
      </m:oMathPara>
    </w:p>
    <w:p w:rsidR="002D121D" w:rsidRPr="00880E4E" w:rsidRDefault="00880E4E" w:rsidP="00393014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ech2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ech1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ech1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β+1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ech1</m:t>
                  </m:r>
                </m:sub>
              </m:sSub>
            </m:den>
          </m:f>
        </m:oMath>
      </m:oMathPara>
    </w:p>
    <w:p w:rsidR="002D121D" w:rsidRPr="00F27D79" w:rsidRDefault="00880E4E" w:rsidP="00393014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ech1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1k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100k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20k</m:t>
                  </m:r>
                </m:den>
              </m:f>
            </m:den>
          </m:f>
          <m:r>
            <w:rPr>
              <w:rFonts w:ascii="Cambria Math" w:hAnsi="Cambria Math"/>
            </w:rPr>
            <m:t>=0,943k</m:t>
          </m:r>
        </m:oMath>
      </m:oMathPara>
    </w:p>
    <w:p w:rsidR="002D121D" w:rsidRPr="00F27D79" w:rsidRDefault="00F27D79" w:rsidP="00393014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ech2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=3,75k</m:t>
          </m:r>
        </m:oMath>
      </m:oMathPara>
    </w:p>
    <w:p w:rsidR="00F27D79" w:rsidRPr="007C52E2" w:rsidRDefault="00F27D79" w:rsidP="00393014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150×3,75k×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0,943k</m:t>
              </m:r>
            </m:num>
            <m:den>
              <m:r>
                <w:rPr>
                  <w:rFonts w:ascii="Cambria Math" w:hAnsi="Cambria Math"/>
                </w:rPr>
                <m:t>0,943k+3k</m:t>
              </m:r>
            </m:den>
          </m:f>
          <m:r>
            <w:rPr>
              <w:rFonts w:ascii="Cambria Math" w:hAnsi="Cambria Math"/>
            </w:rPr>
            <m:t>×151×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2,52k+151×0,943k</m:t>
              </m:r>
            </m:den>
          </m:f>
          <m:r>
            <w:rPr>
              <w:rFonts w:ascii="Cambria Math" w:hAnsi="Cambria Math"/>
            </w:rPr>
            <m:t>=-142,</m:t>
          </m:r>
          <m:r>
            <w:rPr>
              <w:rFonts w:ascii="Cambria Math" w:hAnsi="Cambria Math"/>
            </w:rPr>
            <m:t>6</m:t>
          </m:r>
        </m:oMath>
      </m:oMathPara>
    </w:p>
    <w:p w:rsidR="007C52E2" w:rsidRDefault="007C52E2" w:rsidP="00393014">
      <w:pPr>
        <w:jc w:val="both"/>
      </w:pPr>
    </w:p>
    <w:sectPr w:rsidR="007C52E2" w:rsidSect="00DF620E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F4F" w:rsidRDefault="00D66F4F" w:rsidP="007355B3">
      <w:r>
        <w:separator/>
      </w:r>
    </w:p>
  </w:endnote>
  <w:endnote w:type="continuationSeparator" w:id="0">
    <w:p w:rsidR="00D66F4F" w:rsidRDefault="00D66F4F" w:rsidP="0073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18"/>
      </w:rPr>
      <w:id w:val="1665044665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:rsidR="00CE49CB" w:rsidRPr="00E439E5" w:rsidRDefault="00CE49CB" w:rsidP="00E439E5">
            <w:pPr>
              <w:pStyle w:val="Footer"/>
              <w:pBdr>
                <w:top w:val="single" w:sz="4" w:space="1" w:color="auto"/>
              </w:pBdr>
              <w:jc w:val="right"/>
              <w:rPr>
                <w:sz w:val="20"/>
                <w:szCs w:val="18"/>
              </w:rPr>
            </w:pPr>
            <w:r w:rsidRPr="00E439E5">
              <w:rPr>
                <w:sz w:val="20"/>
                <w:szCs w:val="18"/>
              </w:rPr>
              <w:t xml:space="preserve">Page </w:t>
            </w:r>
            <w:r w:rsidRPr="00E439E5">
              <w:rPr>
                <w:b/>
                <w:bCs w:val="0"/>
                <w:sz w:val="20"/>
                <w:szCs w:val="20"/>
              </w:rPr>
              <w:fldChar w:fldCharType="begin"/>
            </w:r>
            <w:r w:rsidRPr="00E439E5">
              <w:rPr>
                <w:b/>
                <w:sz w:val="20"/>
                <w:szCs w:val="18"/>
              </w:rPr>
              <w:instrText xml:space="preserve"> PAGE </w:instrText>
            </w:r>
            <w:r w:rsidRPr="00E439E5">
              <w:rPr>
                <w:b/>
                <w:bCs w:val="0"/>
                <w:sz w:val="20"/>
                <w:szCs w:val="20"/>
              </w:rPr>
              <w:fldChar w:fldCharType="separate"/>
            </w:r>
            <w:r w:rsidRPr="00E439E5">
              <w:rPr>
                <w:b/>
                <w:noProof/>
                <w:sz w:val="20"/>
                <w:szCs w:val="18"/>
              </w:rPr>
              <w:t>2</w:t>
            </w:r>
            <w:r w:rsidRPr="00E439E5">
              <w:rPr>
                <w:b/>
                <w:bCs w:val="0"/>
                <w:sz w:val="20"/>
                <w:szCs w:val="20"/>
              </w:rPr>
              <w:fldChar w:fldCharType="end"/>
            </w:r>
            <w:r w:rsidRPr="00E439E5">
              <w:rPr>
                <w:sz w:val="20"/>
                <w:szCs w:val="18"/>
              </w:rPr>
              <w:t xml:space="preserve"> of </w:t>
            </w:r>
            <w:r w:rsidRPr="00E439E5">
              <w:rPr>
                <w:b/>
                <w:bCs w:val="0"/>
                <w:sz w:val="20"/>
                <w:szCs w:val="20"/>
              </w:rPr>
              <w:fldChar w:fldCharType="begin"/>
            </w:r>
            <w:r w:rsidRPr="00E439E5">
              <w:rPr>
                <w:b/>
                <w:sz w:val="20"/>
                <w:szCs w:val="18"/>
              </w:rPr>
              <w:instrText xml:space="preserve"> NUMPAGES  </w:instrText>
            </w:r>
            <w:r w:rsidRPr="00E439E5">
              <w:rPr>
                <w:b/>
                <w:bCs w:val="0"/>
                <w:sz w:val="20"/>
                <w:szCs w:val="20"/>
              </w:rPr>
              <w:fldChar w:fldCharType="separate"/>
            </w:r>
            <w:r w:rsidRPr="00E439E5">
              <w:rPr>
                <w:b/>
                <w:noProof/>
                <w:sz w:val="20"/>
                <w:szCs w:val="18"/>
              </w:rPr>
              <w:t>2</w:t>
            </w:r>
            <w:r w:rsidRPr="00E439E5">
              <w:rPr>
                <w:b/>
                <w:bCs w:val="0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F4F" w:rsidRDefault="00D66F4F" w:rsidP="007355B3">
      <w:r>
        <w:separator/>
      </w:r>
    </w:p>
  </w:footnote>
  <w:footnote w:type="continuationSeparator" w:id="0">
    <w:p w:rsidR="00D66F4F" w:rsidRDefault="00D66F4F" w:rsidP="00735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9CB" w:rsidRPr="007355B3" w:rsidRDefault="00CE49CB" w:rsidP="007355B3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639"/>
      </w:tabs>
      <w:rPr>
        <w:sz w:val="20"/>
        <w:szCs w:val="18"/>
        <w:lang w:val="ro-RO"/>
      </w:rPr>
    </w:pPr>
    <w:r w:rsidRPr="001A4CE7">
      <w:rPr>
        <w:sz w:val="20"/>
        <w:szCs w:val="18"/>
      </w:rPr>
      <w:t>Dispozitive electronice</w:t>
    </w:r>
    <w:r w:rsidRPr="001A4CE7">
      <w:rPr>
        <w:sz w:val="20"/>
        <w:szCs w:val="18"/>
      </w:rPr>
      <w:tab/>
      <w:t>Pregătire PARȚIALUL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41C"/>
    <w:multiLevelType w:val="hybridMultilevel"/>
    <w:tmpl w:val="91E224C2"/>
    <w:lvl w:ilvl="0" w:tplc="9A3A12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948FD"/>
    <w:multiLevelType w:val="hybridMultilevel"/>
    <w:tmpl w:val="5E7E921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14"/>
    <w:rsid w:val="00186951"/>
    <w:rsid w:val="0022093F"/>
    <w:rsid w:val="002D121D"/>
    <w:rsid w:val="00393014"/>
    <w:rsid w:val="007355B3"/>
    <w:rsid w:val="007C52E2"/>
    <w:rsid w:val="00880E4E"/>
    <w:rsid w:val="008C3AB1"/>
    <w:rsid w:val="00927F7C"/>
    <w:rsid w:val="00954318"/>
    <w:rsid w:val="00A21C19"/>
    <w:rsid w:val="00A55627"/>
    <w:rsid w:val="00A56D09"/>
    <w:rsid w:val="00BF790D"/>
    <w:rsid w:val="00C63798"/>
    <w:rsid w:val="00C743CD"/>
    <w:rsid w:val="00CE49CB"/>
    <w:rsid w:val="00D66F4F"/>
    <w:rsid w:val="00D9238C"/>
    <w:rsid w:val="00DF620E"/>
    <w:rsid w:val="00E05D14"/>
    <w:rsid w:val="00E439E5"/>
    <w:rsid w:val="00F2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D870D"/>
  <w15:chartTrackingRefBased/>
  <w15:docId w15:val="{DB7EB704-BEDA-4223-BCEA-EB6A66E9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iCs/>
        <w:kern w:val="28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0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5B3"/>
  </w:style>
  <w:style w:type="paragraph" w:styleId="Footer">
    <w:name w:val="footer"/>
    <w:basedOn w:val="Normal"/>
    <w:link w:val="FooterChar"/>
    <w:uiPriority w:val="99"/>
    <w:unhideWhenUsed/>
    <w:rsid w:val="0073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5B3"/>
  </w:style>
  <w:style w:type="character" w:styleId="PlaceholderText">
    <w:name w:val="Placeholder Text"/>
    <w:basedOn w:val="DefaultParagraphFont"/>
    <w:uiPriority w:val="99"/>
    <w:semiHidden/>
    <w:rsid w:val="00CE4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276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geoic@yahoo.com</cp:lastModifiedBy>
  <cp:revision>10</cp:revision>
  <dcterms:created xsi:type="dcterms:W3CDTF">2019-11-26T19:06:00Z</dcterms:created>
  <dcterms:modified xsi:type="dcterms:W3CDTF">2019-11-27T18:49:00Z</dcterms:modified>
</cp:coreProperties>
</file>