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9402" w14:textId="6D69E603" w:rsidR="00B85A4C" w:rsidRPr="008F1F4A" w:rsidRDefault="00C86844" w:rsidP="00B85A4C">
      <w:pPr>
        <w:pStyle w:val="Heading1"/>
        <w:rPr>
          <w:sz w:val="22"/>
          <w:lang w:val="ro-RO"/>
        </w:rPr>
      </w:pPr>
      <w:r w:rsidRPr="008F1F4A">
        <w:rPr>
          <w:sz w:val="24"/>
          <w:lang w:val="ro-RO"/>
        </w:rPr>
        <w:t xml:space="preserve">Laboratorul nr. </w:t>
      </w:r>
      <w:r w:rsidR="00F87265">
        <w:rPr>
          <w:sz w:val="24"/>
          <w:lang w:val="ro-RO"/>
        </w:rPr>
        <w:t>9</w:t>
      </w:r>
      <w:r w:rsidR="00B85A4C" w:rsidRPr="008F1F4A">
        <w:rPr>
          <w:sz w:val="24"/>
          <w:lang w:val="ro-RO"/>
        </w:rPr>
        <w:br/>
      </w:r>
      <w:r w:rsidR="00F87265">
        <w:rPr>
          <w:sz w:val="24"/>
          <w:lang w:val="ro-RO"/>
        </w:rPr>
        <w:t>Fltre active - I</w:t>
      </w:r>
    </w:p>
    <w:p w14:paraId="6814E3D2" w14:textId="77777777" w:rsidR="00C86844" w:rsidRPr="002173BF" w:rsidRDefault="00C86844" w:rsidP="00DA5D5C">
      <w:pPr>
        <w:spacing w:before="120" w:after="120" w:line="276" w:lineRule="auto"/>
      </w:pPr>
      <w:r w:rsidRPr="002173BF">
        <w:rPr>
          <w:b/>
          <w:highlight w:val="green"/>
        </w:rPr>
        <w:t>Obiective.</w:t>
      </w:r>
      <w:r w:rsidRPr="002173BF">
        <w:t xml:space="preserve"> În urma efectuării lucrării de laborator se învaţă:</w:t>
      </w:r>
    </w:p>
    <w:p w14:paraId="3EBC4517" w14:textId="6F6463AB" w:rsidR="00DE0B49" w:rsidRDefault="00DE0B49" w:rsidP="00272F69">
      <w:pPr>
        <w:numPr>
          <w:ilvl w:val="0"/>
          <w:numId w:val="4"/>
        </w:numPr>
        <w:spacing w:line="276" w:lineRule="auto"/>
      </w:pPr>
      <w:r>
        <w:t xml:space="preserve">structura și funcțiile de transfer ale </w:t>
      </w:r>
      <w:r w:rsidR="00F87265">
        <w:t xml:space="preserve">filtrelor de ordinul </w:t>
      </w:r>
      <w:r w:rsidR="00B70791">
        <w:t>întâi: FTJ, FTS, FTB, FOB</w:t>
      </w:r>
      <w:r w:rsidR="0068616D">
        <w:t>, FTT</w:t>
      </w:r>
      <w:r>
        <w:t>;</w:t>
      </w:r>
    </w:p>
    <w:p w14:paraId="2E85E62F" w14:textId="207EE24C" w:rsidR="00C86844" w:rsidRPr="008F1F4A" w:rsidRDefault="00235816" w:rsidP="00272F69">
      <w:pPr>
        <w:numPr>
          <w:ilvl w:val="0"/>
          <w:numId w:val="4"/>
        </w:numPr>
        <w:spacing w:line="276" w:lineRule="auto"/>
      </w:pPr>
      <w:r w:rsidRPr="008F1F4A">
        <w:t>desenarea circuitelor</w:t>
      </w:r>
      <w:r w:rsidR="001D1CA9" w:rsidRPr="008F1F4A">
        <w:t xml:space="preserve"> </w:t>
      </w:r>
      <w:r w:rsidR="00C86844" w:rsidRPr="008F1F4A">
        <w:t xml:space="preserve">utilizând </w:t>
      </w:r>
      <w:r w:rsidRPr="008F1F4A">
        <w:t xml:space="preserve">programul </w:t>
      </w:r>
      <w:r w:rsidR="00B85A4C" w:rsidRPr="008F1F4A">
        <w:rPr>
          <w:i/>
        </w:rPr>
        <w:t>Capture</w:t>
      </w:r>
      <w:r w:rsidR="00FF37EB">
        <w:rPr>
          <w:i/>
        </w:rPr>
        <w:t xml:space="preserve"> CIS Lite</w:t>
      </w:r>
      <w:r w:rsidR="00C86844" w:rsidRPr="008F1F4A">
        <w:t>;</w:t>
      </w:r>
    </w:p>
    <w:p w14:paraId="609613A9" w14:textId="5A2719DB" w:rsidR="007D3BB0" w:rsidRPr="008F1F4A" w:rsidRDefault="007D3BB0" w:rsidP="00272F69">
      <w:pPr>
        <w:numPr>
          <w:ilvl w:val="0"/>
          <w:numId w:val="4"/>
        </w:numPr>
        <w:spacing w:line="276" w:lineRule="auto"/>
      </w:pPr>
      <w:r w:rsidRPr="008F1F4A">
        <w:t>de</w:t>
      </w:r>
      <w:r w:rsidR="00235816" w:rsidRPr="008F1F4A">
        <w:t>f</w:t>
      </w:r>
      <w:r w:rsidRPr="008F1F4A">
        <w:t>i</w:t>
      </w:r>
      <w:r w:rsidR="00235816" w:rsidRPr="008F1F4A">
        <w:t>ni</w:t>
      </w:r>
      <w:r w:rsidRPr="008F1F4A">
        <w:t xml:space="preserve">rea </w:t>
      </w:r>
      <w:r w:rsidR="00DE0B49">
        <w:t>parametrilor pentru analiz</w:t>
      </w:r>
      <w:r w:rsidR="00F87265">
        <w:t>a</w:t>
      </w:r>
      <w:r w:rsidR="00D250C5" w:rsidRPr="008F1F4A">
        <w:t xml:space="preserve">: </w:t>
      </w:r>
      <w:r w:rsidR="00F87265">
        <w:rPr>
          <w:i/>
        </w:rPr>
        <w:t>A</w:t>
      </w:r>
      <w:r w:rsidR="00DE0B49">
        <w:rPr>
          <w:i/>
        </w:rPr>
        <w:t>C Sweep</w:t>
      </w:r>
      <w:r w:rsidR="00F87265">
        <w:rPr>
          <w:i/>
        </w:rPr>
        <w:t>/Noise</w:t>
      </w:r>
      <w:r w:rsidRPr="008F1F4A">
        <w:t>;</w:t>
      </w:r>
    </w:p>
    <w:p w14:paraId="787D3280" w14:textId="10D6F0A7" w:rsidR="00C86844" w:rsidRPr="008F1F4A" w:rsidRDefault="000E6ED2" w:rsidP="00272F69">
      <w:pPr>
        <w:numPr>
          <w:ilvl w:val="0"/>
          <w:numId w:val="4"/>
        </w:numPr>
        <w:spacing w:line="276" w:lineRule="auto"/>
      </w:pPr>
      <w:r w:rsidRPr="008F1F4A">
        <w:t>vizualizarea formelor de undă</w:t>
      </w:r>
      <w:r w:rsidR="00B349F0" w:rsidRPr="008F1F4A">
        <w:t>;</w:t>
      </w:r>
    </w:p>
    <w:p w14:paraId="7F6E88E9" w14:textId="3C5D68A2" w:rsidR="00581DDD" w:rsidRPr="002173BF" w:rsidRDefault="00581DDD" w:rsidP="00581DDD">
      <w:pPr>
        <w:spacing w:before="120" w:line="276" w:lineRule="auto"/>
        <w:rPr>
          <w:b/>
        </w:rPr>
      </w:pPr>
      <w:r w:rsidRPr="00B70791">
        <w:rPr>
          <w:b/>
          <w:highlight w:val="green"/>
        </w:rPr>
        <w:t>Tema 1</w:t>
      </w:r>
      <w:r w:rsidR="00F87265" w:rsidRPr="00B70791">
        <w:rPr>
          <w:b/>
          <w:highlight w:val="green"/>
        </w:rPr>
        <w:t>7</w:t>
      </w:r>
      <w:r w:rsidR="00B70791" w:rsidRPr="00B70791">
        <w:rPr>
          <w:b/>
          <w:highlight w:val="green"/>
        </w:rPr>
        <w:t xml:space="preserve"> - FTJ</w:t>
      </w:r>
    </w:p>
    <w:p w14:paraId="4E875CBD" w14:textId="0B5E6E54" w:rsidR="00581DDD" w:rsidRDefault="00581DDD" w:rsidP="00581DDD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</w:t>
      </w:r>
      <w:r w:rsidR="00600E87">
        <w:rPr>
          <w:iCs/>
          <w:color w:val="0070C0"/>
        </w:rPr>
        <w:t>filtrul trce-jos (FTJ) din fig. L9-1</w:t>
      </w:r>
      <w:r w:rsidR="00CF0F4D">
        <w:rPr>
          <w:iCs/>
          <w:color w:val="0070C0"/>
        </w:rPr>
        <w:t>, să se efectueze o analiză de c.a.</w:t>
      </w:r>
      <w:r>
        <w:rPr>
          <w:iCs/>
          <w:color w:val="0070C0"/>
        </w:rPr>
        <w:t xml:space="preserve"> și să se determine:</w:t>
      </w:r>
    </w:p>
    <w:p w14:paraId="2B343EEA" w14:textId="7A5132B9" w:rsidR="00071EDD" w:rsidRDefault="00EF0979" w:rsidP="00272F6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 w:rsidRPr="001232FA">
        <w:rPr>
          <w:rFonts w:eastAsiaTheme="minorHAnsi"/>
          <w:color w:val="0070C0"/>
        </w:rPr>
        <w:t>câștigul în c.c. și foarte joasă frecvență</w:t>
      </w:r>
      <w:r w:rsidR="001232FA" w:rsidRPr="001232FA">
        <w:rPr>
          <w:rFonts w:eastAsiaTheme="minorHAnsi"/>
          <w:color w:val="0070C0"/>
        </w:rPr>
        <w:t xml:space="preserve"> </w:t>
      </w:r>
      <w:r w:rsidR="001232FA">
        <w:rPr>
          <w:rFonts w:eastAsiaTheme="minorHAnsi"/>
          <w:color w:val="0070C0"/>
        </w:rPr>
        <w:t xml:space="preserve">și </w:t>
      </w:r>
      <w:r w:rsidRPr="001232FA">
        <w:rPr>
          <w:rFonts w:eastAsiaTheme="minorHAnsi"/>
          <w:color w:val="0070C0"/>
        </w:rPr>
        <w:t xml:space="preserve">frecvența la -3dB, </w:t>
      </w:r>
      <w:r w:rsidR="00DD2AFA">
        <w:rPr>
          <w:rFonts w:eastAsiaTheme="minorHAnsi"/>
          <w:color w:val="0070C0"/>
        </w:rPr>
        <w:t xml:space="preserve">ambele </w:t>
      </w:r>
      <w:r w:rsidRPr="001232FA">
        <w:rPr>
          <w:rFonts w:eastAsiaTheme="minorHAnsi"/>
          <w:color w:val="0070C0"/>
        </w:rPr>
        <w:t>analitic și grafic;</w:t>
      </w:r>
    </w:p>
    <w:p w14:paraId="1E282BF7" w14:textId="77777777" w:rsidR="00AC3EEB" w:rsidRPr="001232FA" w:rsidRDefault="00AC3EEB" w:rsidP="00AC3EEB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frecvența la câștig unitate, grafic;</w:t>
      </w:r>
    </w:p>
    <w:p w14:paraId="062B681E" w14:textId="77777777" w:rsidR="00AC3EEB" w:rsidRDefault="00AC3EEB" w:rsidP="00AC3EEB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panta caracteristicii, grafic.</w:t>
      </w:r>
    </w:p>
    <w:p w14:paraId="3CFF9DC5" w14:textId="21AE1F57" w:rsidR="00581DDD" w:rsidRDefault="00AA253A" w:rsidP="00581DDD">
      <w:pPr>
        <w:jc w:val="center"/>
      </w:pPr>
      <w:r w:rsidRPr="00AA253A">
        <w:rPr>
          <w:noProof/>
        </w:rPr>
        <w:drawing>
          <wp:inline distT="0" distB="0" distL="0" distR="0" wp14:anchorId="3C41D08F" wp14:editId="2FF512D1">
            <wp:extent cx="2714400" cy="168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8C68" w14:textId="3BCBD898" w:rsidR="00F11418" w:rsidRDefault="00F11418" w:rsidP="00F1141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 w:val="20"/>
          <w:szCs w:val="24"/>
        </w:rPr>
      </w:pPr>
      <w:r w:rsidRPr="00F11418">
        <w:rPr>
          <w:b/>
          <w:sz w:val="20"/>
          <w:szCs w:val="24"/>
        </w:rPr>
        <w:t>Fig. L</w:t>
      </w:r>
      <w:r w:rsidR="00600E87">
        <w:rPr>
          <w:b/>
          <w:sz w:val="20"/>
          <w:szCs w:val="24"/>
        </w:rPr>
        <w:t>9</w:t>
      </w:r>
      <w:r w:rsidRPr="00F11418">
        <w:rPr>
          <w:b/>
          <w:sz w:val="20"/>
          <w:szCs w:val="24"/>
        </w:rPr>
        <w:t>-1.</w:t>
      </w:r>
      <w:r w:rsidRPr="00F11418">
        <w:rPr>
          <w:sz w:val="20"/>
          <w:szCs w:val="24"/>
        </w:rPr>
        <w:t xml:space="preserve"> </w:t>
      </w:r>
      <w:r w:rsidRPr="00F11418">
        <w:rPr>
          <w:i/>
          <w:sz w:val="20"/>
          <w:szCs w:val="24"/>
        </w:rPr>
        <w:t>Schem</w:t>
      </w:r>
      <w:r w:rsidR="00581DDD">
        <w:rPr>
          <w:i/>
          <w:sz w:val="20"/>
          <w:szCs w:val="24"/>
        </w:rPr>
        <w:t>a</w:t>
      </w:r>
      <w:r w:rsidRPr="00F11418">
        <w:rPr>
          <w:i/>
          <w:sz w:val="20"/>
          <w:szCs w:val="24"/>
        </w:rPr>
        <w:t xml:space="preserve"> </w:t>
      </w:r>
      <w:r w:rsidR="004266DF">
        <w:rPr>
          <w:i/>
          <w:sz w:val="20"/>
          <w:szCs w:val="24"/>
        </w:rPr>
        <w:t xml:space="preserve">circuitului </w:t>
      </w:r>
      <w:r w:rsidRPr="00F11418">
        <w:rPr>
          <w:i/>
          <w:sz w:val="20"/>
          <w:szCs w:val="24"/>
        </w:rPr>
        <w:t xml:space="preserve">din </w:t>
      </w:r>
      <w:r w:rsidR="002C7301" w:rsidRPr="00F11418">
        <w:rPr>
          <w:i/>
          <w:sz w:val="20"/>
          <w:szCs w:val="24"/>
        </w:rPr>
        <w:t xml:space="preserve">Tema </w:t>
      </w:r>
      <w:r w:rsidR="00581DDD">
        <w:rPr>
          <w:sz w:val="20"/>
          <w:szCs w:val="24"/>
        </w:rPr>
        <w:t>1</w:t>
      </w:r>
      <w:r w:rsidR="00600E87">
        <w:rPr>
          <w:sz w:val="20"/>
          <w:szCs w:val="24"/>
        </w:rPr>
        <w:t>7</w:t>
      </w:r>
      <w:r w:rsidR="00B70791" w:rsidRPr="00B70791">
        <w:rPr>
          <w:sz w:val="20"/>
          <w:szCs w:val="24"/>
        </w:rPr>
        <w:t xml:space="preserve"> -</w:t>
      </w:r>
      <w:r w:rsidR="00600E87" w:rsidRPr="00B70791">
        <w:rPr>
          <w:sz w:val="20"/>
          <w:szCs w:val="24"/>
        </w:rPr>
        <w:t xml:space="preserve"> FTJ</w:t>
      </w:r>
    </w:p>
    <w:p w14:paraId="770C610C" w14:textId="77777777" w:rsidR="00E720A3" w:rsidRPr="00E720A3" w:rsidRDefault="00E720A3" w:rsidP="00E720A3">
      <w:pPr>
        <w:pStyle w:val="Header"/>
        <w:tabs>
          <w:tab w:val="clear" w:pos="4320"/>
          <w:tab w:val="clear" w:pos="8640"/>
        </w:tabs>
        <w:spacing w:line="276" w:lineRule="auto"/>
        <w:rPr>
          <w:szCs w:val="24"/>
        </w:rPr>
      </w:pPr>
    </w:p>
    <w:p w14:paraId="30F3FF73" w14:textId="77777777" w:rsidR="00A14623" w:rsidRPr="002173BF" w:rsidRDefault="00FE0B0D" w:rsidP="007B37D4">
      <w:pPr>
        <w:rPr>
          <w:b/>
        </w:rPr>
      </w:pPr>
      <w:r w:rsidRPr="002173BF">
        <w:rPr>
          <w:b/>
          <w:szCs w:val="24"/>
          <w:highlight w:val="green"/>
        </w:rPr>
        <w:t>Modul de lucru</w:t>
      </w:r>
    </w:p>
    <w:p w14:paraId="1B9B9C72" w14:textId="77777777" w:rsidR="00A14623" w:rsidRPr="008B2372" w:rsidRDefault="00A14623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8F1F4A">
        <w:rPr>
          <w:b/>
          <w:lang w:val="ro-RO"/>
        </w:rPr>
        <w:t>Desenarea şi editarea schemelor</w:t>
      </w:r>
    </w:p>
    <w:p w14:paraId="3BCD87B3" w14:textId="723C9CF6" w:rsidR="00E720A3" w:rsidRPr="00AB6A17" w:rsidRDefault="00AB6A17" w:rsidP="00272F6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Se face conform regulilor generale cerute de </w:t>
      </w:r>
      <w:r w:rsidRPr="00AB6A17">
        <w:rPr>
          <w:i/>
          <w:iCs/>
          <w:lang w:val="ro-RO"/>
        </w:rPr>
        <w:t>OrCAD Capture</w:t>
      </w:r>
      <w:r>
        <w:rPr>
          <w:lang w:val="ro-RO"/>
        </w:rPr>
        <w:t>.</w:t>
      </w:r>
    </w:p>
    <w:p w14:paraId="42977A72" w14:textId="657251C9" w:rsidR="00E720A3" w:rsidRPr="0009058A" w:rsidRDefault="00581DDD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581DDD">
        <w:rPr>
          <w:b/>
          <w:lang w:val="ro-RO"/>
        </w:rPr>
        <w:t xml:space="preserve">Determinarea </w:t>
      </w:r>
      <w:r w:rsidR="0009058A">
        <w:rPr>
          <w:b/>
          <w:lang w:val="ro-RO"/>
        </w:rPr>
        <w:t>câștigului în c.c. și la foarte joasă frecvență</w:t>
      </w:r>
      <w:r w:rsidR="00781137">
        <w:rPr>
          <w:b/>
          <w:lang w:val="ro-RO"/>
        </w:rPr>
        <w:t xml:space="preserve"> la FTJ</w:t>
      </w:r>
    </w:p>
    <w:p w14:paraId="0A327D51" w14:textId="7DF78547" w:rsidR="0009058A" w:rsidRDefault="0009058A" w:rsidP="00152610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Analitic:</w:t>
      </w:r>
      <w:r w:rsidR="008B297C">
        <w:rPr>
          <w:bCs/>
        </w:rPr>
        <w:t xml:space="preserve"> valorile calculate se trec în </w:t>
      </w:r>
      <w:r w:rsidR="008B297C">
        <w:rPr>
          <w:b/>
        </w:rPr>
        <w:t>tabelul L9-1</w:t>
      </w:r>
    </w:p>
    <w:p w14:paraId="19B72CC2" w14:textId="122D88D0" w:rsidR="0009058A" w:rsidRPr="0009058A" w:rsidRDefault="00B25D1B" w:rsidP="007A282A">
      <w:pPr>
        <w:shd w:val="clear" w:color="auto" w:fill="FFFFFF" w:themeFill="background1"/>
        <w:spacing w:before="120" w:after="120"/>
        <w:rPr>
          <w:bCs/>
        </w:rPr>
      </w:pPr>
      <m:oMathPara>
        <m:oMath>
          <m:d>
            <m:dPr>
              <m:begChr m:val="|"/>
              <m:endChr m:val="|"/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H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0</m:t>
                  </m:r>
                </m:sub>
              </m:sSub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dB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=20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log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10</m:t>
              </m:r>
            </m:sub>
          </m:sSub>
          <m:d>
            <m:d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</m:t>
          </m:r>
          <w:bookmarkStart w:id="0" w:name="_Hlk38292218"/>
          <m:sSub>
            <m:sSub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0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=2π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f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0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</m:oMath>
      </m:oMathPara>
      <w:bookmarkEnd w:id="0"/>
    </w:p>
    <w:p w14:paraId="2DD7F33D" w14:textId="443D82C2" w:rsidR="0009058A" w:rsidRDefault="0009058A" w:rsidP="00152610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Grafic: se face o analiză de c.a. –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analizei din fig. L9-1.</w:t>
      </w:r>
    </w:p>
    <w:p w14:paraId="3F16F4F9" w14:textId="254A4538" w:rsidR="007A282A" w:rsidRDefault="0009058A" w:rsidP="007A282A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Se activează cursoarele. Cursorul </w:t>
      </w:r>
      <w:r w:rsidRPr="0009058A">
        <w:rPr>
          <w:b/>
          <w:color w:val="FF0000"/>
        </w:rPr>
        <w:t>Y1</w:t>
      </w:r>
      <w:r>
        <w:rPr>
          <w:bCs/>
        </w:rPr>
        <w:t xml:space="preserve"> arată valoarea câștigului în c.c. și la foarte joasă frecvență.</w:t>
      </w:r>
      <w:r w:rsidR="007A282A">
        <w:rPr>
          <w:bCs/>
        </w:rPr>
        <w:t xml:space="preserve"> Valoarea lui |</w:t>
      </w:r>
      <w:r w:rsidR="007A282A" w:rsidRPr="0009058A">
        <w:rPr>
          <w:bCs/>
          <w:i/>
          <w:iCs/>
        </w:rPr>
        <w:t>H</w:t>
      </w:r>
      <w:r w:rsidR="007A282A">
        <w:rPr>
          <w:bCs/>
          <w:vertAlign w:val="subscript"/>
        </w:rPr>
        <w:t>0</w:t>
      </w:r>
      <w:r w:rsidR="007A282A">
        <w:rPr>
          <w:bCs/>
        </w:rPr>
        <w:t>|</w:t>
      </w:r>
      <w:r w:rsidR="007A282A" w:rsidRPr="008B297C">
        <w:rPr>
          <w:bCs/>
          <w:vertAlign w:val="subscript"/>
        </w:rPr>
        <w:t>dB</w:t>
      </w:r>
      <w:r w:rsidR="007A282A">
        <w:rPr>
          <w:bCs/>
        </w:rPr>
        <w:t xml:space="preserve"> se trece în </w:t>
      </w:r>
      <w:r w:rsidR="007A282A">
        <w:rPr>
          <w:b/>
        </w:rPr>
        <w:t>tabelul L9-1</w:t>
      </w:r>
      <w:r w:rsidR="007A282A">
        <w:rPr>
          <w:bCs/>
        </w:rPr>
        <w:t>.</w:t>
      </w:r>
    </w:p>
    <w:p w14:paraId="7E04FC81" w14:textId="6376D59D" w:rsidR="004D2BF9" w:rsidRPr="004D2BF9" w:rsidRDefault="00054C66" w:rsidP="004D2BF9">
      <w:pPr>
        <w:shd w:val="clear" w:color="auto" w:fill="FFFFFF" w:themeFill="background1"/>
        <w:ind w:left="360"/>
        <w:jc w:val="center"/>
        <w:rPr>
          <w:bCs/>
        </w:rPr>
      </w:pPr>
      <w:r w:rsidRPr="00054C66">
        <w:rPr>
          <w:bCs/>
          <w:noProof/>
        </w:rPr>
        <w:lastRenderedPageBreak/>
        <w:drawing>
          <wp:inline distT="0" distB="0" distL="0" distR="0" wp14:anchorId="0025AD69" wp14:editId="6EA51ADE">
            <wp:extent cx="6120765" cy="2277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EF87" w14:textId="77777777" w:rsidR="004D2BF9" w:rsidRPr="004D2BF9" w:rsidRDefault="004D2BF9" w:rsidP="004D2BF9">
      <w:pPr>
        <w:shd w:val="clear" w:color="auto" w:fill="FFFFFF" w:themeFill="background1"/>
        <w:ind w:left="360"/>
        <w:jc w:val="center"/>
        <w:rPr>
          <w:bCs/>
          <w:color w:val="FF0000"/>
          <w:sz w:val="20"/>
          <w:szCs w:val="16"/>
        </w:rPr>
      </w:pPr>
      <w:r w:rsidRPr="004D2BF9">
        <w:rPr>
          <w:bCs/>
          <w:i/>
          <w:iCs/>
          <w:color w:val="FF0000"/>
          <w:sz w:val="20"/>
          <w:szCs w:val="16"/>
        </w:rPr>
        <w:t>(aici se pune răspunsul în frecvență al FTJ)</w:t>
      </w:r>
    </w:p>
    <w:p w14:paraId="1BBAFAD2" w14:textId="6AC6C693" w:rsidR="004D2BF9" w:rsidRPr="004D2BF9" w:rsidRDefault="004D2BF9" w:rsidP="004D2BF9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 xml:space="preserve">Determinarea </w:t>
      </w:r>
      <w:r w:rsidR="007A282A">
        <w:rPr>
          <w:b/>
          <w:lang w:val="ro-RO"/>
        </w:rPr>
        <w:t>frecvenței la -3dB</w:t>
      </w:r>
    </w:p>
    <w:p w14:paraId="6CF86218" w14:textId="46513C0B" w:rsidR="0009058A" w:rsidRDefault="007A282A" w:rsidP="00152610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Pe graficul determinat anterior, c</w:t>
      </w:r>
      <w:r w:rsidR="0009058A">
        <w:rPr>
          <w:bCs/>
        </w:rPr>
        <w:t xml:space="preserve">ursorul </w:t>
      </w:r>
      <w:r w:rsidR="0009058A" w:rsidRPr="0009058A">
        <w:rPr>
          <w:b/>
          <w:color w:val="00B050"/>
        </w:rPr>
        <w:t>Y2</w:t>
      </w:r>
      <w:r w:rsidR="0009058A">
        <w:rPr>
          <w:bCs/>
        </w:rPr>
        <w:t xml:space="preserve"> (</w:t>
      </w:r>
      <w:r w:rsidR="0009058A" w:rsidRPr="0009058A">
        <w:rPr>
          <w:bCs/>
          <w:i/>
          <w:iCs/>
        </w:rPr>
        <w:t>Shift+cheie direcțională dreapta</w:t>
      </w:r>
      <w:r w:rsidR="0009058A">
        <w:rPr>
          <w:bCs/>
        </w:rPr>
        <w:t>/</w:t>
      </w:r>
      <w:r w:rsidR="0009058A" w:rsidRPr="0009058A">
        <w:rPr>
          <w:bCs/>
          <w:i/>
          <w:iCs/>
          <w:lang w:val="ro-RO"/>
        </w:rPr>
        <w:t>stânga</w:t>
      </w:r>
      <w:r w:rsidR="0009058A">
        <w:rPr>
          <w:bCs/>
        </w:rPr>
        <w:t>) se deplasează până când Y2=|</w:t>
      </w:r>
      <w:r w:rsidR="0009058A" w:rsidRPr="0009058A">
        <w:rPr>
          <w:bCs/>
          <w:i/>
          <w:iCs/>
        </w:rPr>
        <w:t>H</w:t>
      </w:r>
      <w:r w:rsidR="0009058A">
        <w:rPr>
          <w:bCs/>
          <w:vertAlign w:val="subscript"/>
        </w:rPr>
        <w:t>0</w:t>
      </w:r>
      <w:r w:rsidR="0009058A">
        <w:rPr>
          <w:bCs/>
        </w:rPr>
        <w:t>|</w:t>
      </w:r>
      <w:r w:rsidR="0009058A" w:rsidRPr="008B297C">
        <w:rPr>
          <w:bCs/>
        </w:rPr>
        <w:t>-3dB</w:t>
      </w:r>
      <w:r w:rsidR="0009058A">
        <w:rPr>
          <w:bCs/>
        </w:rPr>
        <w:t xml:space="preserve">. Astfel se găsește frecvența la </w:t>
      </w:r>
      <w:r w:rsidR="008B297C">
        <w:rPr>
          <w:bCs/>
        </w:rPr>
        <w:t>-</w:t>
      </w:r>
      <w:r w:rsidR="0009058A">
        <w:rPr>
          <w:bCs/>
        </w:rPr>
        <w:t>3dB</w:t>
      </w:r>
      <w:r w:rsidR="008B297C">
        <w:rPr>
          <w:bCs/>
        </w:rPr>
        <w:t xml:space="preserve">, </w:t>
      </w:r>
      <w:r w:rsidR="008B297C" w:rsidRPr="008B297C">
        <w:rPr>
          <w:bCs/>
          <w:i/>
          <w:iCs/>
        </w:rPr>
        <w:t>f</w:t>
      </w:r>
      <w:r w:rsidR="008B297C">
        <w:rPr>
          <w:bCs/>
          <w:vertAlign w:val="subscript"/>
        </w:rPr>
        <w:t>0</w:t>
      </w:r>
      <w:r w:rsidR="008B297C">
        <w:rPr>
          <w:bCs/>
        </w:rPr>
        <w:t>. Valo</w:t>
      </w:r>
      <w:r>
        <w:rPr>
          <w:bCs/>
        </w:rPr>
        <w:t>a</w:t>
      </w:r>
      <w:r w:rsidR="008B297C">
        <w:rPr>
          <w:bCs/>
        </w:rPr>
        <w:t>re</w:t>
      </w:r>
      <w:r>
        <w:rPr>
          <w:bCs/>
        </w:rPr>
        <w:t>a</w:t>
      </w:r>
      <w:r w:rsidR="008B297C">
        <w:rPr>
          <w:bCs/>
        </w:rPr>
        <w:t xml:space="preserve"> lui </w:t>
      </w:r>
      <w:r w:rsidR="008B297C" w:rsidRPr="008B297C">
        <w:rPr>
          <w:bCs/>
          <w:i/>
          <w:iCs/>
        </w:rPr>
        <w:t>f</w:t>
      </w:r>
      <w:r w:rsidR="008B297C">
        <w:rPr>
          <w:bCs/>
          <w:vertAlign w:val="subscript"/>
        </w:rPr>
        <w:t>0</w:t>
      </w:r>
      <w:r w:rsidR="008B297C">
        <w:rPr>
          <w:bCs/>
        </w:rPr>
        <w:t xml:space="preserve"> se trec</w:t>
      </w:r>
      <w:r>
        <w:rPr>
          <w:bCs/>
        </w:rPr>
        <w:t>e</w:t>
      </w:r>
      <w:r w:rsidR="008B297C">
        <w:rPr>
          <w:bCs/>
        </w:rPr>
        <w:t xml:space="preserve"> în </w:t>
      </w:r>
      <w:r w:rsidR="008B297C">
        <w:rPr>
          <w:b/>
        </w:rPr>
        <w:t>tabelul L9-1</w:t>
      </w:r>
    </w:p>
    <w:p w14:paraId="3F01036F" w14:textId="5ECD92ED" w:rsidR="004F4F15" w:rsidRPr="004F4F15" w:rsidRDefault="00054C66" w:rsidP="0006161F">
      <w:pPr>
        <w:shd w:val="clear" w:color="auto" w:fill="FFFFFF" w:themeFill="background1"/>
        <w:jc w:val="center"/>
        <w:rPr>
          <w:bCs/>
        </w:rPr>
      </w:pPr>
      <w:r w:rsidRPr="00054C66">
        <w:rPr>
          <w:bCs/>
          <w:noProof/>
        </w:rPr>
        <w:drawing>
          <wp:inline distT="0" distB="0" distL="0" distR="0" wp14:anchorId="0F8A87A2" wp14:editId="50821D27">
            <wp:extent cx="5387807" cy="105927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A1E" w14:textId="6381B77C" w:rsidR="004F4F15" w:rsidRPr="004F4F15" w:rsidRDefault="004F4F15" w:rsidP="004F4F15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4F4F15">
        <w:rPr>
          <w:bCs/>
          <w:i/>
          <w:iCs/>
          <w:color w:val="FF0000"/>
          <w:sz w:val="20"/>
          <w:szCs w:val="16"/>
        </w:rPr>
        <w:t xml:space="preserve">(aici se pune </w:t>
      </w:r>
      <w:r>
        <w:rPr>
          <w:bCs/>
          <w:i/>
          <w:iCs/>
          <w:color w:val="FF0000"/>
          <w:sz w:val="20"/>
          <w:szCs w:val="16"/>
        </w:rPr>
        <w:t>fereastra Probe Cursor</w:t>
      </w:r>
      <w:r w:rsidR="00FB3A21">
        <w:rPr>
          <w:bCs/>
          <w:i/>
          <w:iCs/>
          <w:color w:val="FF0000"/>
          <w:sz w:val="20"/>
          <w:szCs w:val="16"/>
        </w:rPr>
        <w:t xml:space="preserve"> cu valoarea frecvenței</w:t>
      </w:r>
      <w:r w:rsidRPr="004F4F15">
        <w:rPr>
          <w:bCs/>
          <w:i/>
          <w:iCs/>
          <w:color w:val="FF0000"/>
          <w:sz w:val="20"/>
          <w:szCs w:val="16"/>
        </w:rPr>
        <w:t>)</w:t>
      </w:r>
    </w:p>
    <w:p w14:paraId="0B396D14" w14:textId="1BF8726B" w:rsidR="007A282A" w:rsidRPr="007A282A" w:rsidRDefault="007A282A" w:rsidP="007A282A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frecvenței la câștig unitate</w:t>
      </w:r>
    </w:p>
    <w:p w14:paraId="71F55A3C" w14:textId="031822AF" w:rsidR="00DD2AFA" w:rsidRDefault="00DD2AFA" w:rsidP="004F4F15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Frecvența la câștig unitate, </w:t>
      </w:r>
      <w:r w:rsidRPr="00226C52">
        <w:rPr>
          <w:bCs/>
          <w:i/>
          <w:iCs/>
        </w:rPr>
        <w:t>f</w:t>
      </w:r>
      <w:r w:rsidRPr="00226C52">
        <w:rPr>
          <w:bCs/>
          <w:i/>
          <w:iCs/>
          <w:vertAlign w:val="subscript"/>
        </w:rPr>
        <w:t>u</w:t>
      </w:r>
      <w:r w:rsidR="00151793">
        <w:rPr>
          <w:bCs/>
        </w:rPr>
        <w:t>,</w:t>
      </w:r>
      <w:r>
        <w:rPr>
          <w:bCs/>
        </w:rPr>
        <w:t xml:space="preserve"> se determină acolo unde câștigul devine 0dB</w:t>
      </w:r>
      <w:r w:rsidR="000F7187">
        <w:rPr>
          <w:bCs/>
        </w:rPr>
        <w:t>, pe același răspuns în frecvență al filtrului</w:t>
      </w:r>
      <w:r>
        <w:rPr>
          <w:bCs/>
        </w:rPr>
        <w:t xml:space="preserve">. Valoarea determinată grafic se trece în </w:t>
      </w:r>
      <w:r>
        <w:rPr>
          <w:b/>
        </w:rPr>
        <w:t>tabelul L9-1</w:t>
      </w:r>
      <w:r>
        <w:rPr>
          <w:bCs/>
        </w:rPr>
        <w:t>.</w:t>
      </w:r>
    </w:p>
    <w:p w14:paraId="51F23461" w14:textId="03EC2A6D" w:rsidR="000F7187" w:rsidRPr="000F7187" w:rsidRDefault="000F7187" w:rsidP="000F7187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Panta caracteristicii</w:t>
      </w:r>
    </w:p>
    <w:p w14:paraId="0D56CAF9" w14:textId="6A6DE2FD" w:rsidR="008B297C" w:rsidRDefault="008B297C" w:rsidP="004F4F15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Panta caracteristicii se determină activând cursoarele, </w:t>
      </w:r>
      <w:r w:rsidR="000F7187">
        <w:rPr>
          <w:bCs/>
        </w:rPr>
        <w:t xml:space="preserve">pe același răspuns în frecvență al filtrului. </w:t>
      </w:r>
      <w:r>
        <w:rPr>
          <w:bCs/>
        </w:rPr>
        <w:t xml:space="preserve">Y1 se deplasează până la frecvența de 100kHz iar Y2 până la 10kHz. </w:t>
      </w:r>
      <w:r w:rsidR="000F7187">
        <w:rPr>
          <w:bCs/>
        </w:rPr>
        <w:t>În fereastra Probe Cursor, p</w:t>
      </w:r>
      <w:r w:rsidR="004F4F15">
        <w:rPr>
          <w:bCs/>
        </w:rPr>
        <w:t xml:space="preserve">e coloana </w:t>
      </w:r>
      <w:r>
        <w:rPr>
          <w:bCs/>
        </w:rPr>
        <w:t>Y1-Y2</w:t>
      </w:r>
      <w:r w:rsidR="004F4F15">
        <w:rPr>
          <w:bCs/>
        </w:rPr>
        <w:t xml:space="preserve">, în dreptul liniei </w:t>
      </w:r>
      <w:r w:rsidR="004F4F15" w:rsidRPr="00EA6062">
        <w:rPr>
          <w:bCs/>
          <w:highlight w:val="green"/>
        </w:rPr>
        <w:t>Cursor 1, 2</w:t>
      </w:r>
      <w:r w:rsidR="004F4F15">
        <w:rPr>
          <w:bCs/>
        </w:rPr>
        <w:t xml:space="preserve"> </w:t>
      </w:r>
      <w:r w:rsidR="00C13418">
        <w:rPr>
          <w:bCs/>
        </w:rPr>
        <w:t>se citește</w:t>
      </w:r>
      <w:r w:rsidR="004F4F15">
        <w:rPr>
          <w:bCs/>
        </w:rPr>
        <w:t xml:space="preserve"> valoarea pantei care se trece în </w:t>
      </w:r>
      <w:r w:rsidR="004F4F15">
        <w:rPr>
          <w:b/>
        </w:rPr>
        <w:t>tabelul L9-1</w:t>
      </w:r>
      <w:r w:rsidR="004F4F15" w:rsidRPr="004F4F15">
        <w:rPr>
          <w:bCs/>
        </w:rPr>
        <w:t>.</w:t>
      </w:r>
    </w:p>
    <w:p w14:paraId="63F4DD0E" w14:textId="369B8F7B" w:rsidR="008B297C" w:rsidRPr="008B297C" w:rsidRDefault="008B297C" w:rsidP="008B297C">
      <w:pPr>
        <w:shd w:val="clear" w:color="auto" w:fill="FFFFFF" w:themeFill="background1"/>
        <w:spacing w:before="120" w:after="120"/>
        <w:rPr>
          <w:bCs/>
          <w:sz w:val="20"/>
          <w:szCs w:val="16"/>
        </w:rPr>
      </w:pPr>
      <w:r w:rsidRPr="008B297C">
        <w:rPr>
          <w:b/>
          <w:sz w:val="20"/>
          <w:szCs w:val="16"/>
        </w:rPr>
        <w:t>Tabelul L9-1</w:t>
      </w:r>
      <w:r w:rsidR="00781137">
        <w:rPr>
          <w:b/>
          <w:sz w:val="20"/>
          <w:szCs w:val="16"/>
        </w:rPr>
        <w:t>: FTJ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414"/>
        <w:gridCol w:w="1327"/>
        <w:gridCol w:w="1414"/>
        <w:gridCol w:w="1327"/>
        <w:gridCol w:w="1295"/>
        <w:gridCol w:w="1482"/>
      </w:tblGrid>
      <w:tr w:rsidR="00DD2AFA" w14:paraId="368B3EEB" w14:textId="6A40DED2" w:rsidTr="008755B4">
        <w:tc>
          <w:tcPr>
            <w:tcW w:w="4111" w:type="dxa"/>
            <w:gridSpan w:val="3"/>
          </w:tcPr>
          <w:p w14:paraId="5A35C2C8" w14:textId="7C890937" w:rsidR="00DD2AFA" w:rsidRPr="004F4F15" w:rsidRDefault="00DD2AFA" w:rsidP="008B297C">
            <w:pPr>
              <w:jc w:val="center"/>
              <w:rPr>
                <w:bCs/>
              </w:rPr>
            </w:pPr>
            <w:r w:rsidRPr="004F4F15">
              <w:rPr>
                <w:bCs/>
              </w:rPr>
              <w:t>analitic</w:t>
            </w:r>
          </w:p>
        </w:tc>
        <w:tc>
          <w:tcPr>
            <w:tcW w:w="4036" w:type="dxa"/>
            <w:gridSpan w:val="3"/>
          </w:tcPr>
          <w:p w14:paraId="1E2E64C2" w14:textId="1C7326D6" w:rsidR="00DD2AFA" w:rsidRPr="004F4F15" w:rsidRDefault="00DD2AFA" w:rsidP="008B297C">
            <w:pPr>
              <w:jc w:val="center"/>
              <w:rPr>
                <w:bCs/>
              </w:rPr>
            </w:pPr>
            <w:r w:rsidRPr="004F4F15">
              <w:rPr>
                <w:bCs/>
              </w:rPr>
              <w:t>grafic</w:t>
            </w:r>
          </w:p>
        </w:tc>
        <w:tc>
          <w:tcPr>
            <w:tcW w:w="1482" w:type="dxa"/>
            <w:vMerge w:val="restart"/>
          </w:tcPr>
          <w:p w14:paraId="130E5CF8" w14:textId="479AF178" w:rsidR="00DD2AFA" w:rsidRPr="004F4F15" w:rsidRDefault="00DD2AFA" w:rsidP="008B297C">
            <w:pPr>
              <w:jc w:val="center"/>
              <w:rPr>
                <w:bCs/>
              </w:rPr>
            </w:pPr>
            <w:r w:rsidRPr="004F4F15">
              <w:rPr>
                <w:bCs/>
              </w:rPr>
              <w:t>panta</w:t>
            </w:r>
          </w:p>
          <w:p w14:paraId="55B11DF7" w14:textId="6AD7290D" w:rsidR="00DD2AFA" w:rsidRPr="004F4F15" w:rsidRDefault="00DD2AFA" w:rsidP="008B297C">
            <w:pPr>
              <w:jc w:val="center"/>
              <w:rPr>
                <w:bCs/>
              </w:rPr>
            </w:pPr>
            <w:r w:rsidRPr="004F4F15">
              <w:rPr>
                <w:bCs/>
              </w:rPr>
              <w:t>[dB/dec]</w:t>
            </w:r>
          </w:p>
        </w:tc>
      </w:tr>
      <w:tr w:rsidR="00DD2AFA" w14:paraId="45B5C8DE" w14:textId="06D77A5B" w:rsidTr="00DD2AFA">
        <w:tc>
          <w:tcPr>
            <w:tcW w:w="1370" w:type="dxa"/>
          </w:tcPr>
          <w:p w14:paraId="16F97D83" w14:textId="68D2839C" w:rsidR="00DD2AFA" w:rsidRDefault="00DD2AFA" w:rsidP="008B297C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</w:p>
        </w:tc>
        <w:tc>
          <w:tcPr>
            <w:tcW w:w="1414" w:type="dxa"/>
          </w:tcPr>
          <w:p w14:paraId="7C50D0A5" w14:textId="090419A9" w:rsidR="00DD2AFA" w:rsidRDefault="00DD2AFA" w:rsidP="008B297C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27" w:type="dxa"/>
          </w:tcPr>
          <w:p w14:paraId="436143C6" w14:textId="57F4E057" w:rsidR="00DD2AFA" w:rsidRPr="00054C66" w:rsidRDefault="00DD2AFA" w:rsidP="008B297C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vertAlign w:val="subscript"/>
              </w:rPr>
              <w:t>0</w:t>
            </w:r>
            <w:r w:rsidR="00054C66">
              <w:rPr>
                <w:bCs/>
              </w:rPr>
              <w:t>[kHz]</w:t>
            </w:r>
          </w:p>
        </w:tc>
        <w:tc>
          <w:tcPr>
            <w:tcW w:w="1414" w:type="dxa"/>
          </w:tcPr>
          <w:p w14:paraId="0571EA42" w14:textId="551B8082" w:rsidR="00DD2AFA" w:rsidRDefault="00DD2AFA" w:rsidP="008B297C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27" w:type="dxa"/>
          </w:tcPr>
          <w:p w14:paraId="7E34ABF5" w14:textId="27C7D5CB" w:rsidR="00DD2AFA" w:rsidRPr="00DD2AFA" w:rsidRDefault="00DD2AFA" w:rsidP="008B297C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 xml:space="preserve"> [</w:t>
            </w:r>
            <w:r w:rsidR="00054C66">
              <w:rPr>
                <w:bCs/>
              </w:rPr>
              <w:t>k</w:t>
            </w:r>
            <w:r>
              <w:rPr>
                <w:bCs/>
              </w:rPr>
              <w:t>Hz]</w:t>
            </w:r>
          </w:p>
        </w:tc>
        <w:tc>
          <w:tcPr>
            <w:tcW w:w="1295" w:type="dxa"/>
          </w:tcPr>
          <w:p w14:paraId="3EFB67DA" w14:textId="3F6AD142" w:rsidR="00DD2AFA" w:rsidRDefault="00DD2AFA" w:rsidP="008B297C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 w:rsidRPr="00DD2AFA">
              <w:rPr>
                <w:bCs/>
                <w:i/>
                <w:iCs/>
                <w:vertAlign w:val="subscript"/>
              </w:rPr>
              <w:t>u</w:t>
            </w:r>
            <w:r>
              <w:rPr>
                <w:bCs/>
              </w:rPr>
              <w:t xml:space="preserve"> [</w:t>
            </w:r>
            <w:r w:rsidR="00054C66">
              <w:rPr>
                <w:bCs/>
              </w:rPr>
              <w:t>k</w:t>
            </w:r>
            <w:r>
              <w:rPr>
                <w:bCs/>
              </w:rPr>
              <w:t>Hz]</w:t>
            </w:r>
          </w:p>
        </w:tc>
        <w:tc>
          <w:tcPr>
            <w:tcW w:w="1482" w:type="dxa"/>
            <w:vMerge/>
          </w:tcPr>
          <w:p w14:paraId="137D9E92" w14:textId="74DC3573" w:rsidR="00DD2AFA" w:rsidRDefault="00DD2AFA" w:rsidP="008B297C">
            <w:pPr>
              <w:jc w:val="center"/>
              <w:rPr>
                <w:bCs/>
              </w:rPr>
            </w:pPr>
          </w:p>
        </w:tc>
      </w:tr>
      <w:tr w:rsidR="00DD2AFA" w14:paraId="606AF4AB" w14:textId="553912A4" w:rsidTr="00DD2AFA">
        <w:tc>
          <w:tcPr>
            <w:tcW w:w="1370" w:type="dxa"/>
          </w:tcPr>
          <w:p w14:paraId="69E7D805" w14:textId="1B441E16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31.6</w:t>
            </w:r>
          </w:p>
        </w:tc>
        <w:tc>
          <w:tcPr>
            <w:tcW w:w="1414" w:type="dxa"/>
          </w:tcPr>
          <w:p w14:paraId="7E571CD1" w14:textId="3EA17A43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27" w:type="dxa"/>
          </w:tcPr>
          <w:p w14:paraId="6EF9786E" w14:textId="684F4B4F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1,071</w:t>
            </w:r>
          </w:p>
        </w:tc>
        <w:tc>
          <w:tcPr>
            <w:tcW w:w="1414" w:type="dxa"/>
          </w:tcPr>
          <w:p w14:paraId="738E1390" w14:textId="48F72131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27" w:type="dxa"/>
          </w:tcPr>
          <w:p w14:paraId="2C91620A" w14:textId="21392186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1,064</w:t>
            </w:r>
          </w:p>
        </w:tc>
        <w:tc>
          <w:tcPr>
            <w:tcW w:w="1295" w:type="dxa"/>
          </w:tcPr>
          <w:p w14:paraId="214637A7" w14:textId="27889FE5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33.65</w:t>
            </w:r>
          </w:p>
        </w:tc>
        <w:tc>
          <w:tcPr>
            <w:tcW w:w="1482" w:type="dxa"/>
          </w:tcPr>
          <w:p w14:paraId="098D01FC" w14:textId="15AD821F" w:rsidR="00DD2AFA" w:rsidRDefault="00054C66" w:rsidP="008B297C">
            <w:pPr>
              <w:jc w:val="center"/>
              <w:rPr>
                <w:bCs/>
              </w:rPr>
            </w:pPr>
            <w:r>
              <w:rPr>
                <w:bCs/>
              </w:rPr>
              <w:t>-20</w:t>
            </w:r>
          </w:p>
        </w:tc>
      </w:tr>
    </w:tbl>
    <w:p w14:paraId="5113B54E" w14:textId="7C1F60D3" w:rsidR="008B297C" w:rsidRDefault="008B297C" w:rsidP="008B297C">
      <w:pPr>
        <w:shd w:val="clear" w:color="auto" w:fill="FFFFFF" w:themeFill="background1"/>
        <w:rPr>
          <w:bCs/>
        </w:rPr>
      </w:pPr>
    </w:p>
    <w:p w14:paraId="4EB86602" w14:textId="6C65C01E" w:rsidR="00151898" w:rsidRPr="002173BF" w:rsidRDefault="00151898" w:rsidP="00151898">
      <w:pPr>
        <w:spacing w:before="120" w:line="276" w:lineRule="auto"/>
        <w:rPr>
          <w:b/>
        </w:rPr>
      </w:pPr>
      <w:r w:rsidRPr="00B70791">
        <w:rPr>
          <w:b/>
          <w:highlight w:val="green"/>
        </w:rPr>
        <w:t>Tema 1</w:t>
      </w:r>
      <w:r w:rsidR="00B70791" w:rsidRPr="00B70791">
        <w:rPr>
          <w:b/>
          <w:highlight w:val="green"/>
        </w:rPr>
        <w:t>8 - FTS</w:t>
      </w:r>
    </w:p>
    <w:p w14:paraId="6AD99DA6" w14:textId="6A7EA5D9" w:rsidR="00255850" w:rsidRDefault="00255850" w:rsidP="00255850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filtrul trce-sus (FTS) din fig. L9-2</w:t>
      </w:r>
      <w:r w:rsidR="00CF0F4D">
        <w:rPr>
          <w:iCs/>
          <w:color w:val="0070C0"/>
        </w:rPr>
        <w:t>, să se efectueze o analiză de c.a.</w:t>
      </w:r>
      <w:r>
        <w:rPr>
          <w:iCs/>
          <w:color w:val="0070C0"/>
        </w:rPr>
        <w:t xml:space="preserve"> și să se determine:</w:t>
      </w:r>
    </w:p>
    <w:p w14:paraId="3981DA39" w14:textId="5F43503E" w:rsidR="00255850" w:rsidRDefault="00255850" w:rsidP="00255850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 w:rsidRPr="001232FA">
        <w:rPr>
          <w:rFonts w:eastAsiaTheme="minorHAnsi"/>
          <w:color w:val="0070C0"/>
        </w:rPr>
        <w:t xml:space="preserve">câștigul </w:t>
      </w:r>
      <w:r w:rsidR="00AC3EEB">
        <w:rPr>
          <w:rFonts w:eastAsiaTheme="minorHAnsi"/>
          <w:color w:val="0070C0"/>
        </w:rPr>
        <w:t xml:space="preserve">la </w:t>
      </w:r>
      <w:r w:rsidR="00DD2AFA">
        <w:rPr>
          <w:rFonts w:eastAsiaTheme="minorHAnsi"/>
          <w:color w:val="0070C0"/>
        </w:rPr>
        <w:t>înaltă</w:t>
      </w:r>
      <w:r w:rsidRPr="001232FA">
        <w:rPr>
          <w:rFonts w:eastAsiaTheme="minorHAnsi"/>
          <w:color w:val="0070C0"/>
        </w:rPr>
        <w:t xml:space="preserve"> frecvență </w:t>
      </w:r>
      <w:r>
        <w:rPr>
          <w:rFonts w:eastAsiaTheme="minorHAnsi"/>
          <w:color w:val="0070C0"/>
        </w:rPr>
        <w:t xml:space="preserve">și </w:t>
      </w:r>
      <w:r w:rsidRPr="001232FA">
        <w:rPr>
          <w:rFonts w:eastAsiaTheme="minorHAnsi"/>
          <w:color w:val="0070C0"/>
        </w:rPr>
        <w:t xml:space="preserve">frecvența la -3dB, </w:t>
      </w:r>
      <w:r w:rsidR="00DD2AFA">
        <w:rPr>
          <w:rFonts w:eastAsiaTheme="minorHAnsi"/>
          <w:color w:val="0070C0"/>
        </w:rPr>
        <w:t xml:space="preserve">ambele </w:t>
      </w:r>
      <w:r w:rsidRPr="001232FA">
        <w:rPr>
          <w:rFonts w:eastAsiaTheme="minorHAnsi"/>
          <w:color w:val="0070C0"/>
        </w:rPr>
        <w:t>analitic și grafic;</w:t>
      </w:r>
    </w:p>
    <w:p w14:paraId="47A8351E" w14:textId="712B1F1E" w:rsidR="00DD2AFA" w:rsidRPr="001232FA" w:rsidRDefault="00DD2AFA" w:rsidP="00DD2AFA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frecvența la câștig unitate</w:t>
      </w:r>
      <w:r w:rsidR="00AC3EEB">
        <w:rPr>
          <w:rFonts w:eastAsiaTheme="minorHAnsi"/>
          <w:color w:val="0070C0"/>
        </w:rPr>
        <w:t>, grafic</w:t>
      </w:r>
      <w:r>
        <w:rPr>
          <w:rFonts w:eastAsiaTheme="minorHAnsi"/>
          <w:color w:val="0070C0"/>
        </w:rPr>
        <w:t>;</w:t>
      </w:r>
    </w:p>
    <w:p w14:paraId="459D8C5B" w14:textId="4F2235D6" w:rsidR="00255850" w:rsidRDefault="00255850" w:rsidP="00255850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panta caracteristicii</w:t>
      </w:r>
      <w:r w:rsidR="00AC3EEB">
        <w:rPr>
          <w:rFonts w:eastAsiaTheme="minorHAnsi"/>
          <w:color w:val="0070C0"/>
        </w:rPr>
        <w:t>, grafic</w:t>
      </w:r>
      <w:r w:rsidR="00781137">
        <w:rPr>
          <w:rFonts w:eastAsiaTheme="minorHAnsi"/>
          <w:color w:val="0070C0"/>
        </w:rPr>
        <w:t>.</w:t>
      </w:r>
    </w:p>
    <w:p w14:paraId="5D565AD1" w14:textId="7535FC2B" w:rsidR="00A01FCF" w:rsidRDefault="00781137" w:rsidP="00853EFD">
      <w:pPr>
        <w:pStyle w:val="ListParagraph"/>
        <w:ind w:left="0"/>
        <w:jc w:val="center"/>
        <w:rPr>
          <w:bCs/>
          <w:lang w:val="ro-RO"/>
        </w:rPr>
      </w:pPr>
      <w:r w:rsidRPr="00781137">
        <w:rPr>
          <w:bCs/>
          <w:noProof/>
          <w:lang w:val="ro-RO"/>
        </w:rPr>
        <w:lastRenderedPageBreak/>
        <w:drawing>
          <wp:inline distT="0" distB="0" distL="0" distR="0" wp14:anchorId="007BF210" wp14:editId="11DA28BC">
            <wp:extent cx="2998800" cy="130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B8A" w14:textId="5E152AF9" w:rsidR="00853EFD" w:rsidRDefault="00853EFD" w:rsidP="00853EFD">
      <w:pPr>
        <w:pStyle w:val="ListParagraph"/>
        <w:ind w:left="0"/>
        <w:jc w:val="center"/>
        <w:rPr>
          <w:bCs/>
          <w:sz w:val="20"/>
          <w:szCs w:val="20"/>
          <w:lang w:val="ro-RO"/>
        </w:rPr>
      </w:pPr>
      <w:r w:rsidRPr="00853EFD">
        <w:rPr>
          <w:b/>
          <w:sz w:val="20"/>
          <w:szCs w:val="20"/>
          <w:lang w:val="ro-RO"/>
        </w:rPr>
        <w:t>Fig. L</w:t>
      </w:r>
      <w:r w:rsidR="00B70791">
        <w:rPr>
          <w:b/>
          <w:sz w:val="20"/>
          <w:szCs w:val="20"/>
          <w:lang w:val="ro-RO"/>
        </w:rPr>
        <w:t>9</w:t>
      </w:r>
      <w:r w:rsidRPr="00853EFD">
        <w:rPr>
          <w:b/>
          <w:sz w:val="20"/>
          <w:szCs w:val="20"/>
          <w:lang w:val="ro-RO"/>
        </w:rPr>
        <w:t>-</w:t>
      </w:r>
      <w:r w:rsidR="00B70791">
        <w:rPr>
          <w:b/>
          <w:sz w:val="20"/>
          <w:szCs w:val="20"/>
          <w:lang w:val="ro-RO"/>
        </w:rPr>
        <w:t>2</w:t>
      </w:r>
      <w:r w:rsidRPr="00853EFD">
        <w:rPr>
          <w:b/>
          <w:sz w:val="20"/>
          <w:szCs w:val="20"/>
          <w:lang w:val="ro-RO"/>
        </w:rPr>
        <w:t>.</w:t>
      </w:r>
      <w:r w:rsidRPr="00853EFD">
        <w:rPr>
          <w:bCs/>
          <w:sz w:val="20"/>
          <w:szCs w:val="20"/>
          <w:lang w:val="ro-RO"/>
        </w:rPr>
        <w:t xml:space="preserve"> </w:t>
      </w:r>
      <w:r w:rsidR="004E2D0A" w:rsidRPr="004E2D0A">
        <w:rPr>
          <w:bCs/>
          <w:i/>
          <w:iCs/>
          <w:sz w:val="20"/>
          <w:szCs w:val="20"/>
          <w:lang w:val="ro-RO"/>
        </w:rPr>
        <w:t>Schem</w:t>
      </w:r>
      <w:r w:rsidR="004266DF">
        <w:rPr>
          <w:bCs/>
          <w:i/>
          <w:iCs/>
          <w:sz w:val="20"/>
          <w:szCs w:val="20"/>
          <w:lang w:val="ro-RO"/>
        </w:rPr>
        <w:t>a</w:t>
      </w:r>
      <w:r w:rsidR="00B70791">
        <w:rPr>
          <w:bCs/>
          <w:i/>
          <w:iCs/>
          <w:sz w:val="20"/>
          <w:szCs w:val="20"/>
          <w:lang w:val="ro-RO"/>
        </w:rPr>
        <w:t xml:space="preserve"> </w:t>
      </w:r>
      <w:r w:rsidR="004E2D0A" w:rsidRPr="004E2D0A">
        <w:rPr>
          <w:bCs/>
          <w:i/>
          <w:iCs/>
          <w:sz w:val="20"/>
          <w:szCs w:val="20"/>
          <w:lang w:val="ro-RO"/>
        </w:rPr>
        <w:t>circuit</w:t>
      </w:r>
      <w:r w:rsidR="00B70791">
        <w:rPr>
          <w:bCs/>
          <w:i/>
          <w:iCs/>
          <w:sz w:val="20"/>
          <w:szCs w:val="20"/>
          <w:lang w:val="ro-RO"/>
        </w:rPr>
        <w:t>ului</w:t>
      </w:r>
      <w:r w:rsidR="004E2D0A" w:rsidRPr="004E2D0A">
        <w:rPr>
          <w:bCs/>
          <w:i/>
          <w:iCs/>
          <w:sz w:val="20"/>
          <w:szCs w:val="20"/>
          <w:lang w:val="ro-RO"/>
        </w:rPr>
        <w:t xml:space="preserve"> din Tema</w:t>
      </w:r>
      <w:r w:rsidR="004E2D0A">
        <w:rPr>
          <w:bCs/>
          <w:sz w:val="20"/>
          <w:szCs w:val="20"/>
          <w:lang w:val="ro-RO"/>
        </w:rPr>
        <w:t xml:space="preserve"> 1</w:t>
      </w:r>
      <w:r w:rsidR="00B70791">
        <w:rPr>
          <w:bCs/>
          <w:sz w:val="20"/>
          <w:szCs w:val="20"/>
          <w:lang w:val="ro-RO"/>
        </w:rPr>
        <w:t xml:space="preserve">8 </w:t>
      </w:r>
      <w:r w:rsidR="00781137">
        <w:rPr>
          <w:bCs/>
          <w:sz w:val="20"/>
          <w:szCs w:val="20"/>
          <w:lang w:val="ro-RO"/>
        </w:rPr>
        <w:t>–</w:t>
      </w:r>
      <w:r w:rsidR="00B70791">
        <w:rPr>
          <w:bCs/>
          <w:sz w:val="20"/>
          <w:szCs w:val="20"/>
          <w:lang w:val="ro-RO"/>
        </w:rPr>
        <w:t xml:space="preserve"> FTS</w:t>
      </w:r>
    </w:p>
    <w:p w14:paraId="7947820F" w14:textId="7A715856" w:rsidR="00781137" w:rsidRPr="00157946" w:rsidRDefault="00157946" w:rsidP="00781137">
      <w:pPr>
        <w:pStyle w:val="ListParagraph"/>
        <w:ind w:left="0"/>
        <w:jc w:val="both"/>
        <w:rPr>
          <w:bCs/>
          <w:lang w:val="ro-RO"/>
        </w:rPr>
      </w:pPr>
      <w:r w:rsidRPr="002173BF">
        <w:rPr>
          <w:b/>
          <w:highlight w:val="green"/>
        </w:rPr>
        <w:t>Modul de lucru</w:t>
      </w:r>
    </w:p>
    <w:p w14:paraId="2A688E77" w14:textId="76223AB9" w:rsidR="00781137" w:rsidRPr="0009058A" w:rsidRDefault="00781137" w:rsidP="00781137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581DDD">
        <w:rPr>
          <w:b/>
          <w:lang w:val="ro-RO"/>
        </w:rPr>
        <w:t xml:space="preserve">Determinarea </w:t>
      </w:r>
      <w:r>
        <w:rPr>
          <w:b/>
          <w:lang w:val="ro-RO"/>
        </w:rPr>
        <w:t xml:space="preserve">câștigului </w:t>
      </w:r>
      <w:r w:rsidR="004D2BF9">
        <w:rPr>
          <w:b/>
          <w:lang w:val="ro-RO"/>
        </w:rPr>
        <w:t>la înaltă</w:t>
      </w:r>
      <w:r>
        <w:rPr>
          <w:b/>
          <w:lang w:val="ro-RO"/>
        </w:rPr>
        <w:t xml:space="preserve"> frecvență la FTS</w:t>
      </w:r>
    </w:p>
    <w:p w14:paraId="082E36C3" w14:textId="664AE73D" w:rsidR="00781137" w:rsidRDefault="00781137" w:rsidP="00781137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Analitic: valorile calculate se trec în </w:t>
      </w:r>
      <w:r>
        <w:rPr>
          <w:b/>
        </w:rPr>
        <w:t>tabelul L9-</w:t>
      </w:r>
      <w:r w:rsidR="006812C6">
        <w:rPr>
          <w:b/>
        </w:rPr>
        <w:t>2</w:t>
      </w:r>
    </w:p>
    <w:p w14:paraId="6FF78DE9" w14:textId="3F360DDA" w:rsidR="00781137" w:rsidRPr="0009058A" w:rsidRDefault="00B25D1B" w:rsidP="00781137">
      <w:pPr>
        <w:shd w:val="clear" w:color="auto" w:fill="FFFFFF" w:themeFill="background1"/>
        <w:rPr>
          <w:bCs/>
        </w:rPr>
      </w:pPr>
      <m:oMathPara>
        <m:oMath>
          <m:d>
            <m:dPr>
              <m:begChr m:val="|"/>
              <m:endChr m:val="|"/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H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0</m:t>
                  </m:r>
                </m:sub>
              </m:sSub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dB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=20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log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10</m:t>
              </m:r>
            </m:sub>
          </m:sSub>
          <m:d>
            <m:d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0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=2π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f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0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</m:oMath>
      </m:oMathPara>
    </w:p>
    <w:p w14:paraId="070C10E5" w14:textId="798103E0" w:rsidR="00781137" w:rsidRDefault="00781137" w:rsidP="00781137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Grafic: se face o analiză de c.a. –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analizei din fig. L9-2.</w:t>
      </w:r>
    </w:p>
    <w:p w14:paraId="298ED717" w14:textId="28DE2025" w:rsidR="000F7187" w:rsidRDefault="00781137" w:rsidP="00781137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Se activează cursoarele. Cursorul </w:t>
      </w:r>
      <w:r w:rsidRPr="0009058A">
        <w:rPr>
          <w:b/>
          <w:color w:val="FF0000"/>
        </w:rPr>
        <w:t>Y1</w:t>
      </w:r>
      <w:r w:rsidR="00DD2AFA">
        <w:rPr>
          <w:bCs/>
        </w:rPr>
        <w:t xml:space="preserve">, dus complet în dreapta, </w:t>
      </w:r>
      <w:r>
        <w:rPr>
          <w:bCs/>
        </w:rPr>
        <w:t xml:space="preserve">arată valoarea câștigului </w:t>
      </w:r>
      <w:r w:rsidR="00DD2AFA">
        <w:rPr>
          <w:bCs/>
        </w:rPr>
        <w:t>la înaltă frecvență.</w:t>
      </w:r>
      <w:r w:rsidR="000F7187">
        <w:rPr>
          <w:bCs/>
        </w:rPr>
        <w:t xml:space="preserve"> Valoarea lui |</w:t>
      </w:r>
      <w:r w:rsidR="000F7187" w:rsidRPr="0009058A">
        <w:rPr>
          <w:bCs/>
          <w:i/>
          <w:iCs/>
        </w:rPr>
        <w:t>H</w:t>
      </w:r>
      <w:r w:rsidR="000F7187">
        <w:rPr>
          <w:bCs/>
          <w:vertAlign w:val="subscript"/>
        </w:rPr>
        <w:t>0</w:t>
      </w:r>
      <w:r w:rsidR="000F7187">
        <w:rPr>
          <w:bCs/>
        </w:rPr>
        <w:t>|</w:t>
      </w:r>
      <w:r w:rsidR="000F7187" w:rsidRPr="008B297C">
        <w:rPr>
          <w:bCs/>
          <w:vertAlign w:val="subscript"/>
        </w:rPr>
        <w:t>dB</w:t>
      </w:r>
      <w:r w:rsidR="000F7187">
        <w:rPr>
          <w:bCs/>
        </w:rPr>
        <w:t xml:space="preserve"> se trece în </w:t>
      </w:r>
      <w:r w:rsidR="000F7187">
        <w:rPr>
          <w:b/>
        </w:rPr>
        <w:t>tabelul L9-2</w:t>
      </w:r>
      <w:r w:rsidR="000F7187">
        <w:rPr>
          <w:bCs/>
        </w:rPr>
        <w:t>.</w:t>
      </w:r>
    </w:p>
    <w:p w14:paraId="184D94BB" w14:textId="6A4369FE" w:rsidR="00226C52" w:rsidRPr="00226C52" w:rsidRDefault="0064028B" w:rsidP="00226C52">
      <w:pPr>
        <w:shd w:val="clear" w:color="auto" w:fill="FFFFFF" w:themeFill="background1"/>
        <w:ind w:left="360"/>
        <w:jc w:val="center"/>
        <w:rPr>
          <w:bCs/>
        </w:rPr>
      </w:pPr>
      <w:r w:rsidRPr="0064028B">
        <w:rPr>
          <w:bCs/>
          <w:noProof/>
        </w:rPr>
        <w:drawing>
          <wp:inline distT="0" distB="0" distL="0" distR="0" wp14:anchorId="15D00F20" wp14:editId="128F433B">
            <wp:extent cx="6120765" cy="2211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9B27" w14:textId="2CC0215E" w:rsidR="00226C52" w:rsidRPr="00226C52" w:rsidRDefault="00226C52" w:rsidP="00226C52">
      <w:pPr>
        <w:shd w:val="clear" w:color="auto" w:fill="FFFFFF" w:themeFill="background1"/>
        <w:ind w:left="360"/>
        <w:jc w:val="center"/>
        <w:rPr>
          <w:bCs/>
          <w:color w:val="FF0000"/>
          <w:sz w:val="20"/>
          <w:szCs w:val="16"/>
        </w:rPr>
      </w:pPr>
      <w:r w:rsidRPr="00226C52">
        <w:rPr>
          <w:bCs/>
          <w:i/>
          <w:iCs/>
          <w:color w:val="FF0000"/>
          <w:sz w:val="20"/>
          <w:szCs w:val="16"/>
        </w:rPr>
        <w:t>(aici se pune răspunsul în frecvență al FT</w:t>
      </w:r>
      <w:r w:rsidR="008755B4">
        <w:rPr>
          <w:bCs/>
          <w:i/>
          <w:iCs/>
          <w:color w:val="FF0000"/>
          <w:sz w:val="20"/>
          <w:szCs w:val="16"/>
        </w:rPr>
        <w:t>S</w:t>
      </w:r>
      <w:r w:rsidRPr="00226C52">
        <w:rPr>
          <w:bCs/>
          <w:i/>
          <w:iCs/>
          <w:color w:val="FF0000"/>
          <w:sz w:val="20"/>
          <w:szCs w:val="16"/>
        </w:rPr>
        <w:t>)</w:t>
      </w:r>
    </w:p>
    <w:p w14:paraId="23D209DE" w14:textId="77777777" w:rsidR="000F7187" w:rsidRPr="004D2BF9" w:rsidRDefault="000F7187" w:rsidP="000F7187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frecvenței la -3dB</w:t>
      </w:r>
    </w:p>
    <w:p w14:paraId="74F0CE5F" w14:textId="47CD4508" w:rsidR="00781137" w:rsidRDefault="00226C52" w:rsidP="00781137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Pe graficul determinat anterior, cursorul</w:t>
      </w:r>
      <w:r w:rsidR="00781137">
        <w:rPr>
          <w:bCs/>
        </w:rPr>
        <w:t xml:space="preserve"> </w:t>
      </w:r>
      <w:r w:rsidR="00781137" w:rsidRPr="0009058A">
        <w:rPr>
          <w:b/>
          <w:color w:val="00B050"/>
        </w:rPr>
        <w:t>Y2</w:t>
      </w:r>
      <w:r w:rsidR="00781137">
        <w:rPr>
          <w:bCs/>
        </w:rPr>
        <w:t xml:space="preserve"> (</w:t>
      </w:r>
      <w:r w:rsidR="00781137" w:rsidRPr="0009058A">
        <w:rPr>
          <w:bCs/>
          <w:i/>
          <w:iCs/>
        </w:rPr>
        <w:t>Shift+cheie direcțională dreapta</w:t>
      </w:r>
      <w:r w:rsidR="00781137">
        <w:rPr>
          <w:bCs/>
        </w:rPr>
        <w:t>/</w:t>
      </w:r>
      <w:r w:rsidR="00781137" w:rsidRPr="0009058A">
        <w:rPr>
          <w:bCs/>
          <w:i/>
          <w:iCs/>
          <w:lang w:val="ro-RO"/>
        </w:rPr>
        <w:t>stânga</w:t>
      </w:r>
      <w:r w:rsidR="00781137">
        <w:rPr>
          <w:bCs/>
        </w:rPr>
        <w:t>) se deplasează până când Y2=|</w:t>
      </w:r>
      <w:r w:rsidR="00781137" w:rsidRPr="0009058A">
        <w:rPr>
          <w:bCs/>
          <w:i/>
          <w:iCs/>
        </w:rPr>
        <w:t>H</w:t>
      </w:r>
      <w:r w:rsidR="00781137">
        <w:rPr>
          <w:bCs/>
          <w:vertAlign w:val="subscript"/>
        </w:rPr>
        <w:t>0</w:t>
      </w:r>
      <w:r w:rsidR="00781137">
        <w:rPr>
          <w:bCs/>
        </w:rPr>
        <w:t>|</w:t>
      </w:r>
      <w:r w:rsidR="00781137" w:rsidRPr="008B297C">
        <w:rPr>
          <w:bCs/>
        </w:rPr>
        <w:t>-3dB</w:t>
      </w:r>
      <w:r w:rsidR="00781137">
        <w:rPr>
          <w:bCs/>
        </w:rPr>
        <w:t xml:space="preserve">. Astfel se găsește frecvența la -3dB, </w:t>
      </w:r>
      <w:r w:rsidR="00781137" w:rsidRPr="008B297C">
        <w:rPr>
          <w:bCs/>
          <w:i/>
          <w:iCs/>
        </w:rPr>
        <w:t>f</w:t>
      </w:r>
      <w:r w:rsidR="00781137">
        <w:rPr>
          <w:bCs/>
          <w:vertAlign w:val="subscript"/>
        </w:rPr>
        <w:t>0</w:t>
      </w:r>
      <w:r w:rsidR="00781137">
        <w:rPr>
          <w:bCs/>
        </w:rPr>
        <w:t>. Valo</w:t>
      </w:r>
      <w:r>
        <w:rPr>
          <w:bCs/>
        </w:rPr>
        <w:t>a</w:t>
      </w:r>
      <w:r w:rsidR="00781137">
        <w:rPr>
          <w:bCs/>
        </w:rPr>
        <w:t>re</w:t>
      </w:r>
      <w:r>
        <w:rPr>
          <w:bCs/>
        </w:rPr>
        <w:t>a</w:t>
      </w:r>
      <w:r w:rsidR="00781137">
        <w:rPr>
          <w:bCs/>
        </w:rPr>
        <w:t xml:space="preserve"> lui </w:t>
      </w:r>
      <w:r w:rsidR="00781137" w:rsidRPr="008B297C">
        <w:rPr>
          <w:bCs/>
          <w:i/>
          <w:iCs/>
        </w:rPr>
        <w:t>f</w:t>
      </w:r>
      <w:r w:rsidR="00781137">
        <w:rPr>
          <w:bCs/>
          <w:vertAlign w:val="subscript"/>
        </w:rPr>
        <w:t>0</w:t>
      </w:r>
      <w:r w:rsidR="00781137">
        <w:rPr>
          <w:bCs/>
        </w:rPr>
        <w:t xml:space="preserve"> se trec</w:t>
      </w:r>
      <w:r>
        <w:rPr>
          <w:bCs/>
        </w:rPr>
        <w:t>e</w:t>
      </w:r>
      <w:r w:rsidR="00781137">
        <w:rPr>
          <w:bCs/>
        </w:rPr>
        <w:t xml:space="preserve"> în </w:t>
      </w:r>
      <w:r w:rsidR="00781137">
        <w:rPr>
          <w:b/>
        </w:rPr>
        <w:t>tabelul L9-2</w:t>
      </w:r>
    </w:p>
    <w:p w14:paraId="7CF369A5" w14:textId="02ECB38F" w:rsidR="00781137" w:rsidRPr="004F4F15" w:rsidRDefault="0064028B" w:rsidP="00781137">
      <w:pPr>
        <w:shd w:val="clear" w:color="auto" w:fill="FFFFFF" w:themeFill="background1"/>
        <w:jc w:val="center"/>
        <w:rPr>
          <w:bCs/>
        </w:rPr>
      </w:pPr>
      <w:r w:rsidRPr="0064028B">
        <w:rPr>
          <w:bCs/>
          <w:noProof/>
        </w:rPr>
        <w:drawing>
          <wp:inline distT="0" distB="0" distL="0" distR="0" wp14:anchorId="4DB12624" wp14:editId="20110338">
            <wp:extent cx="5700254" cy="1112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417" w14:textId="4548F055" w:rsidR="00781137" w:rsidRDefault="00781137" w:rsidP="00781137">
      <w:pPr>
        <w:shd w:val="clear" w:color="auto" w:fill="FFFFFF" w:themeFill="background1"/>
        <w:jc w:val="center"/>
        <w:rPr>
          <w:bCs/>
          <w:i/>
          <w:iCs/>
          <w:color w:val="FF0000"/>
          <w:sz w:val="20"/>
          <w:szCs w:val="16"/>
        </w:rPr>
      </w:pPr>
      <w:r w:rsidRPr="004F4F15">
        <w:rPr>
          <w:bCs/>
          <w:i/>
          <w:iCs/>
          <w:color w:val="FF0000"/>
          <w:sz w:val="20"/>
          <w:szCs w:val="16"/>
        </w:rPr>
        <w:t xml:space="preserve">(aici se pune </w:t>
      </w:r>
      <w:r>
        <w:rPr>
          <w:bCs/>
          <w:i/>
          <w:iCs/>
          <w:color w:val="FF0000"/>
          <w:sz w:val="20"/>
          <w:szCs w:val="16"/>
        </w:rPr>
        <w:t>fereastra Probe Cursor</w:t>
      </w:r>
      <w:r w:rsidR="00FB3A21">
        <w:rPr>
          <w:bCs/>
          <w:i/>
          <w:iCs/>
          <w:color w:val="FF0000"/>
          <w:sz w:val="20"/>
          <w:szCs w:val="16"/>
        </w:rPr>
        <w:t xml:space="preserve"> cu valoarea frecvenței</w:t>
      </w:r>
      <w:r w:rsidRPr="004F4F15">
        <w:rPr>
          <w:bCs/>
          <w:i/>
          <w:iCs/>
          <w:color w:val="FF0000"/>
          <w:sz w:val="20"/>
          <w:szCs w:val="16"/>
        </w:rPr>
        <w:t>)</w:t>
      </w:r>
    </w:p>
    <w:p w14:paraId="50E77C9E" w14:textId="77777777" w:rsidR="00226C52" w:rsidRPr="007A282A" w:rsidRDefault="00226C52" w:rsidP="00226C52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frecvenței la câștig unitate</w:t>
      </w:r>
    </w:p>
    <w:p w14:paraId="60AC6EE3" w14:textId="2E855016" w:rsidR="00C13418" w:rsidRDefault="00292494" w:rsidP="00C13418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Frecvența la câștig unitate, </w:t>
      </w:r>
      <w:r w:rsidRPr="00226C52">
        <w:rPr>
          <w:bCs/>
          <w:i/>
          <w:iCs/>
        </w:rPr>
        <w:t>f</w:t>
      </w:r>
      <w:r w:rsidRPr="00226C52">
        <w:rPr>
          <w:bCs/>
          <w:i/>
          <w:iCs/>
          <w:vertAlign w:val="subscript"/>
        </w:rPr>
        <w:t>u</w:t>
      </w:r>
      <w:r>
        <w:rPr>
          <w:bCs/>
        </w:rPr>
        <w:t xml:space="preserve">, se determină acolo unde câștigul devine 0dB, pe același răspuns în frecvență al filtrului. </w:t>
      </w:r>
      <w:r w:rsidR="00C13418">
        <w:rPr>
          <w:bCs/>
        </w:rPr>
        <w:t xml:space="preserve">Valoarea determinată grafic se trece în </w:t>
      </w:r>
      <w:r w:rsidR="00C13418">
        <w:rPr>
          <w:b/>
        </w:rPr>
        <w:t>tabelul L9-2</w:t>
      </w:r>
      <w:r w:rsidR="00C13418">
        <w:rPr>
          <w:bCs/>
        </w:rPr>
        <w:t>.</w:t>
      </w:r>
    </w:p>
    <w:p w14:paraId="26668ED7" w14:textId="0E87997E" w:rsidR="00151793" w:rsidRPr="00151793" w:rsidRDefault="00151793" w:rsidP="00151793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Panta caracteristicii</w:t>
      </w:r>
    </w:p>
    <w:p w14:paraId="38C317A7" w14:textId="56499D99" w:rsidR="00781137" w:rsidRDefault="00781137" w:rsidP="00781137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Panta caracteristicii se determină activând cursoarele, </w:t>
      </w:r>
      <w:r w:rsidR="00292494">
        <w:rPr>
          <w:bCs/>
        </w:rPr>
        <w:t xml:space="preserve">pe același răspuns în frecvență al filtrului. </w:t>
      </w:r>
      <w:r>
        <w:rPr>
          <w:bCs/>
        </w:rPr>
        <w:t xml:space="preserve">Y1 se deplasează până la frecvența de 100Hz iar Y2 până la 10Hz. </w:t>
      </w:r>
      <w:r w:rsidR="00292494">
        <w:rPr>
          <w:bCs/>
        </w:rPr>
        <w:t xml:space="preserve">În fereastra Probe Cursor, pe coloana Y1-Y2, în dreptul liniei </w:t>
      </w:r>
      <w:r w:rsidR="00292494" w:rsidRPr="00EA6062">
        <w:rPr>
          <w:bCs/>
          <w:highlight w:val="green"/>
        </w:rPr>
        <w:t>Cursor 1, 2</w:t>
      </w:r>
      <w:r w:rsidR="00292494">
        <w:rPr>
          <w:bCs/>
        </w:rPr>
        <w:t xml:space="preserve"> se citește</w:t>
      </w:r>
      <w:r>
        <w:rPr>
          <w:bCs/>
        </w:rPr>
        <w:t xml:space="preserve"> valoarea pantei care se trece în </w:t>
      </w:r>
      <w:r>
        <w:rPr>
          <w:b/>
        </w:rPr>
        <w:t>tabelul L9-</w:t>
      </w:r>
      <w:r w:rsidR="00DD2AFA">
        <w:rPr>
          <w:b/>
        </w:rPr>
        <w:t>2</w:t>
      </w:r>
      <w:r w:rsidRPr="004F4F15">
        <w:rPr>
          <w:bCs/>
        </w:rPr>
        <w:t>.</w:t>
      </w:r>
    </w:p>
    <w:p w14:paraId="59C09698" w14:textId="1305719B" w:rsidR="00781137" w:rsidRPr="008B297C" w:rsidRDefault="00781137" w:rsidP="00781137">
      <w:pPr>
        <w:shd w:val="clear" w:color="auto" w:fill="FFFFFF" w:themeFill="background1"/>
        <w:spacing w:before="120" w:after="120"/>
        <w:rPr>
          <w:bCs/>
          <w:sz w:val="20"/>
          <w:szCs w:val="16"/>
        </w:rPr>
      </w:pPr>
      <w:r w:rsidRPr="008B297C">
        <w:rPr>
          <w:b/>
          <w:sz w:val="20"/>
          <w:szCs w:val="16"/>
        </w:rPr>
        <w:lastRenderedPageBreak/>
        <w:t>Tabelul L9-</w:t>
      </w:r>
      <w:r>
        <w:rPr>
          <w:b/>
          <w:sz w:val="20"/>
          <w:szCs w:val="16"/>
        </w:rPr>
        <w:t>2: 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414"/>
        <w:gridCol w:w="1327"/>
        <w:gridCol w:w="1414"/>
        <w:gridCol w:w="1327"/>
        <w:gridCol w:w="1295"/>
        <w:gridCol w:w="1482"/>
      </w:tblGrid>
      <w:tr w:rsidR="00DD2AFA" w14:paraId="68803570" w14:textId="77777777" w:rsidTr="008755B4">
        <w:tc>
          <w:tcPr>
            <w:tcW w:w="4111" w:type="dxa"/>
            <w:gridSpan w:val="3"/>
          </w:tcPr>
          <w:p w14:paraId="48137155" w14:textId="77777777" w:rsidR="00DD2AFA" w:rsidRPr="004F4F15" w:rsidRDefault="00DD2AFA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analitic</w:t>
            </w:r>
          </w:p>
        </w:tc>
        <w:tc>
          <w:tcPr>
            <w:tcW w:w="4036" w:type="dxa"/>
            <w:gridSpan w:val="3"/>
          </w:tcPr>
          <w:p w14:paraId="2CEF94A9" w14:textId="77777777" w:rsidR="00DD2AFA" w:rsidRPr="004F4F15" w:rsidRDefault="00DD2AFA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grafic</w:t>
            </w:r>
          </w:p>
        </w:tc>
        <w:tc>
          <w:tcPr>
            <w:tcW w:w="1482" w:type="dxa"/>
            <w:vMerge w:val="restart"/>
          </w:tcPr>
          <w:p w14:paraId="7E26D582" w14:textId="77777777" w:rsidR="00DD2AFA" w:rsidRPr="004F4F15" w:rsidRDefault="00DD2AFA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panta</w:t>
            </w:r>
          </w:p>
          <w:p w14:paraId="32D9CC52" w14:textId="77777777" w:rsidR="00DD2AFA" w:rsidRPr="004F4F15" w:rsidRDefault="00DD2AFA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[dB/dec]</w:t>
            </w:r>
          </w:p>
        </w:tc>
      </w:tr>
      <w:tr w:rsidR="00DD2AFA" w14:paraId="09046C0C" w14:textId="77777777" w:rsidTr="008755B4">
        <w:tc>
          <w:tcPr>
            <w:tcW w:w="1370" w:type="dxa"/>
          </w:tcPr>
          <w:p w14:paraId="198EE6C0" w14:textId="77777777" w:rsidR="00DD2AFA" w:rsidRDefault="00DD2AFA" w:rsidP="008755B4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</w:p>
        </w:tc>
        <w:tc>
          <w:tcPr>
            <w:tcW w:w="1414" w:type="dxa"/>
          </w:tcPr>
          <w:p w14:paraId="1A371E28" w14:textId="77777777" w:rsidR="00DD2AFA" w:rsidRDefault="00DD2AFA" w:rsidP="008755B4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27" w:type="dxa"/>
          </w:tcPr>
          <w:p w14:paraId="4F8CA62B" w14:textId="27BA95B1" w:rsidR="00DD2AFA" w:rsidRPr="0064028B" w:rsidRDefault="00DD2AFA" w:rsidP="008755B4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vertAlign w:val="subscript"/>
              </w:rPr>
              <w:t>0</w:t>
            </w:r>
            <w:r w:rsidR="0064028B">
              <w:rPr>
                <w:bCs/>
              </w:rPr>
              <w:t>[kHz]</w:t>
            </w:r>
          </w:p>
        </w:tc>
        <w:tc>
          <w:tcPr>
            <w:tcW w:w="1414" w:type="dxa"/>
          </w:tcPr>
          <w:p w14:paraId="61CF9DF4" w14:textId="77777777" w:rsidR="00DD2AFA" w:rsidRDefault="00DD2AFA" w:rsidP="008755B4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27" w:type="dxa"/>
          </w:tcPr>
          <w:p w14:paraId="74EB8DC7" w14:textId="3C0D6C89" w:rsidR="00DD2AFA" w:rsidRPr="00DD2AFA" w:rsidRDefault="00DD2AFA" w:rsidP="008755B4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 xml:space="preserve"> [</w:t>
            </w:r>
            <w:r w:rsidR="0064028B">
              <w:rPr>
                <w:bCs/>
              </w:rPr>
              <w:t>k</w:t>
            </w:r>
            <w:r>
              <w:rPr>
                <w:bCs/>
              </w:rPr>
              <w:t>Hz]</w:t>
            </w:r>
          </w:p>
        </w:tc>
        <w:tc>
          <w:tcPr>
            <w:tcW w:w="1295" w:type="dxa"/>
          </w:tcPr>
          <w:p w14:paraId="0BAAF9F7" w14:textId="6A099750" w:rsidR="00DD2AFA" w:rsidRDefault="00DD2AFA" w:rsidP="008755B4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 w:rsidRPr="00DD2AFA">
              <w:rPr>
                <w:bCs/>
                <w:i/>
                <w:iCs/>
                <w:vertAlign w:val="subscript"/>
              </w:rPr>
              <w:t>u</w:t>
            </w:r>
            <w:r>
              <w:rPr>
                <w:bCs/>
              </w:rPr>
              <w:t xml:space="preserve"> [</w:t>
            </w:r>
            <w:r w:rsidR="0064028B">
              <w:rPr>
                <w:bCs/>
              </w:rPr>
              <w:t>k</w:t>
            </w:r>
            <w:r>
              <w:rPr>
                <w:bCs/>
              </w:rPr>
              <w:t>Hz]</w:t>
            </w:r>
          </w:p>
        </w:tc>
        <w:tc>
          <w:tcPr>
            <w:tcW w:w="1482" w:type="dxa"/>
            <w:vMerge/>
          </w:tcPr>
          <w:p w14:paraId="39443725" w14:textId="77777777" w:rsidR="00DD2AFA" w:rsidRDefault="00DD2AFA" w:rsidP="008755B4">
            <w:pPr>
              <w:jc w:val="center"/>
              <w:rPr>
                <w:bCs/>
              </w:rPr>
            </w:pPr>
          </w:p>
        </w:tc>
      </w:tr>
      <w:tr w:rsidR="00DD2AFA" w14:paraId="6D09000A" w14:textId="77777777" w:rsidTr="008755B4">
        <w:tc>
          <w:tcPr>
            <w:tcW w:w="1370" w:type="dxa"/>
          </w:tcPr>
          <w:p w14:paraId="09B1C787" w14:textId="4FF75B23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414" w:type="dxa"/>
          </w:tcPr>
          <w:p w14:paraId="04403E3E" w14:textId="6E34128A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27" w:type="dxa"/>
          </w:tcPr>
          <w:p w14:paraId="2FA08CD8" w14:textId="07FD7743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1,07</w:t>
            </w:r>
          </w:p>
        </w:tc>
        <w:tc>
          <w:tcPr>
            <w:tcW w:w="1414" w:type="dxa"/>
          </w:tcPr>
          <w:p w14:paraId="3D47F669" w14:textId="132FC4F1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27" w:type="dxa"/>
          </w:tcPr>
          <w:p w14:paraId="0CC4FFFA" w14:textId="6255BA0C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1,08</w:t>
            </w:r>
          </w:p>
        </w:tc>
        <w:tc>
          <w:tcPr>
            <w:tcW w:w="1295" w:type="dxa"/>
          </w:tcPr>
          <w:p w14:paraId="7C9CC786" w14:textId="5785EF28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107,2</w:t>
            </w:r>
          </w:p>
        </w:tc>
        <w:tc>
          <w:tcPr>
            <w:tcW w:w="1482" w:type="dxa"/>
          </w:tcPr>
          <w:p w14:paraId="259F583E" w14:textId="7B5A4A49" w:rsidR="00DD2AFA" w:rsidRDefault="0064028B" w:rsidP="008755B4">
            <w:pPr>
              <w:jc w:val="center"/>
              <w:rPr>
                <w:bCs/>
              </w:rPr>
            </w:pPr>
            <w:r>
              <w:rPr>
                <w:bCs/>
              </w:rPr>
              <w:t>+20</w:t>
            </w:r>
          </w:p>
        </w:tc>
      </w:tr>
    </w:tbl>
    <w:p w14:paraId="1E408DE6" w14:textId="77777777" w:rsidR="00157946" w:rsidRPr="00157946" w:rsidRDefault="00157946" w:rsidP="00157946">
      <w:pPr>
        <w:spacing w:line="276" w:lineRule="auto"/>
        <w:rPr>
          <w:bCs/>
        </w:rPr>
      </w:pPr>
    </w:p>
    <w:p w14:paraId="50FEE31E" w14:textId="0DDACEEA" w:rsidR="004D2BF9" w:rsidRPr="002173BF" w:rsidRDefault="004D2BF9" w:rsidP="004D2BF9">
      <w:pPr>
        <w:spacing w:before="120" w:line="276" w:lineRule="auto"/>
        <w:rPr>
          <w:b/>
        </w:rPr>
      </w:pPr>
      <w:r w:rsidRPr="00B70791">
        <w:rPr>
          <w:b/>
          <w:highlight w:val="green"/>
        </w:rPr>
        <w:t>Tema 1</w:t>
      </w:r>
      <w:r>
        <w:rPr>
          <w:b/>
          <w:highlight w:val="green"/>
        </w:rPr>
        <w:t>9</w:t>
      </w:r>
      <w:r w:rsidRPr="00B70791">
        <w:rPr>
          <w:b/>
          <w:highlight w:val="green"/>
        </w:rPr>
        <w:t xml:space="preserve"> - FT</w:t>
      </w:r>
      <w:r>
        <w:rPr>
          <w:b/>
          <w:highlight w:val="green"/>
        </w:rPr>
        <w:t>B</w:t>
      </w:r>
    </w:p>
    <w:p w14:paraId="5D5BC3AC" w14:textId="17AD6C12" w:rsidR="004D2BF9" w:rsidRDefault="004D2BF9" w:rsidP="004D2BF9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filtrul tr</w:t>
      </w:r>
      <w:r w:rsidR="001E27E5">
        <w:rPr>
          <w:iCs/>
          <w:color w:val="0070C0"/>
        </w:rPr>
        <w:t>e</w:t>
      </w:r>
      <w:r>
        <w:rPr>
          <w:iCs/>
          <w:color w:val="0070C0"/>
        </w:rPr>
        <w:t>ce-bandă (FTB) din fig. L9-3</w:t>
      </w:r>
      <w:r w:rsidR="00CF0F4D">
        <w:rPr>
          <w:iCs/>
          <w:color w:val="0070C0"/>
        </w:rPr>
        <w:t>, să se efectueze o analiză de c.a.</w:t>
      </w:r>
      <w:r>
        <w:rPr>
          <w:iCs/>
          <w:color w:val="0070C0"/>
        </w:rPr>
        <w:t xml:space="preserve"> și să se determine:</w:t>
      </w:r>
    </w:p>
    <w:p w14:paraId="246E8C28" w14:textId="35371AC4" w:rsidR="004D2BF9" w:rsidRDefault="004D2BF9" w:rsidP="004D2BF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 w:rsidRPr="001232FA">
        <w:rPr>
          <w:rFonts w:eastAsiaTheme="minorHAnsi"/>
          <w:color w:val="0070C0"/>
        </w:rPr>
        <w:t xml:space="preserve">câștigul </w:t>
      </w:r>
      <w:r>
        <w:rPr>
          <w:rFonts w:eastAsiaTheme="minorHAnsi"/>
          <w:color w:val="0070C0"/>
        </w:rPr>
        <w:t>în bandă</w:t>
      </w:r>
      <w:r w:rsidRPr="001232FA">
        <w:rPr>
          <w:rFonts w:eastAsiaTheme="minorHAnsi"/>
          <w:color w:val="0070C0"/>
        </w:rPr>
        <w:t xml:space="preserve"> </w:t>
      </w:r>
      <w:r>
        <w:rPr>
          <w:rFonts w:eastAsiaTheme="minorHAnsi"/>
          <w:color w:val="0070C0"/>
        </w:rPr>
        <w:t xml:space="preserve">și </w:t>
      </w:r>
      <w:r w:rsidRPr="001232FA">
        <w:rPr>
          <w:rFonts w:eastAsiaTheme="minorHAnsi"/>
          <w:color w:val="0070C0"/>
        </w:rPr>
        <w:t>frecvenț</w:t>
      </w:r>
      <w:r>
        <w:rPr>
          <w:rFonts w:eastAsiaTheme="minorHAnsi"/>
          <w:color w:val="0070C0"/>
        </w:rPr>
        <w:t>ele</w:t>
      </w:r>
      <w:r w:rsidRPr="001232FA">
        <w:rPr>
          <w:rFonts w:eastAsiaTheme="minorHAnsi"/>
          <w:color w:val="0070C0"/>
        </w:rPr>
        <w:t xml:space="preserve"> la -3dB, analitic și grafic;</w:t>
      </w:r>
    </w:p>
    <w:p w14:paraId="2BD68098" w14:textId="483A5194" w:rsidR="004D2BF9" w:rsidRDefault="00BC0B6F" w:rsidP="004D2BF9">
      <w:pPr>
        <w:pStyle w:val="ListParagraph"/>
        <w:ind w:left="0"/>
        <w:jc w:val="center"/>
        <w:rPr>
          <w:bCs/>
          <w:lang w:val="ro-RO"/>
        </w:rPr>
      </w:pPr>
      <w:r w:rsidRPr="00BC0B6F">
        <w:rPr>
          <w:bCs/>
          <w:noProof/>
          <w:lang w:val="ro-RO"/>
        </w:rPr>
        <w:drawing>
          <wp:inline distT="0" distB="0" distL="0" distR="0" wp14:anchorId="5F3B63F9" wp14:editId="00587F79">
            <wp:extent cx="2998800" cy="168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FF0A" w14:textId="4B24CE8F" w:rsidR="004D2BF9" w:rsidRDefault="004D2BF9" w:rsidP="004D2BF9">
      <w:pPr>
        <w:pStyle w:val="ListParagraph"/>
        <w:ind w:left="0"/>
        <w:jc w:val="center"/>
        <w:rPr>
          <w:bCs/>
          <w:sz w:val="20"/>
          <w:szCs w:val="20"/>
          <w:lang w:val="ro-RO"/>
        </w:rPr>
      </w:pPr>
      <w:r w:rsidRPr="00853EFD">
        <w:rPr>
          <w:b/>
          <w:sz w:val="20"/>
          <w:szCs w:val="20"/>
          <w:lang w:val="ro-RO"/>
        </w:rPr>
        <w:t>Fig. L</w:t>
      </w:r>
      <w:r>
        <w:rPr>
          <w:b/>
          <w:sz w:val="20"/>
          <w:szCs w:val="20"/>
          <w:lang w:val="ro-RO"/>
        </w:rPr>
        <w:t>9</w:t>
      </w:r>
      <w:r w:rsidRPr="00853EFD">
        <w:rPr>
          <w:b/>
          <w:sz w:val="20"/>
          <w:szCs w:val="20"/>
          <w:lang w:val="ro-RO"/>
        </w:rPr>
        <w:t>-</w:t>
      </w:r>
      <w:r>
        <w:rPr>
          <w:b/>
          <w:sz w:val="20"/>
          <w:szCs w:val="20"/>
          <w:lang w:val="ro-RO"/>
        </w:rPr>
        <w:t>3</w:t>
      </w:r>
      <w:r w:rsidRPr="00853EFD">
        <w:rPr>
          <w:b/>
          <w:sz w:val="20"/>
          <w:szCs w:val="20"/>
          <w:lang w:val="ro-RO"/>
        </w:rPr>
        <w:t>.</w:t>
      </w:r>
      <w:r w:rsidRPr="00853EFD">
        <w:rPr>
          <w:bCs/>
          <w:sz w:val="20"/>
          <w:szCs w:val="20"/>
          <w:lang w:val="ro-RO"/>
        </w:rPr>
        <w:t xml:space="preserve"> </w:t>
      </w:r>
      <w:r w:rsidRPr="004E2D0A">
        <w:rPr>
          <w:bCs/>
          <w:i/>
          <w:iCs/>
          <w:sz w:val="20"/>
          <w:szCs w:val="20"/>
          <w:lang w:val="ro-RO"/>
        </w:rPr>
        <w:t>Schem</w:t>
      </w:r>
      <w:r w:rsidR="004266DF">
        <w:rPr>
          <w:bCs/>
          <w:i/>
          <w:iCs/>
          <w:sz w:val="20"/>
          <w:szCs w:val="20"/>
          <w:lang w:val="ro-RO"/>
        </w:rPr>
        <w:t>a</w:t>
      </w:r>
      <w:r>
        <w:rPr>
          <w:bCs/>
          <w:i/>
          <w:iCs/>
          <w:sz w:val="20"/>
          <w:szCs w:val="20"/>
          <w:lang w:val="ro-RO"/>
        </w:rPr>
        <w:t xml:space="preserve"> </w:t>
      </w:r>
      <w:r w:rsidRPr="004E2D0A">
        <w:rPr>
          <w:bCs/>
          <w:i/>
          <w:iCs/>
          <w:sz w:val="20"/>
          <w:szCs w:val="20"/>
          <w:lang w:val="ro-RO"/>
        </w:rPr>
        <w:t>circuit</w:t>
      </w:r>
      <w:r>
        <w:rPr>
          <w:bCs/>
          <w:i/>
          <w:iCs/>
          <w:sz w:val="20"/>
          <w:szCs w:val="20"/>
          <w:lang w:val="ro-RO"/>
        </w:rPr>
        <w:t>ului</w:t>
      </w:r>
      <w:r w:rsidRPr="004E2D0A">
        <w:rPr>
          <w:bCs/>
          <w:i/>
          <w:iCs/>
          <w:sz w:val="20"/>
          <w:szCs w:val="20"/>
          <w:lang w:val="ro-RO"/>
        </w:rPr>
        <w:t xml:space="preserve"> din Tema</w:t>
      </w:r>
      <w:r>
        <w:rPr>
          <w:bCs/>
          <w:sz w:val="20"/>
          <w:szCs w:val="20"/>
          <w:lang w:val="ro-RO"/>
        </w:rPr>
        <w:t xml:space="preserve"> 19 – FTB</w:t>
      </w:r>
    </w:p>
    <w:p w14:paraId="03B808D7" w14:textId="76FAF423" w:rsidR="004D2BF9" w:rsidRPr="00157946" w:rsidRDefault="00157946" w:rsidP="004D2BF9">
      <w:pPr>
        <w:pStyle w:val="ListParagraph"/>
        <w:ind w:left="0"/>
        <w:jc w:val="both"/>
        <w:rPr>
          <w:bCs/>
          <w:lang w:val="ro-RO"/>
        </w:rPr>
      </w:pPr>
      <w:r w:rsidRPr="002173BF">
        <w:rPr>
          <w:b/>
          <w:highlight w:val="green"/>
        </w:rPr>
        <w:t>Modul de lucru</w:t>
      </w:r>
    </w:p>
    <w:p w14:paraId="6316AE91" w14:textId="6F6DCA6D" w:rsidR="006812C6" w:rsidRPr="0009058A" w:rsidRDefault="006812C6" w:rsidP="006812C6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581DDD">
        <w:rPr>
          <w:b/>
          <w:lang w:val="ro-RO"/>
        </w:rPr>
        <w:t xml:space="preserve">Determinarea </w:t>
      </w:r>
      <w:r>
        <w:rPr>
          <w:b/>
          <w:lang w:val="ro-RO"/>
        </w:rPr>
        <w:t>câștigului în bandă la FT</w:t>
      </w:r>
      <w:r w:rsidR="008755B4">
        <w:rPr>
          <w:b/>
          <w:lang w:val="ro-RO"/>
        </w:rPr>
        <w:t>B</w:t>
      </w:r>
    </w:p>
    <w:p w14:paraId="7833E603" w14:textId="0EB8FCD1" w:rsidR="006812C6" w:rsidRDefault="006812C6" w:rsidP="006812C6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Analitic: valorile calculate se trec în </w:t>
      </w:r>
      <w:r>
        <w:rPr>
          <w:b/>
        </w:rPr>
        <w:t>tabelul L9-</w:t>
      </w:r>
      <w:r w:rsidR="008755B4">
        <w:rPr>
          <w:b/>
        </w:rPr>
        <w:t>3</w:t>
      </w:r>
    </w:p>
    <w:p w14:paraId="7A0BEC29" w14:textId="785B645F" w:rsidR="006812C6" w:rsidRPr="0009058A" w:rsidRDefault="00B25D1B" w:rsidP="006812C6">
      <w:pPr>
        <w:shd w:val="clear" w:color="auto" w:fill="FFFFFF" w:themeFill="background1"/>
        <w:rPr>
          <w:bCs/>
        </w:rPr>
      </w:pPr>
      <m:oMathPara>
        <m:oMath>
          <m:d>
            <m:dPr>
              <m:begChr m:val="|"/>
              <m:endChr m:val="|"/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H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0</m:t>
                  </m:r>
                </m:sub>
              </m:sSub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dB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=20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log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10</m:t>
              </m:r>
            </m:sub>
          </m:sSub>
          <m:d>
            <m:dPr>
              <m:ctrlPr>
                <w:rPr>
                  <w:rStyle w:val="tlid-translation"/>
                  <w:rFonts w:ascii="Cambria Math" w:eastAsiaTheme="minorEastAsia" w:hAnsi="Cambria Math"/>
                  <w:i/>
                  <w:color w:val="242021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color w:val="242021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 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L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H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14:paraId="366FD077" w14:textId="13F4E95F" w:rsidR="006812C6" w:rsidRDefault="006812C6" w:rsidP="006812C6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Grafic: se face o analiză de c.a. –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analizei din fig. L9-</w:t>
      </w:r>
      <w:r w:rsidR="005646E0">
        <w:rPr>
          <w:bCs/>
        </w:rPr>
        <w:t>3</w:t>
      </w:r>
      <w:r>
        <w:rPr>
          <w:bCs/>
        </w:rPr>
        <w:t>.</w:t>
      </w:r>
    </w:p>
    <w:p w14:paraId="7A9D2A89" w14:textId="00F870B5" w:rsidR="006812C6" w:rsidRDefault="006812C6" w:rsidP="006812C6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Se activează cursoarele. Cursor</w:t>
      </w:r>
      <w:r w:rsidR="008755B4">
        <w:rPr>
          <w:bCs/>
        </w:rPr>
        <w:t xml:space="preserve"> Max la</w:t>
      </w:r>
      <w:r>
        <w:rPr>
          <w:bCs/>
        </w:rPr>
        <w:t xml:space="preserve"> </w:t>
      </w:r>
      <w:r w:rsidRPr="0009058A">
        <w:rPr>
          <w:b/>
          <w:color w:val="FF0000"/>
        </w:rPr>
        <w:t>Y1</w:t>
      </w:r>
      <w:r>
        <w:rPr>
          <w:bCs/>
        </w:rPr>
        <w:t xml:space="preserve"> arată valoarea câștigului </w:t>
      </w:r>
      <w:r w:rsidR="008755B4">
        <w:rPr>
          <w:bCs/>
        </w:rPr>
        <w:t>în band</w:t>
      </w:r>
      <w:r>
        <w:rPr>
          <w:bCs/>
        </w:rPr>
        <w:t>ă. Valoarea lui |</w:t>
      </w:r>
      <w:r w:rsidRPr="0009058A">
        <w:rPr>
          <w:bCs/>
          <w:i/>
          <w:iCs/>
        </w:rPr>
        <w:t>H</w:t>
      </w:r>
      <w:r>
        <w:rPr>
          <w:bCs/>
          <w:vertAlign w:val="subscript"/>
        </w:rPr>
        <w:t>0</w:t>
      </w:r>
      <w:r>
        <w:rPr>
          <w:bCs/>
        </w:rPr>
        <w:t>|</w:t>
      </w:r>
      <w:r w:rsidRPr="008B297C">
        <w:rPr>
          <w:bCs/>
          <w:vertAlign w:val="subscript"/>
        </w:rPr>
        <w:t>dB</w:t>
      </w:r>
      <w:r>
        <w:rPr>
          <w:bCs/>
        </w:rPr>
        <w:t xml:space="preserve"> se trece în </w:t>
      </w:r>
      <w:r>
        <w:rPr>
          <w:b/>
        </w:rPr>
        <w:t>tabelul L9-</w:t>
      </w:r>
      <w:r w:rsidR="008755B4">
        <w:rPr>
          <w:b/>
        </w:rPr>
        <w:t>3</w:t>
      </w:r>
      <w:r>
        <w:rPr>
          <w:bCs/>
        </w:rPr>
        <w:t>.</w:t>
      </w:r>
    </w:p>
    <w:p w14:paraId="7A75CAA5" w14:textId="5001FF80" w:rsidR="006812C6" w:rsidRPr="00226C52" w:rsidRDefault="0064028B" w:rsidP="006812C6">
      <w:pPr>
        <w:shd w:val="clear" w:color="auto" w:fill="FFFFFF" w:themeFill="background1"/>
        <w:ind w:left="360"/>
        <w:jc w:val="center"/>
        <w:rPr>
          <w:bCs/>
        </w:rPr>
      </w:pPr>
      <w:r w:rsidRPr="0064028B">
        <w:rPr>
          <w:bCs/>
          <w:noProof/>
        </w:rPr>
        <w:drawing>
          <wp:inline distT="0" distB="0" distL="0" distR="0" wp14:anchorId="48678CEA" wp14:editId="6E759BF7">
            <wp:extent cx="6120765" cy="3135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05F8" w14:textId="1ED0496C" w:rsidR="006812C6" w:rsidRPr="00226C52" w:rsidRDefault="006812C6" w:rsidP="006812C6">
      <w:pPr>
        <w:shd w:val="clear" w:color="auto" w:fill="FFFFFF" w:themeFill="background1"/>
        <w:ind w:left="360"/>
        <w:jc w:val="center"/>
        <w:rPr>
          <w:bCs/>
          <w:color w:val="FF0000"/>
          <w:sz w:val="20"/>
          <w:szCs w:val="16"/>
        </w:rPr>
      </w:pPr>
      <w:r w:rsidRPr="00226C52">
        <w:rPr>
          <w:bCs/>
          <w:i/>
          <w:iCs/>
          <w:color w:val="FF0000"/>
          <w:sz w:val="20"/>
          <w:szCs w:val="16"/>
        </w:rPr>
        <w:t>(aici se pune răspunsul în frecvență al FT</w:t>
      </w:r>
      <w:r w:rsidR="008755B4">
        <w:rPr>
          <w:bCs/>
          <w:i/>
          <w:iCs/>
          <w:color w:val="FF0000"/>
          <w:sz w:val="20"/>
          <w:szCs w:val="16"/>
        </w:rPr>
        <w:t>B</w:t>
      </w:r>
      <w:r w:rsidRPr="00226C52">
        <w:rPr>
          <w:bCs/>
          <w:i/>
          <w:iCs/>
          <w:color w:val="FF0000"/>
          <w:sz w:val="20"/>
          <w:szCs w:val="16"/>
        </w:rPr>
        <w:t>)</w:t>
      </w:r>
    </w:p>
    <w:p w14:paraId="60ADAF78" w14:textId="77777777" w:rsidR="006812C6" w:rsidRPr="004D2BF9" w:rsidRDefault="006812C6" w:rsidP="006812C6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frecvenței la -3dB</w:t>
      </w:r>
    </w:p>
    <w:p w14:paraId="0231672A" w14:textId="08491977" w:rsidR="006812C6" w:rsidRDefault="006812C6" w:rsidP="006812C6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Pe graficul determinat anterior, </w:t>
      </w:r>
      <w:r w:rsidR="008755B4">
        <w:rPr>
          <w:bCs/>
        </w:rPr>
        <w:t xml:space="preserve">cursorul </w:t>
      </w:r>
      <w:r w:rsidR="008755B4" w:rsidRPr="0009058A">
        <w:rPr>
          <w:b/>
          <w:color w:val="FF0000"/>
        </w:rPr>
        <w:t>Y1</w:t>
      </w:r>
      <w:r w:rsidR="008755B4">
        <w:rPr>
          <w:bCs/>
        </w:rPr>
        <w:t xml:space="preserve"> se deplasează în dreapta până când Y1=|</w:t>
      </w:r>
      <w:r w:rsidR="008755B4" w:rsidRPr="0009058A">
        <w:rPr>
          <w:bCs/>
          <w:i/>
          <w:iCs/>
        </w:rPr>
        <w:t>H</w:t>
      </w:r>
      <w:r w:rsidR="008755B4">
        <w:rPr>
          <w:bCs/>
          <w:vertAlign w:val="subscript"/>
        </w:rPr>
        <w:t>0</w:t>
      </w:r>
      <w:r w:rsidR="008755B4">
        <w:rPr>
          <w:bCs/>
        </w:rPr>
        <w:t>|</w:t>
      </w:r>
      <w:r w:rsidR="008755B4" w:rsidRPr="008B297C">
        <w:rPr>
          <w:bCs/>
        </w:rPr>
        <w:t>-3dB</w:t>
      </w:r>
      <w:r w:rsidR="008755B4">
        <w:rPr>
          <w:bCs/>
        </w:rPr>
        <w:t xml:space="preserve"> iar </w:t>
      </w:r>
      <w:r>
        <w:rPr>
          <w:bCs/>
        </w:rPr>
        <w:t xml:space="preserve">cursorul </w:t>
      </w:r>
      <w:r w:rsidRPr="0009058A">
        <w:rPr>
          <w:b/>
          <w:color w:val="00B050"/>
        </w:rPr>
        <w:t>Y2</w:t>
      </w:r>
      <w:r>
        <w:rPr>
          <w:bCs/>
        </w:rPr>
        <w:t xml:space="preserve"> (</w:t>
      </w:r>
      <w:r w:rsidRPr="0009058A">
        <w:rPr>
          <w:bCs/>
          <w:i/>
          <w:iCs/>
        </w:rPr>
        <w:t>Shift+cheie direcțională dreapta</w:t>
      </w:r>
      <w:r>
        <w:rPr>
          <w:bCs/>
        </w:rPr>
        <w:t>/</w:t>
      </w:r>
      <w:r w:rsidRPr="0009058A">
        <w:rPr>
          <w:bCs/>
          <w:i/>
          <w:iCs/>
          <w:lang w:val="ro-RO"/>
        </w:rPr>
        <w:t>stânga</w:t>
      </w:r>
      <w:r>
        <w:rPr>
          <w:bCs/>
        </w:rPr>
        <w:t>) se deplasează</w:t>
      </w:r>
      <w:r w:rsidR="008755B4">
        <w:rPr>
          <w:bCs/>
        </w:rPr>
        <w:t xml:space="preserve"> la începutul </w:t>
      </w:r>
      <w:r w:rsidR="008755B4">
        <w:rPr>
          <w:bCs/>
        </w:rPr>
        <w:lastRenderedPageBreak/>
        <w:t>răspunsului în frecvență</w:t>
      </w:r>
      <w:r>
        <w:rPr>
          <w:bCs/>
        </w:rPr>
        <w:t xml:space="preserve"> până când Y2=|</w:t>
      </w:r>
      <w:r w:rsidRPr="0009058A">
        <w:rPr>
          <w:bCs/>
          <w:i/>
          <w:iCs/>
        </w:rPr>
        <w:t>H</w:t>
      </w:r>
      <w:r>
        <w:rPr>
          <w:bCs/>
          <w:vertAlign w:val="subscript"/>
        </w:rPr>
        <w:t>0</w:t>
      </w:r>
      <w:r>
        <w:rPr>
          <w:bCs/>
        </w:rPr>
        <w:t>|</w:t>
      </w:r>
      <w:r w:rsidRPr="008B297C">
        <w:rPr>
          <w:bCs/>
        </w:rPr>
        <w:t>-3dB</w:t>
      </w:r>
      <w:r>
        <w:rPr>
          <w:bCs/>
        </w:rPr>
        <w:t>. Astfel se găse</w:t>
      </w:r>
      <w:r w:rsidR="00576746">
        <w:rPr>
          <w:bCs/>
        </w:rPr>
        <w:t>sc</w:t>
      </w:r>
      <w:r>
        <w:rPr>
          <w:bCs/>
        </w:rPr>
        <w:t xml:space="preserve"> frecvenț</w:t>
      </w:r>
      <w:r w:rsidR="00576746">
        <w:rPr>
          <w:bCs/>
        </w:rPr>
        <w:t>ele</w:t>
      </w:r>
      <w:r>
        <w:rPr>
          <w:bCs/>
        </w:rPr>
        <w:t xml:space="preserve"> la -3dB, </w:t>
      </w:r>
      <w:r w:rsidR="004266DF">
        <w:rPr>
          <w:bCs/>
          <w:i/>
          <w:iCs/>
        </w:rPr>
        <w:t>f</w:t>
      </w:r>
      <w:r w:rsidR="004266DF">
        <w:rPr>
          <w:bCs/>
          <w:i/>
          <w:iCs/>
          <w:vertAlign w:val="subscript"/>
        </w:rPr>
        <w:t>H</w:t>
      </w:r>
      <w:r w:rsidR="00576746" w:rsidRPr="00576746">
        <w:rPr>
          <w:bCs/>
        </w:rPr>
        <w:t>, respectiv</w:t>
      </w:r>
      <w:r w:rsidR="004266DF">
        <w:rPr>
          <w:bCs/>
        </w:rPr>
        <w:t xml:space="preserve"> </w:t>
      </w:r>
      <w:r w:rsidR="004266DF" w:rsidRPr="008B297C">
        <w:rPr>
          <w:bCs/>
          <w:i/>
          <w:iCs/>
        </w:rPr>
        <w:t>f</w:t>
      </w:r>
      <w:r w:rsidR="004266DF">
        <w:rPr>
          <w:bCs/>
          <w:vertAlign w:val="subscript"/>
        </w:rPr>
        <w:t>L</w:t>
      </w:r>
      <w:r>
        <w:rPr>
          <w:bCs/>
        </w:rPr>
        <w:t>. Valor</w:t>
      </w:r>
      <w:r w:rsidR="00576746">
        <w:rPr>
          <w:bCs/>
        </w:rPr>
        <w:t>il</w:t>
      </w:r>
      <w:r>
        <w:rPr>
          <w:bCs/>
        </w:rPr>
        <w:t xml:space="preserve">e se trec în </w:t>
      </w:r>
      <w:r>
        <w:rPr>
          <w:b/>
        </w:rPr>
        <w:t>tabelul L9-</w:t>
      </w:r>
      <w:r w:rsidR="00576746">
        <w:rPr>
          <w:b/>
        </w:rPr>
        <w:t>3</w:t>
      </w:r>
    </w:p>
    <w:p w14:paraId="3C4F5E32" w14:textId="77777777" w:rsidR="006812C6" w:rsidRPr="004F4F15" w:rsidRDefault="006812C6" w:rsidP="006812C6">
      <w:pPr>
        <w:shd w:val="clear" w:color="auto" w:fill="FFFFFF" w:themeFill="background1"/>
        <w:jc w:val="center"/>
        <w:rPr>
          <w:bCs/>
        </w:rPr>
      </w:pPr>
    </w:p>
    <w:p w14:paraId="4BDD76E3" w14:textId="594E3276" w:rsidR="006812C6" w:rsidRDefault="006812C6" w:rsidP="006812C6">
      <w:pPr>
        <w:shd w:val="clear" w:color="auto" w:fill="FFFFFF" w:themeFill="background1"/>
        <w:jc w:val="center"/>
        <w:rPr>
          <w:bCs/>
          <w:i/>
          <w:iCs/>
          <w:color w:val="FF0000"/>
          <w:sz w:val="20"/>
          <w:szCs w:val="16"/>
        </w:rPr>
      </w:pPr>
      <w:r w:rsidRPr="004F4F15">
        <w:rPr>
          <w:bCs/>
          <w:i/>
          <w:iCs/>
          <w:color w:val="FF0000"/>
          <w:sz w:val="20"/>
          <w:szCs w:val="16"/>
        </w:rPr>
        <w:t xml:space="preserve">(aici se pune </w:t>
      </w:r>
      <w:r>
        <w:rPr>
          <w:bCs/>
          <w:i/>
          <w:iCs/>
          <w:color w:val="FF0000"/>
          <w:sz w:val="20"/>
          <w:szCs w:val="16"/>
        </w:rPr>
        <w:t>fereastra Probe Cu</w:t>
      </w:r>
      <w:r w:rsidR="00A4608D" w:rsidRPr="00A4608D">
        <w:rPr>
          <w:bCs/>
          <w:i/>
          <w:iCs/>
          <w:noProof/>
          <w:color w:val="FF0000"/>
          <w:sz w:val="20"/>
          <w:szCs w:val="16"/>
        </w:rPr>
        <w:drawing>
          <wp:inline distT="0" distB="0" distL="0" distR="0" wp14:anchorId="27F2BFBF" wp14:editId="26B2C4ED">
            <wp:extent cx="5540220" cy="1158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i/>
          <w:iCs/>
          <w:color w:val="FF0000"/>
          <w:sz w:val="20"/>
          <w:szCs w:val="16"/>
        </w:rPr>
        <w:t>rsor</w:t>
      </w:r>
      <w:r w:rsidR="00FB3A21">
        <w:rPr>
          <w:bCs/>
          <w:i/>
          <w:iCs/>
          <w:color w:val="FF0000"/>
          <w:sz w:val="20"/>
          <w:szCs w:val="16"/>
        </w:rPr>
        <w:t xml:space="preserve"> cu valorile frecvențelor</w:t>
      </w:r>
      <w:r w:rsidRPr="004F4F15">
        <w:rPr>
          <w:bCs/>
          <w:i/>
          <w:iCs/>
          <w:color w:val="FF0000"/>
          <w:sz w:val="20"/>
          <w:szCs w:val="16"/>
        </w:rPr>
        <w:t>)</w:t>
      </w:r>
    </w:p>
    <w:p w14:paraId="30B7AF32" w14:textId="3984E0E7" w:rsidR="004D2BF9" w:rsidRPr="008B297C" w:rsidRDefault="004D2BF9" w:rsidP="004D2BF9">
      <w:pPr>
        <w:shd w:val="clear" w:color="auto" w:fill="FFFFFF" w:themeFill="background1"/>
        <w:spacing w:before="120" w:after="120"/>
        <w:rPr>
          <w:bCs/>
          <w:sz w:val="20"/>
          <w:szCs w:val="16"/>
        </w:rPr>
      </w:pPr>
      <w:r w:rsidRPr="008B297C">
        <w:rPr>
          <w:b/>
          <w:sz w:val="20"/>
          <w:szCs w:val="16"/>
        </w:rPr>
        <w:t>Tabelul L9-</w:t>
      </w:r>
      <w:r w:rsidR="006812C6">
        <w:rPr>
          <w:b/>
          <w:sz w:val="20"/>
          <w:szCs w:val="16"/>
        </w:rPr>
        <w:t>3</w:t>
      </w:r>
      <w:r>
        <w:rPr>
          <w:b/>
          <w:sz w:val="20"/>
          <w:szCs w:val="16"/>
        </w:rPr>
        <w:t>: FT</w:t>
      </w:r>
      <w:r w:rsidR="006812C6">
        <w:rPr>
          <w:b/>
          <w:sz w:val="20"/>
          <w:szCs w:val="16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6"/>
        <w:gridCol w:w="1375"/>
        <w:gridCol w:w="1376"/>
        <w:gridCol w:w="1375"/>
        <w:gridCol w:w="1376"/>
        <w:gridCol w:w="1376"/>
      </w:tblGrid>
      <w:tr w:rsidR="006812C6" w14:paraId="044C0FA6" w14:textId="77777777" w:rsidTr="008755B4">
        <w:tc>
          <w:tcPr>
            <w:tcW w:w="5502" w:type="dxa"/>
            <w:gridSpan w:val="4"/>
          </w:tcPr>
          <w:p w14:paraId="2F43B36F" w14:textId="253EAFCE" w:rsidR="006812C6" w:rsidRPr="004F4F15" w:rsidRDefault="006812C6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analitic</w:t>
            </w:r>
          </w:p>
        </w:tc>
        <w:tc>
          <w:tcPr>
            <w:tcW w:w="4127" w:type="dxa"/>
            <w:gridSpan w:val="3"/>
          </w:tcPr>
          <w:p w14:paraId="6BBE72EE" w14:textId="7AFE134D" w:rsidR="006812C6" w:rsidRPr="004F4F15" w:rsidRDefault="006812C6" w:rsidP="008755B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grafic</w:t>
            </w:r>
          </w:p>
        </w:tc>
      </w:tr>
      <w:tr w:rsidR="006812C6" w14:paraId="4F82352D" w14:textId="77777777" w:rsidTr="006812C6">
        <w:tc>
          <w:tcPr>
            <w:tcW w:w="1375" w:type="dxa"/>
          </w:tcPr>
          <w:p w14:paraId="7500F817" w14:textId="77777777" w:rsidR="006812C6" w:rsidRDefault="006812C6" w:rsidP="006812C6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</w:p>
        </w:tc>
        <w:tc>
          <w:tcPr>
            <w:tcW w:w="1376" w:type="dxa"/>
          </w:tcPr>
          <w:p w14:paraId="413A91AD" w14:textId="77777777" w:rsidR="006812C6" w:rsidRDefault="006812C6" w:rsidP="006812C6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75" w:type="dxa"/>
          </w:tcPr>
          <w:p w14:paraId="7EF3757B" w14:textId="4E68D02B" w:rsidR="006812C6" w:rsidRPr="006812C6" w:rsidRDefault="006812C6" w:rsidP="006812C6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 w:rsidRPr="006812C6">
              <w:rPr>
                <w:bCs/>
                <w:i/>
                <w:iCs/>
                <w:vertAlign w:val="subscript"/>
              </w:rPr>
              <w:t>L</w:t>
            </w:r>
            <w:r>
              <w:rPr>
                <w:bCs/>
              </w:rPr>
              <w:t xml:space="preserve"> [Hz]</w:t>
            </w:r>
          </w:p>
        </w:tc>
        <w:tc>
          <w:tcPr>
            <w:tcW w:w="1376" w:type="dxa"/>
          </w:tcPr>
          <w:p w14:paraId="5CEEF581" w14:textId="5B0D8B14" w:rsidR="006812C6" w:rsidRDefault="006812C6" w:rsidP="006812C6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H</w:t>
            </w:r>
            <w:r>
              <w:rPr>
                <w:bCs/>
              </w:rPr>
              <w:t xml:space="preserve"> [Hz]</w:t>
            </w:r>
          </w:p>
        </w:tc>
        <w:tc>
          <w:tcPr>
            <w:tcW w:w="1375" w:type="dxa"/>
          </w:tcPr>
          <w:p w14:paraId="564D3F96" w14:textId="103E2051" w:rsidR="006812C6" w:rsidRPr="00DD2AFA" w:rsidRDefault="006812C6" w:rsidP="006812C6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76" w:type="dxa"/>
          </w:tcPr>
          <w:p w14:paraId="6C8D42A5" w14:textId="6F1E9534" w:rsidR="006812C6" w:rsidRDefault="006812C6" w:rsidP="006812C6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L</w:t>
            </w:r>
            <w:r>
              <w:rPr>
                <w:bCs/>
              </w:rPr>
              <w:t xml:space="preserve"> [Hz]</w:t>
            </w:r>
          </w:p>
        </w:tc>
        <w:tc>
          <w:tcPr>
            <w:tcW w:w="1376" w:type="dxa"/>
          </w:tcPr>
          <w:p w14:paraId="02429607" w14:textId="6E785A8A" w:rsidR="006812C6" w:rsidRDefault="006812C6" w:rsidP="006812C6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H</w:t>
            </w:r>
            <w:r>
              <w:rPr>
                <w:bCs/>
              </w:rPr>
              <w:t xml:space="preserve"> [Hz]</w:t>
            </w:r>
          </w:p>
        </w:tc>
      </w:tr>
      <w:tr w:rsidR="006812C6" w14:paraId="6702A86A" w14:textId="77777777" w:rsidTr="006812C6">
        <w:tc>
          <w:tcPr>
            <w:tcW w:w="1375" w:type="dxa"/>
          </w:tcPr>
          <w:p w14:paraId="513EE6C0" w14:textId="2C33870B" w:rsidR="006812C6" w:rsidRDefault="00A4608D" w:rsidP="006812C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76" w:type="dxa"/>
          </w:tcPr>
          <w:p w14:paraId="752737B4" w14:textId="0A04381D" w:rsidR="006812C6" w:rsidRDefault="00A4608D" w:rsidP="006812C6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75" w:type="dxa"/>
          </w:tcPr>
          <w:p w14:paraId="7C90DA11" w14:textId="10C99CB5" w:rsidR="006812C6" w:rsidRDefault="00C47C16" w:rsidP="006812C6">
            <w:pPr>
              <w:jc w:val="center"/>
              <w:rPr>
                <w:bCs/>
              </w:rPr>
            </w:pPr>
            <w:r>
              <w:rPr>
                <w:bCs/>
              </w:rPr>
              <w:t>25.6</w:t>
            </w:r>
          </w:p>
        </w:tc>
        <w:tc>
          <w:tcPr>
            <w:tcW w:w="1376" w:type="dxa"/>
          </w:tcPr>
          <w:p w14:paraId="5C0AAABF" w14:textId="30500058" w:rsidR="006812C6" w:rsidRDefault="00C47C16" w:rsidP="006812C6">
            <w:pPr>
              <w:jc w:val="center"/>
              <w:rPr>
                <w:bCs/>
              </w:rPr>
            </w:pPr>
            <w:r>
              <w:rPr>
                <w:bCs/>
              </w:rPr>
              <w:t>22.9</w:t>
            </w:r>
          </w:p>
        </w:tc>
        <w:tc>
          <w:tcPr>
            <w:tcW w:w="1375" w:type="dxa"/>
          </w:tcPr>
          <w:p w14:paraId="204542DF" w14:textId="3E95A46B" w:rsidR="006812C6" w:rsidRDefault="00A4608D" w:rsidP="006812C6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76" w:type="dxa"/>
          </w:tcPr>
          <w:p w14:paraId="1C23248E" w14:textId="622639DF" w:rsidR="006812C6" w:rsidRDefault="00A4608D" w:rsidP="006812C6">
            <w:pPr>
              <w:jc w:val="center"/>
              <w:rPr>
                <w:bCs/>
              </w:rPr>
            </w:pPr>
            <w:r>
              <w:rPr>
                <w:bCs/>
              </w:rPr>
              <w:t>25.7</w:t>
            </w:r>
          </w:p>
        </w:tc>
        <w:tc>
          <w:tcPr>
            <w:tcW w:w="1376" w:type="dxa"/>
          </w:tcPr>
          <w:p w14:paraId="0B3E1044" w14:textId="22B7EBDD" w:rsidR="006812C6" w:rsidRDefault="00A4608D" w:rsidP="006812C6">
            <w:pPr>
              <w:jc w:val="center"/>
              <w:rPr>
                <w:bCs/>
              </w:rPr>
            </w:pPr>
            <w:r>
              <w:rPr>
                <w:bCs/>
              </w:rPr>
              <w:t>22.5</w:t>
            </w:r>
          </w:p>
        </w:tc>
      </w:tr>
    </w:tbl>
    <w:p w14:paraId="6C03CEAF" w14:textId="77777777" w:rsidR="004D2BF9" w:rsidRDefault="004D2BF9" w:rsidP="004D2BF9">
      <w:pPr>
        <w:pStyle w:val="ListParagraph"/>
        <w:ind w:left="0"/>
        <w:jc w:val="both"/>
        <w:rPr>
          <w:bCs/>
          <w:lang w:val="ro-RO"/>
        </w:rPr>
      </w:pPr>
    </w:p>
    <w:p w14:paraId="6907E075" w14:textId="56A28C72" w:rsidR="001E27E5" w:rsidRPr="002173BF" w:rsidRDefault="001E27E5" w:rsidP="001E27E5">
      <w:pPr>
        <w:spacing w:before="120" w:line="276" w:lineRule="auto"/>
        <w:rPr>
          <w:b/>
        </w:rPr>
      </w:pPr>
      <w:r w:rsidRPr="00B70791">
        <w:rPr>
          <w:b/>
          <w:highlight w:val="green"/>
        </w:rPr>
        <w:t xml:space="preserve">Tema </w:t>
      </w:r>
      <w:r>
        <w:rPr>
          <w:b/>
          <w:highlight w:val="green"/>
        </w:rPr>
        <w:t>20</w:t>
      </w:r>
      <w:r w:rsidRPr="00B70791">
        <w:rPr>
          <w:b/>
          <w:highlight w:val="green"/>
        </w:rPr>
        <w:t xml:space="preserve"> - F</w:t>
      </w:r>
      <w:r>
        <w:rPr>
          <w:b/>
          <w:highlight w:val="green"/>
        </w:rPr>
        <w:t>OB</w:t>
      </w:r>
    </w:p>
    <w:p w14:paraId="6E3AD9B8" w14:textId="7317BA24" w:rsidR="001E27E5" w:rsidRDefault="001E27E5" w:rsidP="001E27E5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filtrul oprește-bandă (FOB) din fig. L9-4</w:t>
      </w:r>
      <w:r w:rsidR="00CF0F4D">
        <w:rPr>
          <w:iCs/>
          <w:color w:val="0070C0"/>
        </w:rPr>
        <w:t>, să se efectueze o analiză de c.a.</w:t>
      </w:r>
      <w:r>
        <w:rPr>
          <w:iCs/>
          <w:color w:val="0070C0"/>
        </w:rPr>
        <w:t xml:space="preserve"> și să se determine:</w:t>
      </w:r>
    </w:p>
    <w:p w14:paraId="62BF534A" w14:textId="5DFBEA92" w:rsidR="001E27E5" w:rsidRDefault="001E27E5" w:rsidP="001E27E5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 w:rsidRPr="001232FA">
        <w:rPr>
          <w:rFonts w:eastAsiaTheme="minorHAnsi"/>
          <w:color w:val="0070C0"/>
        </w:rPr>
        <w:t>frecvenț</w:t>
      </w:r>
      <w:r>
        <w:rPr>
          <w:rFonts w:eastAsiaTheme="minorHAnsi"/>
          <w:color w:val="0070C0"/>
        </w:rPr>
        <w:t>ele</w:t>
      </w:r>
      <w:r w:rsidRPr="001232FA">
        <w:rPr>
          <w:rFonts w:eastAsiaTheme="minorHAnsi"/>
          <w:color w:val="0070C0"/>
        </w:rPr>
        <w:t xml:space="preserve"> la -3dB, analitic și grafic;</w:t>
      </w:r>
    </w:p>
    <w:p w14:paraId="2462D515" w14:textId="09253DB4" w:rsidR="004266DF" w:rsidRDefault="004266DF" w:rsidP="001E27E5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câștigul în afara benzii.</w:t>
      </w:r>
    </w:p>
    <w:p w14:paraId="6471092E" w14:textId="77777777" w:rsidR="00036E29" w:rsidRDefault="00036E29" w:rsidP="00036E29">
      <w:pPr>
        <w:pStyle w:val="ListParagraph"/>
        <w:ind w:left="0"/>
        <w:jc w:val="both"/>
        <w:rPr>
          <w:bCs/>
          <w:lang w:val="ro-RO"/>
        </w:rPr>
      </w:pPr>
    </w:p>
    <w:p w14:paraId="20C5B486" w14:textId="424176A2" w:rsidR="001E27E5" w:rsidRDefault="00197503" w:rsidP="001E27E5">
      <w:pPr>
        <w:pStyle w:val="ListParagraph"/>
        <w:ind w:left="0"/>
        <w:jc w:val="center"/>
        <w:rPr>
          <w:bCs/>
          <w:lang w:val="ro-RO"/>
        </w:rPr>
      </w:pPr>
      <w:r w:rsidRPr="00197503">
        <w:rPr>
          <w:bCs/>
          <w:noProof/>
          <w:lang w:val="ro-RO"/>
        </w:rPr>
        <w:drawing>
          <wp:inline distT="0" distB="0" distL="0" distR="0" wp14:anchorId="53B909BE" wp14:editId="3A128AFD">
            <wp:extent cx="3096000" cy="163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9AF6" w14:textId="4BD38D26" w:rsidR="001E27E5" w:rsidRDefault="001E27E5" w:rsidP="001E27E5">
      <w:pPr>
        <w:pStyle w:val="ListParagraph"/>
        <w:ind w:left="0"/>
        <w:jc w:val="center"/>
        <w:rPr>
          <w:bCs/>
          <w:sz w:val="20"/>
          <w:szCs w:val="20"/>
          <w:lang w:val="ro-RO"/>
        </w:rPr>
      </w:pPr>
      <w:r w:rsidRPr="00853EFD">
        <w:rPr>
          <w:b/>
          <w:sz w:val="20"/>
          <w:szCs w:val="20"/>
          <w:lang w:val="ro-RO"/>
        </w:rPr>
        <w:t>Fig. L</w:t>
      </w:r>
      <w:r>
        <w:rPr>
          <w:b/>
          <w:sz w:val="20"/>
          <w:szCs w:val="20"/>
          <w:lang w:val="ro-RO"/>
        </w:rPr>
        <w:t>9</w:t>
      </w:r>
      <w:r w:rsidRPr="00853EFD">
        <w:rPr>
          <w:b/>
          <w:sz w:val="20"/>
          <w:szCs w:val="20"/>
          <w:lang w:val="ro-RO"/>
        </w:rPr>
        <w:t>-</w:t>
      </w:r>
      <w:r w:rsidR="00157946">
        <w:rPr>
          <w:b/>
          <w:sz w:val="20"/>
          <w:szCs w:val="20"/>
          <w:lang w:val="ro-RO"/>
        </w:rPr>
        <w:t>4</w:t>
      </w:r>
      <w:r w:rsidRPr="00853EFD">
        <w:rPr>
          <w:b/>
          <w:sz w:val="20"/>
          <w:szCs w:val="20"/>
          <w:lang w:val="ro-RO"/>
        </w:rPr>
        <w:t>.</w:t>
      </w:r>
      <w:r w:rsidRPr="00853EFD">
        <w:rPr>
          <w:bCs/>
          <w:sz w:val="20"/>
          <w:szCs w:val="20"/>
          <w:lang w:val="ro-RO"/>
        </w:rPr>
        <w:t xml:space="preserve"> </w:t>
      </w:r>
      <w:r w:rsidRPr="004E2D0A">
        <w:rPr>
          <w:bCs/>
          <w:i/>
          <w:iCs/>
          <w:sz w:val="20"/>
          <w:szCs w:val="20"/>
          <w:lang w:val="ro-RO"/>
        </w:rPr>
        <w:t>Schem</w:t>
      </w:r>
      <w:r w:rsidR="004266DF">
        <w:rPr>
          <w:bCs/>
          <w:i/>
          <w:iCs/>
          <w:sz w:val="20"/>
          <w:szCs w:val="20"/>
          <w:lang w:val="ro-RO"/>
        </w:rPr>
        <w:t>a</w:t>
      </w:r>
      <w:r>
        <w:rPr>
          <w:bCs/>
          <w:i/>
          <w:iCs/>
          <w:sz w:val="20"/>
          <w:szCs w:val="20"/>
          <w:lang w:val="ro-RO"/>
        </w:rPr>
        <w:t xml:space="preserve"> </w:t>
      </w:r>
      <w:r w:rsidRPr="004E2D0A">
        <w:rPr>
          <w:bCs/>
          <w:i/>
          <w:iCs/>
          <w:sz w:val="20"/>
          <w:szCs w:val="20"/>
          <w:lang w:val="ro-RO"/>
        </w:rPr>
        <w:t>circuit</w:t>
      </w:r>
      <w:r>
        <w:rPr>
          <w:bCs/>
          <w:i/>
          <w:iCs/>
          <w:sz w:val="20"/>
          <w:szCs w:val="20"/>
          <w:lang w:val="ro-RO"/>
        </w:rPr>
        <w:t>ului</w:t>
      </w:r>
      <w:r w:rsidRPr="004E2D0A">
        <w:rPr>
          <w:bCs/>
          <w:i/>
          <w:iCs/>
          <w:sz w:val="20"/>
          <w:szCs w:val="20"/>
          <w:lang w:val="ro-RO"/>
        </w:rPr>
        <w:t xml:space="preserve"> din Tema</w:t>
      </w:r>
      <w:r>
        <w:rPr>
          <w:bCs/>
          <w:sz w:val="20"/>
          <w:szCs w:val="20"/>
          <w:lang w:val="ro-RO"/>
        </w:rPr>
        <w:t xml:space="preserve"> 20 – FOB</w:t>
      </w:r>
    </w:p>
    <w:p w14:paraId="68261B8A" w14:textId="77777777" w:rsidR="00036E29" w:rsidRPr="00036E29" w:rsidRDefault="00036E29" w:rsidP="001E27E5">
      <w:pPr>
        <w:pStyle w:val="ListParagraph"/>
        <w:ind w:left="0"/>
        <w:jc w:val="both"/>
        <w:rPr>
          <w:bCs/>
          <w:highlight w:val="green"/>
        </w:rPr>
      </w:pPr>
    </w:p>
    <w:p w14:paraId="1993C217" w14:textId="5F7A0BDE" w:rsidR="001E27E5" w:rsidRDefault="00157946" w:rsidP="001E27E5">
      <w:pPr>
        <w:pStyle w:val="ListParagraph"/>
        <w:ind w:left="0"/>
        <w:jc w:val="both"/>
        <w:rPr>
          <w:bCs/>
          <w:lang w:val="ro-RO"/>
        </w:rPr>
      </w:pPr>
      <w:r w:rsidRPr="002173BF">
        <w:rPr>
          <w:b/>
          <w:highlight w:val="green"/>
        </w:rPr>
        <w:t>Modul de lucru</w:t>
      </w:r>
    </w:p>
    <w:p w14:paraId="6CA83FDA" w14:textId="77777777" w:rsidR="001E27E5" w:rsidRPr="004D2BF9" w:rsidRDefault="001E27E5" w:rsidP="001E27E5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frecvenței la -3dB</w:t>
      </w:r>
    </w:p>
    <w:p w14:paraId="5402C716" w14:textId="5284D80B" w:rsidR="001E27E5" w:rsidRPr="004266DF" w:rsidRDefault="001E27E5" w:rsidP="001E27E5">
      <w:pPr>
        <w:pStyle w:val="ListParagraph"/>
        <w:numPr>
          <w:ilvl w:val="0"/>
          <w:numId w:val="5"/>
        </w:numPr>
        <w:jc w:val="both"/>
        <w:rPr>
          <w:bCs/>
          <w:lang w:val="ro-RO"/>
        </w:rPr>
      </w:pPr>
      <w:r>
        <w:rPr>
          <w:bCs/>
        </w:rPr>
        <w:t xml:space="preserve">Analitic: valorile calculate se trec în </w:t>
      </w:r>
      <w:r>
        <w:rPr>
          <w:b/>
        </w:rPr>
        <w:t>tabelul L9-4</w:t>
      </w:r>
    </w:p>
    <w:p w14:paraId="4D611176" w14:textId="2451FBB6" w:rsidR="004266DF" w:rsidRPr="004266DF" w:rsidRDefault="00B25D1B" w:rsidP="004266DF">
      <w:pPr>
        <w:rPr>
          <w:bCs/>
          <w:lang w:val="ro-RO"/>
        </w:rPr>
      </w:pPr>
      <m:oMathPara>
        <m:oMath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L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1</m:t>
                  </m:r>
                </m:sub>
              </m:sSub>
            </m:den>
          </m:f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 xml:space="preserve">; </m:t>
          </m:r>
          <m:sSub>
            <m:sSub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sSub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ω</m:t>
              </m:r>
            </m:e>
            <m:sub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H</m:t>
              </m:r>
            </m:sub>
          </m:sSub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f>
            <m:fPr>
              <m:ctrlPr>
                <w:rPr>
                  <w:rStyle w:val="tlid-translation"/>
                  <w:rFonts w:ascii="Cambria Math" w:eastAsiaTheme="minorEastAsia" w:hAnsi="Cambria Math"/>
                  <w:i/>
                  <w:iCs/>
                  <w:color w:val="242021"/>
                  <w:szCs w:val="22"/>
                </w:rPr>
              </m:ctrlPr>
            </m:fPr>
            <m:num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R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tlid-translation"/>
                      <w:rFonts w:ascii="Cambria Math" w:eastAsiaTheme="minorEastAsia" w:hAnsi="Cambria Math"/>
                      <w:i/>
                      <w:iCs/>
                      <w:color w:val="242021"/>
                      <w:szCs w:val="22"/>
                    </w:rPr>
                  </m:ctrlPr>
                </m:sSub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C</m:t>
                  </m:r>
                </m:e>
                <m:sub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14:paraId="5FB8D81C" w14:textId="41CAFFCD" w:rsidR="001E27E5" w:rsidRDefault="001E27E5" w:rsidP="001E27E5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Grafic: se face o analiză de c.a. –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analizei din fig. L9-4.</w:t>
      </w:r>
    </w:p>
    <w:p w14:paraId="5F105815" w14:textId="0B962B4E" w:rsidR="004266DF" w:rsidRPr="004266DF" w:rsidRDefault="004266DF" w:rsidP="001E27E5">
      <w:pPr>
        <w:pStyle w:val="ListParagraph"/>
        <w:numPr>
          <w:ilvl w:val="0"/>
          <w:numId w:val="5"/>
        </w:numPr>
        <w:jc w:val="both"/>
        <w:rPr>
          <w:bCs/>
          <w:lang w:val="ro-RO"/>
        </w:rPr>
      </w:pPr>
      <w:r>
        <w:rPr>
          <w:bCs/>
        </w:rPr>
        <w:t>Se activează cursoarele.</w:t>
      </w:r>
    </w:p>
    <w:p w14:paraId="6E853B26" w14:textId="40F4E6AE" w:rsidR="001E27E5" w:rsidRPr="00D6449F" w:rsidRDefault="004266DF" w:rsidP="001E27E5">
      <w:pPr>
        <w:pStyle w:val="ListParagraph"/>
        <w:numPr>
          <w:ilvl w:val="0"/>
          <w:numId w:val="5"/>
        </w:numPr>
        <w:jc w:val="both"/>
        <w:rPr>
          <w:bCs/>
          <w:lang w:val="ro-RO"/>
        </w:rPr>
      </w:pPr>
      <w:r>
        <w:rPr>
          <w:bCs/>
        </w:rPr>
        <w:t xml:space="preserve">Cursorul </w:t>
      </w:r>
      <w:r w:rsidRPr="0009058A">
        <w:rPr>
          <w:b/>
          <w:color w:val="FF0000"/>
        </w:rPr>
        <w:t>Y1</w:t>
      </w:r>
      <w:r>
        <w:rPr>
          <w:bCs/>
        </w:rPr>
        <w:t xml:space="preserve"> se deplasează în dreapta până când Y1=|</w:t>
      </w:r>
      <w:r w:rsidRPr="0009058A">
        <w:rPr>
          <w:bCs/>
          <w:i/>
          <w:iCs/>
        </w:rPr>
        <w:t>H</w:t>
      </w:r>
      <w:r>
        <w:rPr>
          <w:bCs/>
          <w:vertAlign w:val="subscript"/>
        </w:rPr>
        <w:t>0</w:t>
      </w:r>
      <w:r>
        <w:rPr>
          <w:bCs/>
        </w:rPr>
        <w:t>|</w:t>
      </w:r>
      <w:r w:rsidRPr="008B297C">
        <w:rPr>
          <w:bCs/>
        </w:rPr>
        <w:t>-3dB</w:t>
      </w:r>
      <w:r>
        <w:rPr>
          <w:bCs/>
        </w:rPr>
        <w:t xml:space="preserve"> iar cursorul </w:t>
      </w:r>
      <w:r w:rsidRPr="0009058A">
        <w:rPr>
          <w:b/>
          <w:color w:val="00B050"/>
        </w:rPr>
        <w:t>Y2</w:t>
      </w:r>
      <w:r>
        <w:rPr>
          <w:bCs/>
        </w:rPr>
        <w:t xml:space="preserve"> (</w:t>
      </w:r>
      <w:r w:rsidRPr="0009058A">
        <w:rPr>
          <w:bCs/>
          <w:i/>
          <w:iCs/>
        </w:rPr>
        <w:t>Shift+cheie direcțională dreapta</w:t>
      </w:r>
      <w:r>
        <w:rPr>
          <w:bCs/>
        </w:rPr>
        <w:t>/</w:t>
      </w:r>
      <w:r w:rsidRPr="0009058A">
        <w:rPr>
          <w:bCs/>
          <w:i/>
          <w:iCs/>
          <w:lang w:val="ro-RO"/>
        </w:rPr>
        <w:t>stânga</w:t>
      </w:r>
      <w:r>
        <w:rPr>
          <w:bCs/>
        </w:rPr>
        <w:t>) se deplasează la începutul răspunsului în frecvență până când Y2=|</w:t>
      </w:r>
      <w:r w:rsidRPr="0009058A">
        <w:rPr>
          <w:bCs/>
          <w:i/>
          <w:iCs/>
        </w:rPr>
        <w:t>H</w:t>
      </w:r>
      <w:r>
        <w:rPr>
          <w:bCs/>
          <w:vertAlign w:val="subscript"/>
        </w:rPr>
        <w:t>0</w:t>
      </w:r>
      <w:r>
        <w:rPr>
          <w:bCs/>
        </w:rPr>
        <w:t>|</w:t>
      </w:r>
      <w:r w:rsidRPr="008B297C">
        <w:rPr>
          <w:bCs/>
        </w:rPr>
        <w:t>-3dB</w:t>
      </w:r>
      <w:r>
        <w:rPr>
          <w:bCs/>
        </w:rPr>
        <w:t xml:space="preserve">. Astfel se găsesc frecvențele la -3dB, </w:t>
      </w:r>
      <w:r>
        <w:rPr>
          <w:bCs/>
          <w:i/>
          <w:iCs/>
        </w:rPr>
        <w:t>f</w:t>
      </w:r>
      <w:r>
        <w:rPr>
          <w:bCs/>
          <w:i/>
          <w:iCs/>
          <w:vertAlign w:val="subscript"/>
        </w:rPr>
        <w:t>H</w:t>
      </w:r>
      <w:r w:rsidRPr="00576746">
        <w:rPr>
          <w:bCs/>
        </w:rPr>
        <w:t>, respectiv</w:t>
      </w:r>
      <w:r>
        <w:rPr>
          <w:bCs/>
        </w:rPr>
        <w:t xml:space="preserve"> </w:t>
      </w:r>
      <w:r w:rsidRPr="008B297C">
        <w:rPr>
          <w:bCs/>
          <w:i/>
          <w:iCs/>
        </w:rPr>
        <w:t>f</w:t>
      </w:r>
      <w:r>
        <w:rPr>
          <w:bCs/>
          <w:vertAlign w:val="subscript"/>
        </w:rPr>
        <w:t>L</w:t>
      </w:r>
      <w:r>
        <w:rPr>
          <w:bCs/>
        </w:rPr>
        <w:t xml:space="preserve">. Valorile se trec în </w:t>
      </w:r>
      <w:r>
        <w:rPr>
          <w:b/>
        </w:rPr>
        <w:t>tabelul L9-4</w:t>
      </w:r>
      <w:r>
        <w:rPr>
          <w:bCs/>
        </w:rPr>
        <w:t>.</w:t>
      </w:r>
    </w:p>
    <w:p w14:paraId="40A78167" w14:textId="35306E9C" w:rsidR="00D6449F" w:rsidRPr="00D6449F" w:rsidRDefault="00754847" w:rsidP="00D6449F">
      <w:pPr>
        <w:shd w:val="clear" w:color="auto" w:fill="FFFFFF" w:themeFill="background1"/>
        <w:ind w:left="360"/>
        <w:jc w:val="center"/>
        <w:rPr>
          <w:bCs/>
        </w:rPr>
      </w:pPr>
      <w:r w:rsidRPr="00754847">
        <w:rPr>
          <w:bCs/>
          <w:noProof/>
        </w:rPr>
        <w:lastRenderedPageBreak/>
        <w:drawing>
          <wp:inline distT="0" distB="0" distL="0" distR="0" wp14:anchorId="5961669D" wp14:editId="352946FD">
            <wp:extent cx="6120765" cy="2432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2FC5" w14:textId="70B5681E" w:rsidR="00D6449F" w:rsidRPr="00D6449F" w:rsidRDefault="00D6449F" w:rsidP="00D6449F">
      <w:pPr>
        <w:shd w:val="clear" w:color="auto" w:fill="FFFFFF" w:themeFill="background1"/>
        <w:ind w:left="360"/>
        <w:jc w:val="center"/>
        <w:rPr>
          <w:bCs/>
          <w:color w:val="FF0000"/>
          <w:sz w:val="20"/>
          <w:szCs w:val="16"/>
        </w:rPr>
      </w:pPr>
      <w:r w:rsidRPr="00D6449F">
        <w:rPr>
          <w:bCs/>
          <w:i/>
          <w:iCs/>
          <w:color w:val="FF0000"/>
          <w:sz w:val="20"/>
          <w:szCs w:val="16"/>
        </w:rPr>
        <w:t>(aici se pune răspunsul în frecvență al F</w:t>
      </w:r>
      <w:r>
        <w:rPr>
          <w:bCs/>
          <w:i/>
          <w:iCs/>
          <w:color w:val="FF0000"/>
          <w:sz w:val="20"/>
          <w:szCs w:val="16"/>
        </w:rPr>
        <w:t>O</w:t>
      </w:r>
      <w:r w:rsidRPr="00D6449F">
        <w:rPr>
          <w:bCs/>
          <w:i/>
          <w:iCs/>
          <w:color w:val="FF0000"/>
          <w:sz w:val="20"/>
          <w:szCs w:val="16"/>
        </w:rPr>
        <w:t>B)</w:t>
      </w:r>
    </w:p>
    <w:p w14:paraId="3780FB42" w14:textId="1F0EA3A7" w:rsidR="00480430" w:rsidRPr="00480430" w:rsidRDefault="00754847" w:rsidP="00480430">
      <w:pPr>
        <w:shd w:val="clear" w:color="auto" w:fill="FFFFFF" w:themeFill="background1"/>
        <w:ind w:left="360"/>
        <w:jc w:val="center"/>
        <w:rPr>
          <w:bCs/>
        </w:rPr>
      </w:pPr>
      <w:r w:rsidRPr="00754847">
        <w:rPr>
          <w:bCs/>
          <w:noProof/>
        </w:rPr>
        <w:drawing>
          <wp:inline distT="0" distB="0" distL="0" distR="0" wp14:anchorId="0FA8FAF6" wp14:editId="60B0792B">
            <wp:extent cx="5547841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F6A1" w14:textId="77777777" w:rsidR="00480430" w:rsidRPr="00480430" w:rsidRDefault="00480430" w:rsidP="00480430">
      <w:pPr>
        <w:shd w:val="clear" w:color="auto" w:fill="FFFFFF" w:themeFill="background1"/>
        <w:ind w:left="360"/>
        <w:jc w:val="center"/>
        <w:rPr>
          <w:bCs/>
          <w:i/>
          <w:iCs/>
          <w:color w:val="FF0000"/>
          <w:sz w:val="20"/>
          <w:szCs w:val="16"/>
        </w:rPr>
      </w:pPr>
      <w:r w:rsidRPr="00480430">
        <w:rPr>
          <w:bCs/>
          <w:i/>
          <w:iCs/>
          <w:color w:val="FF0000"/>
          <w:sz w:val="20"/>
          <w:szCs w:val="16"/>
        </w:rPr>
        <w:t>(aici se pune fereastra Probe Cursor cu valorile frecvențelor)</w:t>
      </w:r>
    </w:p>
    <w:p w14:paraId="65CD5207" w14:textId="2ED27784" w:rsidR="004266DF" w:rsidRPr="004266DF" w:rsidRDefault="004266DF" w:rsidP="004266DF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4266DF">
        <w:rPr>
          <w:b/>
          <w:lang w:val="ro-RO"/>
        </w:rPr>
        <w:t xml:space="preserve">Determinarea </w:t>
      </w:r>
      <w:r>
        <w:rPr>
          <w:b/>
          <w:lang w:val="ro-RO"/>
        </w:rPr>
        <w:t>cîștigului în afara benzii</w:t>
      </w:r>
    </w:p>
    <w:p w14:paraId="0CC7076B" w14:textId="027747A6" w:rsidR="004266DF" w:rsidRPr="004266DF" w:rsidRDefault="004266DF" w:rsidP="004266DF">
      <w:pPr>
        <w:pStyle w:val="ListParagraph"/>
        <w:numPr>
          <w:ilvl w:val="0"/>
          <w:numId w:val="16"/>
        </w:numPr>
        <w:rPr>
          <w:bCs/>
          <w:lang w:val="ro-RO"/>
        </w:rPr>
      </w:pPr>
      <w:r w:rsidRPr="004266DF">
        <w:rPr>
          <w:bCs/>
        </w:rPr>
        <w:t xml:space="preserve">Poziția inițială a cursoarelor </w:t>
      </w:r>
      <w:r>
        <w:rPr>
          <w:bCs/>
        </w:rPr>
        <w:t xml:space="preserve">pentru analiza anterioară în frecvență </w:t>
      </w:r>
      <w:r w:rsidRPr="004266DF">
        <w:rPr>
          <w:bCs/>
        </w:rPr>
        <w:t>indică valoarea lui |</w:t>
      </w:r>
      <w:r w:rsidRPr="004266DF">
        <w:rPr>
          <w:bCs/>
          <w:i/>
          <w:iCs/>
        </w:rPr>
        <w:t>H</w:t>
      </w:r>
      <w:r w:rsidRPr="004266DF">
        <w:rPr>
          <w:bCs/>
          <w:vertAlign w:val="subscript"/>
        </w:rPr>
        <w:t>0</w:t>
      </w:r>
      <w:r w:rsidRPr="004266DF">
        <w:rPr>
          <w:bCs/>
        </w:rPr>
        <w:t>|</w:t>
      </w:r>
      <w:r w:rsidRPr="004266DF">
        <w:rPr>
          <w:bCs/>
          <w:vertAlign w:val="subscript"/>
        </w:rPr>
        <w:t>dB</w:t>
      </w:r>
      <w:r w:rsidRPr="004266DF">
        <w:rPr>
          <w:bCs/>
        </w:rPr>
        <w:t xml:space="preserve"> care se trece în </w:t>
      </w:r>
      <w:r w:rsidRPr="004266DF">
        <w:rPr>
          <w:b/>
        </w:rPr>
        <w:t>tabelul L9-4</w:t>
      </w:r>
      <w:r w:rsidRPr="004266DF">
        <w:rPr>
          <w:bCs/>
        </w:rPr>
        <w:t>;</w:t>
      </w:r>
    </w:p>
    <w:p w14:paraId="628CC690" w14:textId="2BDA5EE8" w:rsidR="001E27E5" w:rsidRPr="008B297C" w:rsidRDefault="001E27E5" w:rsidP="001E27E5">
      <w:pPr>
        <w:shd w:val="clear" w:color="auto" w:fill="FFFFFF" w:themeFill="background1"/>
        <w:spacing w:before="120" w:after="120"/>
        <w:rPr>
          <w:bCs/>
          <w:sz w:val="20"/>
          <w:szCs w:val="16"/>
        </w:rPr>
      </w:pPr>
      <w:r w:rsidRPr="008B297C">
        <w:rPr>
          <w:b/>
          <w:sz w:val="20"/>
          <w:szCs w:val="16"/>
        </w:rPr>
        <w:t>Tabelul L9-</w:t>
      </w:r>
      <w:r>
        <w:rPr>
          <w:b/>
          <w:sz w:val="20"/>
          <w:szCs w:val="16"/>
        </w:rPr>
        <w:t>4: FOB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6"/>
        <w:gridCol w:w="1375"/>
        <w:gridCol w:w="1376"/>
        <w:gridCol w:w="1376"/>
      </w:tblGrid>
      <w:tr w:rsidR="001E27E5" w14:paraId="3F581423" w14:textId="77777777" w:rsidTr="007431FB">
        <w:tc>
          <w:tcPr>
            <w:tcW w:w="2751" w:type="dxa"/>
            <w:gridSpan w:val="2"/>
          </w:tcPr>
          <w:p w14:paraId="4DAA7BEC" w14:textId="2EC4D828" w:rsidR="001E27E5" w:rsidRPr="004F4F15" w:rsidRDefault="001E27E5" w:rsidP="0076542D">
            <w:pPr>
              <w:jc w:val="center"/>
              <w:rPr>
                <w:bCs/>
              </w:rPr>
            </w:pPr>
            <w:r w:rsidRPr="004F4F15">
              <w:rPr>
                <w:bCs/>
              </w:rPr>
              <w:t>analitic</w:t>
            </w:r>
          </w:p>
        </w:tc>
        <w:tc>
          <w:tcPr>
            <w:tcW w:w="4127" w:type="dxa"/>
            <w:gridSpan w:val="3"/>
          </w:tcPr>
          <w:p w14:paraId="2060DF02" w14:textId="77777777" w:rsidR="001E27E5" w:rsidRPr="004F4F15" w:rsidRDefault="001E27E5" w:rsidP="0076542D">
            <w:pPr>
              <w:jc w:val="center"/>
              <w:rPr>
                <w:bCs/>
              </w:rPr>
            </w:pPr>
            <w:r w:rsidRPr="004F4F15">
              <w:rPr>
                <w:bCs/>
              </w:rPr>
              <w:t>grafic</w:t>
            </w:r>
          </w:p>
        </w:tc>
      </w:tr>
      <w:tr w:rsidR="001E27E5" w14:paraId="7232664E" w14:textId="77777777" w:rsidTr="0076542D">
        <w:tc>
          <w:tcPr>
            <w:tcW w:w="1375" w:type="dxa"/>
          </w:tcPr>
          <w:p w14:paraId="52A0B971" w14:textId="77777777" w:rsidR="001E27E5" w:rsidRPr="006812C6" w:rsidRDefault="001E27E5" w:rsidP="0076542D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 w:rsidRPr="006812C6">
              <w:rPr>
                <w:bCs/>
                <w:i/>
                <w:iCs/>
                <w:vertAlign w:val="subscript"/>
              </w:rPr>
              <w:t>L</w:t>
            </w:r>
            <w:r>
              <w:rPr>
                <w:bCs/>
              </w:rPr>
              <w:t xml:space="preserve"> [Hz]</w:t>
            </w:r>
          </w:p>
        </w:tc>
        <w:tc>
          <w:tcPr>
            <w:tcW w:w="1376" w:type="dxa"/>
          </w:tcPr>
          <w:p w14:paraId="7AF6F98A" w14:textId="77777777" w:rsidR="001E27E5" w:rsidRDefault="001E27E5" w:rsidP="0076542D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H</w:t>
            </w:r>
            <w:r>
              <w:rPr>
                <w:bCs/>
              </w:rPr>
              <w:t xml:space="preserve"> [Hz]</w:t>
            </w:r>
          </w:p>
        </w:tc>
        <w:tc>
          <w:tcPr>
            <w:tcW w:w="1375" w:type="dxa"/>
          </w:tcPr>
          <w:p w14:paraId="6FD02D00" w14:textId="77777777" w:rsidR="001E27E5" w:rsidRPr="00DD2AFA" w:rsidRDefault="001E27E5" w:rsidP="0076542D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09058A">
              <w:rPr>
                <w:bCs/>
                <w:i/>
                <w:iCs/>
              </w:rPr>
              <w:t>H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|</w:t>
            </w:r>
            <w:r w:rsidRPr="008B297C">
              <w:rPr>
                <w:bCs/>
                <w:vertAlign w:val="subscript"/>
              </w:rPr>
              <w:t>dB</w:t>
            </w:r>
          </w:p>
        </w:tc>
        <w:tc>
          <w:tcPr>
            <w:tcW w:w="1376" w:type="dxa"/>
          </w:tcPr>
          <w:p w14:paraId="205B3B3C" w14:textId="77777777" w:rsidR="001E27E5" w:rsidRDefault="001E27E5" w:rsidP="0076542D">
            <w:pPr>
              <w:jc w:val="center"/>
              <w:rPr>
                <w:bCs/>
              </w:rPr>
            </w:pPr>
            <w:r w:rsidRPr="008B297C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L</w:t>
            </w:r>
            <w:r>
              <w:rPr>
                <w:bCs/>
              </w:rPr>
              <w:t xml:space="preserve"> [Hz]</w:t>
            </w:r>
          </w:p>
        </w:tc>
        <w:tc>
          <w:tcPr>
            <w:tcW w:w="1376" w:type="dxa"/>
          </w:tcPr>
          <w:p w14:paraId="66FC255E" w14:textId="77777777" w:rsidR="001E27E5" w:rsidRDefault="001E27E5" w:rsidP="0076542D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>
              <w:rPr>
                <w:bCs/>
                <w:i/>
                <w:iCs/>
                <w:vertAlign w:val="subscript"/>
              </w:rPr>
              <w:t>H</w:t>
            </w:r>
            <w:r>
              <w:rPr>
                <w:bCs/>
              </w:rPr>
              <w:t xml:space="preserve"> [Hz]</w:t>
            </w:r>
          </w:p>
        </w:tc>
      </w:tr>
      <w:tr w:rsidR="001E27E5" w14:paraId="595CB756" w14:textId="77777777" w:rsidTr="0076542D">
        <w:tc>
          <w:tcPr>
            <w:tcW w:w="1375" w:type="dxa"/>
          </w:tcPr>
          <w:p w14:paraId="23A2E6D0" w14:textId="692BB18E" w:rsidR="001E27E5" w:rsidRDefault="00C47C16" w:rsidP="0076542D">
            <w:pPr>
              <w:jc w:val="center"/>
              <w:rPr>
                <w:bCs/>
              </w:rPr>
            </w:pPr>
            <w:r>
              <w:rPr>
                <w:bCs/>
              </w:rPr>
              <w:t>31.9</w:t>
            </w:r>
          </w:p>
        </w:tc>
        <w:tc>
          <w:tcPr>
            <w:tcW w:w="1376" w:type="dxa"/>
          </w:tcPr>
          <w:p w14:paraId="3B7D6D57" w14:textId="5A4EF39E" w:rsidR="001E27E5" w:rsidRDefault="00C47C16" w:rsidP="0076542D">
            <w:pPr>
              <w:jc w:val="center"/>
              <w:rPr>
                <w:bCs/>
              </w:rPr>
            </w:pPr>
            <w:r>
              <w:rPr>
                <w:bCs/>
              </w:rPr>
              <w:t>7961</w:t>
            </w:r>
          </w:p>
        </w:tc>
        <w:tc>
          <w:tcPr>
            <w:tcW w:w="1375" w:type="dxa"/>
          </w:tcPr>
          <w:p w14:paraId="55D869C9" w14:textId="7E55E75B" w:rsidR="001E27E5" w:rsidRDefault="00754847" w:rsidP="0076542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76" w:type="dxa"/>
          </w:tcPr>
          <w:p w14:paraId="6A5F3349" w14:textId="4E6AE3E2" w:rsidR="001E27E5" w:rsidRDefault="00754847" w:rsidP="0076542D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76" w:type="dxa"/>
          </w:tcPr>
          <w:p w14:paraId="613F6D9B" w14:textId="310DED50" w:rsidR="001E27E5" w:rsidRDefault="00754847" w:rsidP="0076542D">
            <w:pPr>
              <w:jc w:val="center"/>
              <w:rPr>
                <w:bCs/>
              </w:rPr>
            </w:pPr>
            <w:r>
              <w:rPr>
                <w:bCs/>
              </w:rPr>
              <w:t>7.9k</w:t>
            </w:r>
          </w:p>
        </w:tc>
      </w:tr>
    </w:tbl>
    <w:p w14:paraId="19EAFA6C" w14:textId="6695AF9D" w:rsidR="001E27E5" w:rsidRDefault="001E27E5" w:rsidP="00A14623">
      <w:pPr>
        <w:pStyle w:val="ListParagraph"/>
        <w:ind w:left="0"/>
        <w:jc w:val="both"/>
        <w:rPr>
          <w:bCs/>
          <w:lang w:val="ro-RO"/>
        </w:rPr>
      </w:pPr>
    </w:p>
    <w:p w14:paraId="7A908681" w14:textId="37F86240" w:rsidR="004266DF" w:rsidRPr="002173BF" w:rsidRDefault="004266DF" w:rsidP="004266DF">
      <w:pPr>
        <w:spacing w:before="120" w:line="276" w:lineRule="auto"/>
        <w:rPr>
          <w:b/>
        </w:rPr>
      </w:pPr>
      <w:r w:rsidRPr="00B70791">
        <w:rPr>
          <w:b/>
          <w:highlight w:val="green"/>
        </w:rPr>
        <w:t xml:space="preserve">Tema </w:t>
      </w:r>
      <w:r>
        <w:rPr>
          <w:b/>
          <w:highlight w:val="green"/>
        </w:rPr>
        <w:t>21</w:t>
      </w:r>
      <w:r w:rsidRPr="00B70791">
        <w:rPr>
          <w:b/>
          <w:highlight w:val="green"/>
        </w:rPr>
        <w:t xml:space="preserve"> - F</w:t>
      </w:r>
      <w:r>
        <w:rPr>
          <w:b/>
          <w:highlight w:val="green"/>
        </w:rPr>
        <w:t>TT</w:t>
      </w:r>
    </w:p>
    <w:p w14:paraId="158500E5" w14:textId="1C5E053E" w:rsidR="004266DF" w:rsidRDefault="004266DF" w:rsidP="004266DF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filtrul trece-tot (FTT) din fig. L9-5 și să se determine:</w:t>
      </w:r>
    </w:p>
    <w:p w14:paraId="2A8018C0" w14:textId="78036B4B" w:rsidR="004266DF" w:rsidRDefault="00CF0F4D" w:rsidP="004266DF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 w:rsidRPr="001232FA">
        <w:rPr>
          <w:rFonts w:eastAsiaTheme="minorHAnsi"/>
          <w:color w:val="0070C0"/>
        </w:rPr>
        <w:t>F</w:t>
      </w:r>
      <w:r w:rsidR="004266DF" w:rsidRPr="001232FA">
        <w:rPr>
          <w:rFonts w:eastAsiaTheme="minorHAnsi"/>
          <w:color w:val="0070C0"/>
        </w:rPr>
        <w:t>recvenț</w:t>
      </w:r>
      <w:r>
        <w:rPr>
          <w:rFonts w:eastAsiaTheme="minorHAnsi"/>
          <w:color w:val="0070C0"/>
        </w:rPr>
        <w:t xml:space="preserve">a </w:t>
      </w:r>
      <w:r w:rsidR="004266DF" w:rsidRPr="001232FA">
        <w:rPr>
          <w:rFonts w:eastAsiaTheme="minorHAnsi"/>
          <w:color w:val="0070C0"/>
        </w:rPr>
        <w:t xml:space="preserve">la </w:t>
      </w:r>
      <w:r>
        <w:rPr>
          <w:rFonts w:eastAsiaTheme="minorHAnsi"/>
          <w:color w:val="0070C0"/>
        </w:rPr>
        <w:t>care faza devine -90</w:t>
      </w:r>
      <w:r>
        <w:rPr>
          <w:rFonts w:eastAsiaTheme="minorHAnsi"/>
          <w:color w:val="0070C0"/>
        </w:rPr>
        <w:sym w:font="Symbol" w:char="F0B0"/>
      </w:r>
      <w:r w:rsidR="004266DF" w:rsidRPr="001232FA">
        <w:rPr>
          <w:rFonts w:eastAsiaTheme="minorHAnsi"/>
          <w:color w:val="0070C0"/>
        </w:rPr>
        <w:t>, analitic și grafic</w:t>
      </w:r>
      <w:r>
        <w:rPr>
          <w:rFonts w:eastAsiaTheme="minorHAnsi"/>
          <w:color w:val="0070C0"/>
        </w:rPr>
        <w:t xml:space="preserve"> printr-o analiză de c.a.</w:t>
      </w:r>
      <w:r w:rsidR="004266DF" w:rsidRPr="001232FA">
        <w:rPr>
          <w:rFonts w:eastAsiaTheme="minorHAnsi"/>
          <w:color w:val="0070C0"/>
        </w:rPr>
        <w:t>;</w:t>
      </w:r>
    </w:p>
    <w:p w14:paraId="36380D77" w14:textId="5024B462" w:rsidR="00CF0F4D" w:rsidRDefault="00CF0F4D" w:rsidP="004266DF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Aplicând un semnal sinusoidal la intrare având frecvența determinată anterior, să se vizualizeze formele de undă.</w:t>
      </w:r>
    </w:p>
    <w:p w14:paraId="0F424323" w14:textId="7D97C3DA" w:rsidR="004266DF" w:rsidRDefault="00036E29" w:rsidP="004266DF">
      <w:pPr>
        <w:pStyle w:val="ListParagraph"/>
        <w:ind w:left="0"/>
        <w:jc w:val="center"/>
        <w:rPr>
          <w:bCs/>
          <w:lang w:val="ro-RO"/>
        </w:rPr>
      </w:pPr>
      <w:r w:rsidRPr="00036E29">
        <w:rPr>
          <w:bCs/>
          <w:noProof/>
          <w:lang w:val="ro-RO"/>
        </w:rPr>
        <w:drawing>
          <wp:inline distT="0" distB="0" distL="0" distR="0" wp14:anchorId="5797578E" wp14:editId="18FB5972">
            <wp:extent cx="3610800" cy="15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0D4" w14:textId="7DA33BDC" w:rsidR="004266DF" w:rsidRDefault="004266DF" w:rsidP="004266DF">
      <w:pPr>
        <w:pStyle w:val="ListParagraph"/>
        <w:ind w:left="0"/>
        <w:jc w:val="center"/>
        <w:rPr>
          <w:bCs/>
          <w:sz w:val="20"/>
          <w:szCs w:val="20"/>
          <w:lang w:val="ro-RO"/>
        </w:rPr>
      </w:pPr>
      <w:r w:rsidRPr="00853EFD">
        <w:rPr>
          <w:b/>
          <w:sz w:val="20"/>
          <w:szCs w:val="20"/>
          <w:lang w:val="ro-RO"/>
        </w:rPr>
        <w:t>Fig. L</w:t>
      </w:r>
      <w:r>
        <w:rPr>
          <w:b/>
          <w:sz w:val="20"/>
          <w:szCs w:val="20"/>
          <w:lang w:val="ro-RO"/>
        </w:rPr>
        <w:t>9</w:t>
      </w:r>
      <w:r w:rsidRPr="00853EFD">
        <w:rPr>
          <w:b/>
          <w:sz w:val="20"/>
          <w:szCs w:val="20"/>
          <w:lang w:val="ro-RO"/>
        </w:rPr>
        <w:t>-</w:t>
      </w:r>
      <w:r w:rsidR="00CF0F4D">
        <w:rPr>
          <w:b/>
          <w:sz w:val="20"/>
          <w:szCs w:val="20"/>
          <w:lang w:val="ro-RO"/>
        </w:rPr>
        <w:t>5</w:t>
      </w:r>
      <w:r w:rsidRPr="00853EFD">
        <w:rPr>
          <w:b/>
          <w:sz w:val="20"/>
          <w:szCs w:val="20"/>
          <w:lang w:val="ro-RO"/>
        </w:rPr>
        <w:t>.</w:t>
      </w:r>
      <w:r w:rsidRPr="00853EFD">
        <w:rPr>
          <w:bCs/>
          <w:sz w:val="20"/>
          <w:szCs w:val="20"/>
          <w:lang w:val="ro-RO"/>
        </w:rPr>
        <w:t xml:space="preserve"> </w:t>
      </w:r>
      <w:r w:rsidRPr="004E2D0A">
        <w:rPr>
          <w:bCs/>
          <w:i/>
          <w:iCs/>
          <w:sz w:val="20"/>
          <w:szCs w:val="20"/>
          <w:lang w:val="ro-RO"/>
        </w:rPr>
        <w:t>Schem</w:t>
      </w:r>
      <w:r>
        <w:rPr>
          <w:bCs/>
          <w:i/>
          <w:iCs/>
          <w:sz w:val="20"/>
          <w:szCs w:val="20"/>
          <w:lang w:val="ro-RO"/>
        </w:rPr>
        <w:t xml:space="preserve">a </w:t>
      </w:r>
      <w:r w:rsidRPr="004E2D0A">
        <w:rPr>
          <w:bCs/>
          <w:i/>
          <w:iCs/>
          <w:sz w:val="20"/>
          <w:szCs w:val="20"/>
          <w:lang w:val="ro-RO"/>
        </w:rPr>
        <w:t>circuit</w:t>
      </w:r>
      <w:r>
        <w:rPr>
          <w:bCs/>
          <w:i/>
          <w:iCs/>
          <w:sz w:val="20"/>
          <w:szCs w:val="20"/>
          <w:lang w:val="ro-RO"/>
        </w:rPr>
        <w:t>ului</w:t>
      </w:r>
      <w:r w:rsidRPr="004E2D0A">
        <w:rPr>
          <w:bCs/>
          <w:i/>
          <w:iCs/>
          <w:sz w:val="20"/>
          <w:szCs w:val="20"/>
          <w:lang w:val="ro-RO"/>
        </w:rPr>
        <w:t xml:space="preserve"> din Tema</w:t>
      </w:r>
      <w:r>
        <w:rPr>
          <w:bCs/>
          <w:sz w:val="20"/>
          <w:szCs w:val="20"/>
          <w:lang w:val="ro-RO"/>
        </w:rPr>
        <w:t xml:space="preserve"> 2</w:t>
      </w:r>
      <w:r w:rsidR="00CF0F4D">
        <w:rPr>
          <w:bCs/>
          <w:sz w:val="20"/>
          <w:szCs w:val="20"/>
          <w:lang w:val="ro-RO"/>
        </w:rPr>
        <w:t>1</w:t>
      </w:r>
      <w:r>
        <w:rPr>
          <w:bCs/>
          <w:sz w:val="20"/>
          <w:szCs w:val="20"/>
          <w:lang w:val="ro-RO"/>
        </w:rPr>
        <w:t xml:space="preserve"> – F</w:t>
      </w:r>
      <w:r w:rsidR="00CF0F4D">
        <w:rPr>
          <w:bCs/>
          <w:sz w:val="20"/>
          <w:szCs w:val="20"/>
          <w:lang w:val="ro-RO"/>
        </w:rPr>
        <w:t>TT</w:t>
      </w:r>
    </w:p>
    <w:p w14:paraId="7A3C51C4" w14:textId="77777777" w:rsidR="00036E29" w:rsidRPr="00036E29" w:rsidRDefault="00036E29" w:rsidP="00036E29">
      <w:pPr>
        <w:pStyle w:val="ListParagraph"/>
        <w:ind w:left="0"/>
        <w:jc w:val="both"/>
        <w:rPr>
          <w:bCs/>
          <w:lang w:val="ro-RO"/>
        </w:rPr>
      </w:pPr>
    </w:p>
    <w:p w14:paraId="7F27E147" w14:textId="620FD041" w:rsidR="004266DF" w:rsidRDefault="00157946" w:rsidP="004266DF">
      <w:pPr>
        <w:pStyle w:val="ListParagraph"/>
        <w:ind w:left="0"/>
        <w:jc w:val="both"/>
        <w:rPr>
          <w:bCs/>
          <w:lang w:val="ro-RO"/>
        </w:rPr>
      </w:pPr>
      <w:r w:rsidRPr="002173BF">
        <w:rPr>
          <w:b/>
          <w:highlight w:val="green"/>
        </w:rPr>
        <w:t>Modul de lucru</w:t>
      </w:r>
    </w:p>
    <w:p w14:paraId="177F0496" w14:textId="6BC2D458" w:rsidR="001E27E5" w:rsidRPr="00CF0F4D" w:rsidRDefault="00CF0F4D" w:rsidP="00CF0F4D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 frecvenței la care faza este -90</w:t>
      </w:r>
      <w:r>
        <w:rPr>
          <w:b/>
          <w:lang w:val="ro-RO"/>
        </w:rPr>
        <w:sym w:font="Symbol" w:char="F0B0"/>
      </w:r>
    </w:p>
    <w:p w14:paraId="5D0607F4" w14:textId="77777777" w:rsidR="007F0D4F" w:rsidRPr="00D6449F" w:rsidRDefault="007F0D4F" w:rsidP="00D6449F">
      <w:pPr>
        <w:pStyle w:val="ListParagraph"/>
        <w:numPr>
          <w:ilvl w:val="0"/>
          <w:numId w:val="17"/>
        </w:numPr>
        <w:rPr>
          <w:bCs/>
          <w:lang w:val="ro-RO"/>
        </w:rPr>
      </w:pPr>
      <w:r w:rsidRPr="00D6449F">
        <w:rPr>
          <w:bCs/>
        </w:rPr>
        <w:lastRenderedPageBreak/>
        <w:t xml:space="preserve">Analitic: valorile calculate se trec în </w:t>
      </w:r>
      <w:r w:rsidRPr="00D6449F">
        <w:rPr>
          <w:b/>
        </w:rPr>
        <w:t>tabelul L9-4</w:t>
      </w:r>
    </w:p>
    <w:p w14:paraId="153423DD" w14:textId="5ED612EE" w:rsidR="001E27E5" w:rsidRDefault="00B25D1B" w:rsidP="00A14623">
      <w:pPr>
        <w:pStyle w:val="ListParagraph"/>
        <w:ind w:left="0"/>
        <w:jc w:val="both"/>
        <w:rPr>
          <w:bCs/>
          <w:lang w:val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d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H</m:t>
              </m:r>
              <m:d>
                <m:dPr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dPr>
                <m:e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=1;    ∢</m:t>
          </m:r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H</m:t>
          </m:r>
          <m:d>
            <m:d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d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jω</m:t>
              </m:r>
            </m:e>
          </m:d>
          <m: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=</m:t>
          </m:r>
          <m:r>
            <m:rPr>
              <m:sty m:val="p"/>
            </m:rPr>
            <w:rPr>
              <w:rStyle w:val="tlid-translation"/>
              <w:rFonts w:ascii="Cambria Math" w:eastAsiaTheme="minorEastAsia" w:hAnsi="Cambria Math"/>
              <w:color w:val="242021"/>
              <w:szCs w:val="22"/>
            </w:rPr>
            <m:t>-2</m:t>
          </m:r>
          <m:sSup>
            <m:sSup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sSupPr>
            <m:e>
              <m: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tan</m:t>
              </m:r>
            </m:e>
            <m:sup>
              <m:r>
                <m:rPr>
                  <m:sty m:val="p"/>
                </m:rPr>
                <w:rPr>
                  <w:rStyle w:val="tlid-translation"/>
                  <w:rFonts w:ascii="Cambria Math" w:eastAsiaTheme="minorEastAsia" w:hAnsi="Cambria Math"/>
                  <w:color w:val="242021"/>
                  <w:szCs w:val="22"/>
                </w:rPr>
                <m:t>-1</m:t>
              </m:r>
            </m:sup>
          </m:sSup>
          <m:d>
            <m:dPr>
              <m:ctrlPr>
                <w:rPr>
                  <w:rStyle w:val="tlid-translation"/>
                  <w:rFonts w:ascii="Cambria Math" w:eastAsiaTheme="minorEastAsia" w:hAnsi="Cambria Math"/>
                  <w:iCs/>
                  <w:color w:val="242021"/>
                  <w:szCs w:val="22"/>
                </w:rPr>
              </m:ctrlPr>
            </m:dPr>
            <m:e>
              <m:f>
                <m:fPr>
                  <m:type m:val="lin"/>
                  <m:ctrlPr>
                    <w:rPr>
                      <w:rStyle w:val="tlid-translation"/>
                      <w:rFonts w:ascii="Cambria Math" w:eastAsiaTheme="minorEastAsia" w:hAnsi="Cambria Math"/>
                      <w:iCs/>
                      <w:color w:val="242021"/>
                      <w:szCs w:val="22"/>
                    </w:rPr>
                  </m:ctrlPr>
                </m:fPr>
                <m:num>
                  <m:r>
                    <w:rPr>
                      <w:rStyle w:val="tlid-translation"/>
                      <w:rFonts w:ascii="Cambria Math" w:eastAsiaTheme="minorEastAsia" w:hAnsi="Cambria Math"/>
                      <w:color w:val="242021"/>
                      <w:szCs w:val="22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Style w:val="tlid-translation"/>
                          <w:rFonts w:ascii="Cambria Math" w:eastAsiaTheme="minorEastAsia" w:hAnsi="Cambria Math"/>
                          <w:iCs/>
                          <w:color w:val="242021"/>
                          <w:szCs w:val="22"/>
                        </w:rPr>
                      </m:ctrlPr>
                    </m:sSubPr>
                    <m:e>
                      <m: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tlid-translation"/>
                          <w:rFonts w:ascii="Cambria Math" w:eastAsiaTheme="minorEastAsia" w:hAnsi="Cambria Math"/>
                          <w:color w:val="242021"/>
                          <w:szCs w:val="22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07D23B91" w14:textId="206E77E1" w:rsidR="001E27E5" w:rsidRPr="007F0D4F" w:rsidRDefault="007F0D4F" w:rsidP="00D6449F">
      <w:pPr>
        <w:pStyle w:val="ListParagraph"/>
        <w:ind w:left="0" w:firstLine="720"/>
        <w:jc w:val="both"/>
        <w:rPr>
          <w:bCs/>
          <w:lang w:val="ro-RO"/>
        </w:rPr>
      </w:pPr>
      <w:r>
        <w:rPr>
          <w:bCs/>
          <w:lang w:val="ro-RO"/>
        </w:rPr>
        <w:t xml:space="preserve">unde </w:t>
      </w:r>
      <w:r>
        <w:rPr>
          <w:bCs/>
          <w:lang w:val="ro-RO"/>
        </w:rPr>
        <w:sym w:font="Symbol" w:char="F077"/>
      </w:r>
      <w:r>
        <w:rPr>
          <w:bCs/>
          <w:vertAlign w:val="subscript"/>
          <w:lang w:val="ro-RO"/>
        </w:rPr>
        <w:t>0</w:t>
      </w:r>
      <w:r>
        <w:rPr>
          <w:bCs/>
          <w:lang w:val="ro-RO"/>
        </w:rPr>
        <w:t xml:space="preserve"> este frecvența la care faza devine egală cu -90</w:t>
      </w:r>
      <w:r>
        <w:rPr>
          <w:bCs/>
          <w:lang w:val="ro-RO"/>
        </w:rPr>
        <w:sym w:font="Symbol" w:char="F0B0"/>
      </w:r>
      <w:r>
        <w:rPr>
          <w:bCs/>
          <w:lang w:val="ro-RO"/>
        </w:rPr>
        <w:t>.</w:t>
      </w:r>
    </w:p>
    <w:p w14:paraId="089DCEC5" w14:textId="58F6B612" w:rsidR="007F0D4F" w:rsidRDefault="00B25D1B" w:rsidP="00A14623">
      <w:pPr>
        <w:pStyle w:val="ListParagraph"/>
        <w:ind w:left="0"/>
        <w:jc w:val="both"/>
        <w:rPr>
          <w:bCs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ω</m:t>
              </m:r>
            </m:e>
            <m:sub>
              <m:r>
                <w:rPr>
                  <w:rFonts w:ascii="Cambria Math" w:hAnsi="Cambria Math"/>
                  <w:lang w:val="ro-RO"/>
                </w:rPr>
                <m:t>0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</m:den>
          </m:f>
        </m:oMath>
      </m:oMathPara>
    </w:p>
    <w:p w14:paraId="34C3CB93" w14:textId="1A2656F7" w:rsidR="007F0D4F" w:rsidRPr="00D6449F" w:rsidRDefault="00D6449F" w:rsidP="00D6449F">
      <w:pPr>
        <w:pStyle w:val="ListParagraph"/>
        <w:numPr>
          <w:ilvl w:val="0"/>
          <w:numId w:val="17"/>
        </w:numPr>
        <w:jc w:val="both"/>
        <w:rPr>
          <w:bCs/>
          <w:lang w:val="ro-RO"/>
        </w:rPr>
      </w:pPr>
      <w:r>
        <w:rPr>
          <w:bCs/>
        </w:rPr>
        <w:t xml:space="preserve">Grafic: se face o analiză de c.a. –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analizei din fig. L9-5.</w:t>
      </w:r>
    </w:p>
    <w:p w14:paraId="0E814DC1" w14:textId="77777777" w:rsidR="00D6449F" w:rsidRPr="00D6449F" w:rsidRDefault="00D6449F" w:rsidP="00D6449F">
      <w:pPr>
        <w:pStyle w:val="ListParagraph"/>
        <w:numPr>
          <w:ilvl w:val="0"/>
          <w:numId w:val="17"/>
        </w:numPr>
        <w:jc w:val="both"/>
        <w:rPr>
          <w:bCs/>
          <w:lang w:val="ro-RO"/>
        </w:rPr>
      </w:pPr>
      <w:r>
        <w:rPr>
          <w:bCs/>
        </w:rPr>
        <w:t>Se reprezintă grafic faza: P(V(out))-P(V(in))</w:t>
      </w:r>
    </w:p>
    <w:p w14:paraId="4BE2F1AF" w14:textId="10097D11" w:rsidR="00D6449F" w:rsidRPr="00D6449F" w:rsidRDefault="00D6449F" w:rsidP="00D6449F">
      <w:pPr>
        <w:ind w:left="717"/>
        <w:rPr>
          <w:bCs/>
          <w:lang w:val="ro-RO"/>
        </w:rPr>
      </w:pPr>
      <w:r>
        <w:rPr>
          <w:bCs/>
          <w:lang w:val="ro-RO"/>
        </w:rPr>
        <w:t>”</w:t>
      </w:r>
      <w:r w:rsidRPr="004B0E56">
        <w:rPr>
          <w:b/>
          <w:lang w:val="ro-RO"/>
        </w:rPr>
        <w:t>P</w:t>
      </w:r>
      <w:r>
        <w:rPr>
          <w:bCs/>
          <w:lang w:val="ro-RO"/>
        </w:rPr>
        <w:t>” vine de la Phase (fază)</w:t>
      </w:r>
    </w:p>
    <w:p w14:paraId="53FA566E" w14:textId="4AB269F4" w:rsidR="007F0D4F" w:rsidRDefault="00D6449F" w:rsidP="00D6449F">
      <w:pPr>
        <w:pStyle w:val="ListParagraph"/>
        <w:numPr>
          <w:ilvl w:val="0"/>
          <w:numId w:val="17"/>
        </w:numPr>
        <w:jc w:val="both"/>
        <w:rPr>
          <w:bCs/>
          <w:lang w:val="ro-RO"/>
        </w:rPr>
      </w:pPr>
      <w:r>
        <w:rPr>
          <w:bCs/>
          <w:lang w:val="ro-RO"/>
        </w:rPr>
        <w:t>Se activează cursoarele și cursorul 1 se deplasează până când indică -90</w:t>
      </w:r>
    </w:p>
    <w:p w14:paraId="4AD80F9E" w14:textId="14D4C7BE" w:rsidR="00FB3A21" w:rsidRPr="00FB3A21" w:rsidRDefault="00754847" w:rsidP="00FB3A21">
      <w:pPr>
        <w:shd w:val="clear" w:color="auto" w:fill="FFFFFF" w:themeFill="background1"/>
        <w:jc w:val="center"/>
        <w:rPr>
          <w:bCs/>
        </w:rPr>
      </w:pPr>
      <w:r w:rsidRPr="00754847">
        <w:rPr>
          <w:bCs/>
          <w:noProof/>
        </w:rPr>
        <w:drawing>
          <wp:inline distT="0" distB="0" distL="0" distR="0" wp14:anchorId="1C268A97" wp14:editId="04F47B2C">
            <wp:extent cx="6120765" cy="2428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F238" w14:textId="61955A31" w:rsidR="00FB3A21" w:rsidRPr="00FB3A21" w:rsidRDefault="00FB3A21" w:rsidP="00FB3A21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FB3A21">
        <w:rPr>
          <w:bCs/>
          <w:i/>
          <w:iCs/>
          <w:color w:val="FF0000"/>
          <w:sz w:val="20"/>
          <w:szCs w:val="16"/>
        </w:rPr>
        <w:t>(aici se pune răspunsul în frecvență al FT</w:t>
      </w:r>
      <w:r>
        <w:rPr>
          <w:bCs/>
          <w:i/>
          <w:iCs/>
          <w:color w:val="FF0000"/>
          <w:sz w:val="20"/>
          <w:szCs w:val="16"/>
        </w:rPr>
        <w:t>T</w:t>
      </w:r>
      <w:r w:rsidRPr="00FB3A21">
        <w:rPr>
          <w:bCs/>
          <w:i/>
          <w:iCs/>
          <w:color w:val="FF0000"/>
          <w:sz w:val="20"/>
          <w:szCs w:val="16"/>
        </w:rPr>
        <w:t>)</w:t>
      </w:r>
    </w:p>
    <w:p w14:paraId="0AA70A01" w14:textId="7F8F3C6C" w:rsidR="00FB3A21" w:rsidRPr="00FB3A21" w:rsidRDefault="009B0CFC" w:rsidP="00FB3A21">
      <w:pPr>
        <w:shd w:val="clear" w:color="auto" w:fill="FFFFFF" w:themeFill="background1"/>
        <w:jc w:val="center"/>
        <w:rPr>
          <w:bCs/>
        </w:rPr>
      </w:pPr>
      <w:r w:rsidRPr="009B0CFC">
        <w:rPr>
          <w:bCs/>
          <w:noProof/>
        </w:rPr>
        <w:drawing>
          <wp:inline distT="0" distB="0" distL="0" distR="0" wp14:anchorId="350DE58F" wp14:editId="712C6F32">
            <wp:extent cx="5433531" cy="11888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DD2" w14:textId="20C6CF3A" w:rsidR="00FB3A21" w:rsidRPr="00FB3A21" w:rsidRDefault="00FB3A21" w:rsidP="00FB3A21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FB3A21">
        <w:rPr>
          <w:bCs/>
          <w:i/>
          <w:iCs/>
          <w:color w:val="FF0000"/>
          <w:sz w:val="20"/>
          <w:szCs w:val="16"/>
        </w:rPr>
        <w:t xml:space="preserve">(aici se pune </w:t>
      </w:r>
      <w:r>
        <w:rPr>
          <w:bCs/>
          <w:i/>
          <w:iCs/>
          <w:color w:val="FF0000"/>
          <w:sz w:val="20"/>
          <w:szCs w:val="16"/>
        </w:rPr>
        <w:t>fereastra Probe Cursor</w:t>
      </w:r>
      <w:r w:rsidRPr="00FB3A21">
        <w:rPr>
          <w:bCs/>
          <w:i/>
          <w:iCs/>
          <w:color w:val="FF0000"/>
          <w:sz w:val="20"/>
          <w:szCs w:val="16"/>
        </w:rPr>
        <w:t xml:space="preserve"> </w:t>
      </w:r>
      <w:r w:rsidR="00D60F24">
        <w:rPr>
          <w:bCs/>
          <w:i/>
          <w:iCs/>
          <w:color w:val="FF0000"/>
          <w:sz w:val="20"/>
          <w:szCs w:val="16"/>
        </w:rPr>
        <w:t>cu valoarea fazei</w:t>
      </w:r>
      <w:r w:rsidRPr="00FB3A21">
        <w:rPr>
          <w:bCs/>
          <w:i/>
          <w:iCs/>
          <w:color w:val="FF0000"/>
          <w:sz w:val="20"/>
          <w:szCs w:val="16"/>
        </w:rPr>
        <w:t>)</w:t>
      </w:r>
    </w:p>
    <w:p w14:paraId="0C9C1061" w14:textId="51137DD6" w:rsidR="00D6449F" w:rsidRPr="00D60F24" w:rsidRDefault="00D60F24" w:rsidP="00D60F24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 xml:space="preserve">Răspunsul în timp al circuituli la </w:t>
      </w:r>
      <w:r>
        <w:rPr>
          <w:b/>
          <w:i/>
          <w:iCs/>
          <w:lang w:val="ro-RO"/>
        </w:rPr>
        <w:t>f</w:t>
      </w:r>
      <w:r>
        <w:rPr>
          <w:b/>
          <w:vertAlign w:val="subscript"/>
          <w:lang w:val="ro-RO"/>
        </w:rPr>
        <w:t>0</w:t>
      </w:r>
    </w:p>
    <w:p w14:paraId="0C5F04E4" w14:textId="5F25690E" w:rsidR="00D6449F" w:rsidRDefault="00D60F24" w:rsidP="00D60F24">
      <w:pPr>
        <w:pStyle w:val="ListParagraph"/>
        <w:numPr>
          <w:ilvl w:val="0"/>
          <w:numId w:val="17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efectuează o analiză în timp </w:t>
      </w:r>
      <w:r>
        <w:rPr>
          <w:bCs/>
          <w:i/>
          <w:iCs/>
          <w:lang w:val="ro-RO"/>
        </w:rPr>
        <w:t>Time Domain (Transient)</w:t>
      </w:r>
      <w:r>
        <w:rPr>
          <w:bCs/>
          <w:lang w:val="ro-RO"/>
        </w:rPr>
        <w:t xml:space="preserve"> cu parametrii din fig. L9-5</w:t>
      </w:r>
      <w:r w:rsidR="003A34DF">
        <w:rPr>
          <w:bCs/>
          <w:lang w:val="ro-RO"/>
        </w:rPr>
        <w:t xml:space="preserve">. Cu doi markeri de tipul </w:t>
      </w:r>
      <w:r w:rsidR="003A34DF">
        <w:rPr>
          <w:bCs/>
          <w:i/>
          <w:iCs/>
          <w:lang w:val="ro-RO"/>
        </w:rPr>
        <w:t>Voltage/Level Marker</w:t>
      </w:r>
      <w:r w:rsidR="003A34DF">
        <w:rPr>
          <w:bCs/>
          <w:lang w:val="ro-RO"/>
        </w:rPr>
        <w:t xml:space="preserve"> se vizualizează V(in) și V(out)</w:t>
      </w:r>
    </w:p>
    <w:p w14:paraId="76E5DC16" w14:textId="5666C521" w:rsidR="003A34DF" w:rsidRPr="003A34DF" w:rsidRDefault="009B0CFC" w:rsidP="003A34DF">
      <w:pPr>
        <w:shd w:val="clear" w:color="auto" w:fill="FFFFFF" w:themeFill="background1"/>
        <w:jc w:val="center"/>
        <w:rPr>
          <w:bCs/>
        </w:rPr>
      </w:pPr>
      <w:r w:rsidRPr="009B0CFC">
        <w:rPr>
          <w:bCs/>
          <w:noProof/>
        </w:rPr>
        <w:drawing>
          <wp:inline distT="0" distB="0" distL="0" distR="0" wp14:anchorId="649D564F" wp14:editId="53C24A8A">
            <wp:extent cx="6120765" cy="2220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2C5B" w14:textId="545E416B" w:rsidR="003A34DF" w:rsidRPr="003A34DF" w:rsidRDefault="003A34DF" w:rsidP="003A34DF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3A34DF">
        <w:rPr>
          <w:bCs/>
          <w:i/>
          <w:iCs/>
          <w:color w:val="FF0000"/>
          <w:sz w:val="20"/>
          <w:szCs w:val="16"/>
        </w:rPr>
        <w:t xml:space="preserve">(aici se pune răspunsul în </w:t>
      </w:r>
      <w:r>
        <w:rPr>
          <w:bCs/>
          <w:i/>
          <w:iCs/>
          <w:color w:val="FF0000"/>
          <w:sz w:val="20"/>
          <w:szCs w:val="16"/>
        </w:rPr>
        <w:t>timp</w:t>
      </w:r>
      <w:r w:rsidRPr="003A34DF">
        <w:rPr>
          <w:bCs/>
          <w:i/>
          <w:iCs/>
          <w:color w:val="FF0000"/>
          <w:sz w:val="20"/>
          <w:szCs w:val="16"/>
        </w:rPr>
        <w:t xml:space="preserve"> al FTT)</w:t>
      </w:r>
    </w:p>
    <w:p w14:paraId="0B677C59" w14:textId="6EFE0C72" w:rsidR="003A34DF" w:rsidRPr="003A34DF" w:rsidRDefault="009B0CFC" w:rsidP="003A34DF">
      <w:pPr>
        <w:shd w:val="clear" w:color="auto" w:fill="FFFFFF" w:themeFill="background1"/>
        <w:jc w:val="center"/>
        <w:rPr>
          <w:bCs/>
        </w:rPr>
      </w:pPr>
      <w:r w:rsidRPr="009B0CFC">
        <w:rPr>
          <w:bCs/>
          <w:noProof/>
        </w:rPr>
        <w:lastRenderedPageBreak/>
        <w:drawing>
          <wp:inline distT="0" distB="0" distL="0" distR="0" wp14:anchorId="233068B4" wp14:editId="132D7B77">
            <wp:extent cx="5570703" cy="10516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1B5B" w14:textId="222474BF" w:rsidR="003A34DF" w:rsidRPr="003A34DF" w:rsidRDefault="003A34DF" w:rsidP="003A34DF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3A34DF">
        <w:rPr>
          <w:bCs/>
          <w:i/>
          <w:iCs/>
          <w:color w:val="FF0000"/>
          <w:sz w:val="20"/>
          <w:szCs w:val="16"/>
        </w:rPr>
        <w:t xml:space="preserve">(aici se pune fereastra Probe Cursor cu valoarea </w:t>
      </w:r>
      <w:r>
        <w:rPr>
          <w:bCs/>
          <w:i/>
          <w:iCs/>
          <w:color w:val="FF0000"/>
          <w:sz w:val="20"/>
          <w:szCs w:val="16"/>
        </w:rPr>
        <w:t xml:space="preserve">lui </w:t>
      </w:r>
      <w:r>
        <w:rPr>
          <w:bCs/>
          <w:i/>
          <w:iCs/>
          <w:color w:val="FF0000"/>
          <w:sz w:val="20"/>
          <w:szCs w:val="16"/>
        </w:rPr>
        <w:sym w:font="Symbol" w:char="F044"/>
      </w:r>
      <w:r>
        <w:rPr>
          <w:bCs/>
          <w:i/>
          <w:iCs/>
          <w:color w:val="FF0000"/>
          <w:sz w:val="20"/>
          <w:szCs w:val="16"/>
        </w:rPr>
        <w:t>t</w:t>
      </w:r>
      <w:r w:rsidRPr="003A34DF">
        <w:rPr>
          <w:bCs/>
          <w:i/>
          <w:iCs/>
          <w:color w:val="FF0000"/>
          <w:sz w:val="20"/>
          <w:szCs w:val="16"/>
        </w:rPr>
        <w:t>)</w:t>
      </w:r>
    </w:p>
    <w:p w14:paraId="4F93F2BC" w14:textId="77777777" w:rsidR="003A34DF" w:rsidRPr="003A34DF" w:rsidRDefault="003A34DF" w:rsidP="003A34DF">
      <w:pPr>
        <w:rPr>
          <w:bCs/>
          <w:lang w:val="ro-RO"/>
        </w:rPr>
      </w:pPr>
    </w:p>
    <w:p w14:paraId="70CFCF69" w14:textId="6DF4DA78" w:rsidR="003A34DF" w:rsidRPr="003A34DF" w:rsidRDefault="003A34DF" w:rsidP="00D60F24">
      <w:pPr>
        <w:pStyle w:val="ListParagraph"/>
        <w:numPr>
          <w:ilvl w:val="0"/>
          <w:numId w:val="17"/>
        </w:numPr>
        <w:jc w:val="both"/>
        <w:rPr>
          <w:bCs/>
          <w:lang w:val="ro-RO"/>
        </w:rPr>
      </w:pPr>
      <w:r w:rsidRPr="00EF7D24">
        <w:rPr>
          <w:lang w:val="ro-RO"/>
        </w:rPr>
        <w:t xml:space="preserve">defazajul </w:t>
      </w:r>
      <w:r>
        <w:rPr>
          <w:lang w:val="ro-RO"/>
        </w:rPr>
        <w:sym w:font="Symbol" w:char="F044"/>
      </w:r>
      <w:r w:rsidRPr="00631A46">
        <w:rPr>
          <w:i/>
          <w:iCs/>
          <w:lang w:val="ro-RO"/>
        </w:rPr>
        <w:sym w:font="Symbol" w:char="F06A"/>
      </w:r>
      <w:r w:rsidRPr="00EF7D24">
        <w:rPr>
          <w:lang w:val="ro-RO"/>
        </w:rPr>
        <w:t xml:space="preserve"> se măsoară activând cursoarele și determinând intervalul de timp </w:t>
      </w:r>
      <w:r>
        <w:rPr>
          <w:lang w:val="ro-RO"/>
        </w:rPr>
        <w:sym w:font="Symbol" w:char="F044"/>
      </w:r>
      <w:r w:rsidRPr="00EF7D24">
        <w:rPr>
          <w:i/>
          <w:iCs/>
          <w:lang w:val="ro-RO"/>
        </w:rPr>
        <w:t>t</w:t>
      </w:r>
      <w:r w:rsidRPr="00EF7D24">
        <w:rPr>
          <w:lang w:val="ro-RO"/>
        </w:rPr>
        <w:t xml:space="preserve"> între două treceri prin zero spre valori pozitive ale celor două semnale.</w:t>
      </w:r>
    </w:p>
    <w:p w14:paraId="656E1FDC" w14:textId="3FCD01B2" w:rsidR="003A34DF" w:rsidRPr="003A34DF" w:rsidRDefault="003A34DF" w:rsidP="003A34DF">
      <w:pPr>
        <w:rPr>
          <w:lang w:val="ro-R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o-RO"/>
            </w:rPr>
            <m:t>∆</m:t>
          </m:r>
          <m:r>
            <w:rPr>
              <w:rFonts w:ascii="Cambria Math" w:hAnsi="Cambria Math"/>
              <w:lang w:val="ro-RO"/>
            </w:rPr>
            <m:t>φ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∆</m:t>
              </m:r>
              <m:r>
                <w:rPr>
                  <w:rFonts w:ascii="Cambria Math" w:hAnsi="Cambria Math"/>
                  <w:lang w:val="ro-RO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×360°</m:t>
              </m:r>
            </m:num>
            <m:den>
              <m:r>
                <w:rPr>
                  <w:rFonts w:ascii="Cambria Math" w:hAnsi="Cambria Math"/>
                  <w:lang w:val="ro-RO"/>
                </w:rPr>
                <m:t>T</m:t>
              </m:r>
            </m:den>
          </m:f>
        </m:oMath>
      </m:oMathPara>
    </w:p>
    <w:p w14:paraId="36C6CDDA" w14:textId="29347823" w:rsidR="003A34DF" w:rsidRDefault="003A34DF" w:rsidP="003A34DF">
      <w:pPr>
        <w:rPr>
          <w:lang w:val="ro-RO"/>
        </w:rPr>
      </w:pPr>
      <w:r>
        <w:rPr>
          <w:lang w:val="ro-RO"/>
        </w:rPr>
        <w:tab/>
        <w:t xml:space="preserve">unde </w:t>
      </w:r>
      <w:r>
        <w:rPr>
          <w:i/>
          <w:iCs/>
          <w:lang w:val="ro-RO"/>
        </w:rPr>
        <w:t>T</w:t>
      </w:r>
      <w:r>
        <w:rPr>
          <w:lang w:val="ro-RO"/>
        </w:rPr>
        <w:t xml:space="preserve"> este perioada semnalului </w:t>
      </w:r>
      <w:r w:rsidR="001128CA">
        <w:rPr>
          <w:lang w:val="ro-RO"/>
        </w:rPr>
        <w:t>cu</w:t>
      </w:r>
      <w:r>
        <w:rPr>
          <w:lang w:val="ro-RO"/>
        </w:rPr>
        <w:t xml:space="preserve"> frecvența </w:t>
      </w:r>
      <w:r>
        <w:rPr>
          <w:i/>
          <w:iCs/>
          <w:lang w:val="ro-RO"/>
        </w:rPr>
        <w:t>f</w:t>
      </w:r>
      <w:r>
        <w:rPr>
          <w:vertAlign w:val="subscript"/>
          <w:lang w:val="ro-RO"/>
        </w:rPr>
        <w:t>0</w:t>
      </w:r>
      <w:r>
        <w:rPr>
          <w:lang w:val="ro-RO"/>
        </w:rPr>
        <w:t>.</w:t>
      </w:r>
    </w:p>
    <w:p w14:paraId="4C736797" w14:textId="60CDA060" w:rsidR="003A34DF" w:rsidRPr="003A34DF" w:rsidRDefault="003A34DF" w:rsidP="003A34DF">
      <w:pPr>
        <w:rPr>
          <w:bCs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b>
              </m:sSub>
            </m:den>
          </m:f>
        </m:oMath>
      </m:oMathPara>
    </w:p>
    <w:p w14:paraId="4B8E77FD" w14:textId="1BBC8BD0" w:rsidR="003A34DF" w:rsidRDefault="003A34DF" w:rsidP="003A34DF">
      <w:pPr>
        <w:rPr>
          <w:rFonts w:eastAsia="Arial"/>
        </w:rPr>
      </w:pPr>
      <w:r w:rsidRPr="004A3B36">
        <w:rPr>
          <w:rFonts w:eastAsia="Arial"/>
          <w:b/>
          <w:bCs/>
        </w:rPr>
        <w:t>Observație:</w:t>
      </w:r>
      <w:r>
        <w:rPr>
          <w:rFonts w:eastAsia="Arial"/>
        </w:rPr>
        <w:t xml:space="preserve"> dacă semnalul de ieșire trece mai târziu prin zero spre valori pozitive decât cel de intrare, atunci el este defazat în urmă și defazajul se scrie cu semnul minus.</w:t>
      </w:r>
    </w:p>
    <w:p w14:paraId="2B4C6396" w14:textId="1B2ADA94" w:rsidR="00FE4ABB" w:rsidRPr="00FE4ABB" w:rsidRDefault="00FE4ABB" w:rsidP="00FE4ABB">
      <w:pPr>
        <w:pStyle w:val="ListParagraph"/>
        <w:numPr>
          <w:ilvl w:val="0"/>
          <w:numId w:val="17"/>
        </w:numPr>
        <w:rPr>
          <w:bCs/>
          <w:lang w:val="ro-RO"/>
        </w:rPr>
      </w:pPr>
      <w:r>
        <w:rPr>
          <w:bCs/>
          <w:lang w:val="ro-RO"/>
        </w:rPr>
        <w:t>Amplitudinile lui V</w:t>
      </w:r>
      <w:r>
        <w:rPr>
          <w:bCs/>
          <w:vertAlign w:val="subscript"/>
          <w:lang w:val="ro-RO"/>
        </w:rPr>
        <w:t>in</w:t>
      </w:r>
      <w:r>
        <w:rPr>
          <w:bCs/>
          <w:lang w:val="ro-RO"/>
        </w:rPr>
        <w:t xml:space="preserve"> și </w:t>
      </w:r>
      <w:r w:rsidRPr="00FE4ABB">
        <w:rPr>
          <w:bCs/>
          <w:i/>
          <w:iCs/>
          <w:lang w:val="ro-RO"/>
        </w:rPr>
        <w:t>V</w:t>
      </w:r>
      <w:r w:rsidRPr="00FE4ABB">
        <w:rPr>
          <w:bCs/>
          <w:i/>
          <w:iCs/>
          <w:vertAlign w:val="subscript"/>
          <w:lang w:val="ro-RO"/>
        </w:rPr>
        <w:t>out</w:t>
      </w:r>
      <w:r>
        <w:rPr>
          <w:bCs/>
          <w:lang w:val="ro-RO"/>
        </w:rPr>
        <w:t xml:space="preserve"> se trec în tabelul L9-5.</w:t>
      </w:r>
    </w:p>
    <w:p w14:paraId="0B49CD8D" w14:textId="7558FE34" w:rsidR="007F0D4F" w:rsidRPr="008B297C" w:rsidRDefault="007F0D4F" w:rsidP="007F0D4F">
      <w:pPr>
        <w:shd w:val="clear" w:color="auto" w:fill="FFFFFF" w:themeFill="background1"/>
        <w:spacing w:before="120" w:after="120"/>
        <w:rPr>
          <w:bCs/>
          <w:sz w:val="20"/>
          <w:szCs w:val="16"/>
        </w:rPr>
      </w:pPr>
      <w:r w:rsidRPr="008B297C">
        <w:rPr>
          <w:b/>
          <w:sz w:val="20"/>
          <w:szCs w:val="16"/>
        </w:rPr>
        <w:t>Tabelul L9-</w:t>
      </w:r>
      <w:r>
        <w:rPr>
          <w:b/>
          <w:sz w:val="20"/>
          <w:szCs w:val="16"/>
        </w:rPr>
        <w:t>5: FTT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3"/>
        <w:gridCol w:w="1023"/>
        <w:gridCol w:w="1057"/>
        <w:gridCol w:w="1057"/>
        <w:gridCol w:w="1059"/>
        <w:gridCol w:w="1057"/>
        <w:gridCol w:w="1059"/>
        <w:gridCol w:w="1057"/>
        <w:gridCol w:w="1057"/>
      </w:tblGrid>
      <w:tr w:rsidR="00081979" w14:paraId="6647ED3C" w14:textId="2BCEDE4F" w:rsidTr="00081979">
        <w:tc>
          <w:tcPr>
            <w:tcW w:w="1154" w:type="pct"/>
            <w:gridSpan w:val="2"/>
          </w:tcPr>
          <w:p w14:paraId="295F58CA" w14:textId="77777777" w:rsidR="00081979" w:rsidRPr="004F4F15" w:rsidRDefault="00081979" w:rsidP="00D60F2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analitic</w:t>
            </w:r>
          </w:p>
        </w:tc>
        <w:tc>
          <w:tcPr>
            <w:tcW w:w="3846" w:type="pct"/>
            <w:gridSpan w:val="7"/>
          </w:tcPr>
          <w:p w14:paraId="3A334348" w14:textId="6BEEE700" w:rsidR="00081979" w:rsidRPr="004F4F15" w:rsidRDefault="00081979" w:rsidP="00D60F24">
            <w:pPr>
              <w:jc w:val="center"/>
              <w:rPr>
                <w:bCs/>
              </w:rPr>
            </w:pPr>
            <w:r w:rsidRPr="004F4F15">
              <w:rPr>
                <w:bCs/>
              </w:rPr>
              <w:t>grafic</w:t>
            </w:r>
          </w:p>
        </w:tc>
      </w:tr>
      <w:tr w:rsidR="00081979" w14:paraId="140C3E2C" w14:textId="5BA8FF0A" w:rsidTr="00081979">
        <w:tc>
          <w:tcPr>
            <w:tcW w:w="624" w:type="pct"/>
          </w:tcPr>
          <w:p w14:paraId="7064F61A" w14:textId="46F9481D" w:rsidR="00081979" w:rsidRPr="006812C6" w:rsidRDefault="00081979" w:rsidP="004146F6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7F0D4F">
              <w:rPr>
                <w:bCs/>
                <w:i/>
                <w:iCs/>
              </w:rPr>
              <w:t>H</w:t>
            </w:r>
            <w:r>
              <w:rPr>
                <w:bCs/>
              </w:rPr>
              <w:t>(</w:t>
            </w:r>
            <w:r w:rsidRPr="007F0D4F">
              <w:rPr>
                <w:bCs/>
                <w:i/>
                <w:iCs/>
              </w:rPr>
              <w:t>j</w:t>
            </w:r>
            <w:r w:rsidRPr="007F0D4F">
              <w:rPr>
                <w:bCs/>
                <w:i/>
                <w:iCs/>
              </w:rPr>
              <w:sym w:font="Symbol" w:char="F077"/>
            </w:r>
            <w:r>
              <w:rPr>
                <w:bCs/>
              </w:rPr>
              <w:t>)|</w:t>
            </w:r>
          </w:p>
        </w:tc>
        <w:tc>
          <w:tcPr>
            <w:tcW w:w="531" w:type="pct"/>
          </w:tcPr>
          <w:p w14:paraId="6C424572" w14:textId="33154639" w:rsidR="00081979" w:rsidRDefault="00081979" w:rsidP="004146F6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 w:rsidRPr="007F0D4F">
              <w:rPr>
                <w:bCs/>
                <w:vertAlign w:val="subscript"/>
              </w:rPr>
              <w:t>0</w:t>
            </w:r>
            <w:r>
              <w:rPr>
                <w:bCs/>
              </w:rPr>
              <w:t xml:space="preserve"> [Hz]</w:t>
            </w:r>
          </w:p>
        </w:tc>
        <w:tc>
          <w:tcPr>
            <w:tcW w:w="549" w:type="pct"/>
          </w:tcPr>
          <w:p w14:paraId="456F05F3" w14:textId="7B4A7F6B" w:rsidR="00081979" w:rsidRPr="00DD2AFA" w:rsidRDefault="00081979" w:rsidP="004146F6">
            <w:pPr>
              <w:jc w:val="center"/>
              <w:rPr>
                <w:bCs/>
              </w:rPr>
            </w:pPr>
            <w:r>
              <w:rPr>
                <w:bCs/>
              </w:rPr>
              <w:t>|</w:t>
            </w:r>
            <w:r w:rsidRPr="007F0D4F">
              <w:rPr>
                <w:bCs/>
                <w:i/>
                <w:iCs/>
              </w:rPr>
              <w:t>H</w:t>
            </w:r>
            <w:r>
              <w:rPr>
                <w:bCs/>
              </w:rPr>
              <w:t>(</w:t>
            </w:r>
            <w:r w:rsidRPr="007F0D4F">
              <w:rPr>
                <w:bCs/>
                <w:i/>
                <w:iCs/>
              </w:rPr>
              <w:t>j</w:t>
            </w:r>
            <w:r w:rsidRPr="007F0D4F">
              <w:rPr>
                <w:bCs/>
                <w:i/>
                <w:iCs/>
              </w:rPr>
              <w:sym w:font="Symbol" w:char="F077"/>
            </w:r>
            <w:r>
              <w:rPr>
                <w:bCs/>
              </w:rPr>
              <w:t>)|</w:t>
            </w:r>
          </w:p>
        </w:tc>
        <w:tc>
          <w:tcPr>
            <w:tcW w:w="549" w:type="pct"/>
          </w:tcPr>
          <w:p w14:paraId="4F440588" w14:textId="74071A2A" w:rsidR="00081979" w:rsidRDefault="00081979" w:rsidP="004146F6">
            <w:pPr>
              <w:jc w:val="center"/>
              <w:rPr>
                <w:bCs/>
              </w:rPr>
            </w:pPr>
            <w:r w:rsidRPr="00DD2AFA">
              <w:rPr>
                <w:bCs/>
                <w:i/>
                <w:iCs/>
              </w:rPr>
              <w:t>f</w:t>
            </w:r>
            <w:r w:rsidRPr="007F0D4F">
              <w:rPr>
                <w:bCs/>
                <w:vertAlign w:val="subscript"/>
              </w:rPr>
              <w:t>0</w:t>
            </w:r>
            <w:r>
              <w:rPr>
                <w:bCs/>
              </w:rPr>
              <w:t xml:space="preserve"> [Hz]</w:t>
            </w:r>
          </w:p>
        </w:tc>
        <w:tc>
          <w:tcPr>
            <w:tcW w:w="550" w:type="pct"/>
          </w:tcPr>
          <w:p w14:paraId="48A86436" w14:textId="47F9CF86" w:rsidR="00081979" w:rsidRPr="00DD2AFA" w:rsidRDefault="00081979" w:rsidP="004146F6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>
              <w:rPr>
                <w:lang w:val="ro-RO"/>
              </w:rPr>
              <w:t xml:space="preserve"> </w:t>
            </w:r>
            <w:r>
              <w:t>[ms]</w:t>
            </w:r>
          </w:p>
        </w:tc>
        <w:tc>
          <w:tcPr>
            <w:tcW w:w="549" w:type="pct"/>
          </w:tcPr>
          <w:p w14:paraId="331F4D6B" w14:textId="6A4A4D3D" w:rsidR="00081979" w:rsidRPr="00DD2AFA" w:rsidRDefault="00081979" w:rsidP="004146F6">
            <w:pPr>
              <w:jc w:val="center"/>
              <w:rPr>
                <w:bCs/>
                <w:i/>
                <w:iCs/>
              </w:rPr>
            </w:pPr>
            <w:r>
              <w:rPr>
                <w:lang w:val="ro-RO"/>
              </w:rPr>
              <w:sym w:font="Symbol" w:char="F044"/>
            </w:r>
            <w:r>
              <w:rPr>
                <w:i/>
                <w:iCs/>
                <w:lang w:val="ro-RO"/>
              </w:rPr>
              <w:t>t</w:t>
            </w:r>
            <w:r>
              <w:rPr>
                <w:lang w:val="ro-RO"/>
              </w:rPr>
              <w:t xml:space="preserve"> </w:t>
            </w:r>
            <w:r>
              <w:t>[ms]</w:t>
            </w:r>
          </w:p>
        </w:tc>
        <w:tc>
          <w:tcPr>
            <w:tcW w:w="550" w:type="pct"/>
          </w:tcPr>
          <w:p w14:paraId="4F2A3E41" w14:textId="3F820323" w:rsidR="00081979" w:rsidRDefault="00081979" w:rsidP="004146F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sym w:font="Symbol" w:char="F044"/>
            </w:r>
            <w:r w:rsidRPr="00631A46">
              <w:rPr>
                <w:i/>
                <w:iCs/>
                <w:lang w:val="ro-RO"/>
              </w:rPr>
              <w:sym w:font="Symbol" w:char="F06A"/>
            </w:r>
            <w:r>
              <w:rPr>
                <w:lang w:val="ro-RO"/>
              </w:rPr>
              <w:t xml:space="preserve"> [</w:t>
            </w:r>
            <w:r>
              <w:rPr>
                <w:lang w:val="ro-RO"/>
              </w:rPr>
              <w:sym w:font="Symbol" w:char="F0B0"/>
            </w:r>
            <w:r>
              <w:rPr>
                <w:lang w:val="ro-RO"/>
              </w:rPr>
              <w:t>]</w:t>
            </w:r>
          </w:p>
        </w:tc>
        <w:tc>
          <w:tcPr>
            <w:tcW w:w="549" w:type="pct"/>
          </w:tcPr>
          <w:p w14:paraId="4ABDDAFD" w14:textId="3AEFD48E" w:rsidR="00081979" w:rsidRPr="00081979" w:rsidRDefault="00081979" w:rsidP="004146F6">
            <w:pPr>
              <w:jc w:val="center"/>
            </w:pPr>
            <w:r w:rsidRPr="00081979">
              <w:rPr>
                <w:i/>
                <w:iCs/>
                <w:lang w:val="ro-RO"/>
              </w:rPr>
              <w:t>V</w:t>
            </w:r>
            <w:r w:rsidRPr="00081979">
              <w:rPr>
                <w:i/>
                <w:iCs/>
                <w:vertAlign w:val="subscript"/>
                <w:lang w:val="ro-RO"/>
              </w:rPr>
              <w:t>in</w:t>
            </w:r>
            <w:r>
              <w:rPr>
                <w:lang w:val="ro-RO"/>
              </w:rPr>
              <w:t xml:space="preserve"> </w:t>
            </w:r>
            <w:r>
              <w:t>[V]</w:t>
            </w:r>
          </w:p>
        </w:tc>
        <w:tc>
          <w:tcPr>
            <w:tcW w:w="550" w:type="pct"/>
          </w:tcPr>
          <w:p w14:paraId="7D4D1352" w14:textId="627134D0" w:rsidR="00081979" w:rsidRPr="00081979" w:rsidRDefault="00081979" w:rsidP="004146F6">
            <w:pPr>
              <w:jc w:val="center"/>
              <w:rPr>
                <w:lang w:val="ro-RO"/>
              </w:rPr>
            </w:pPr>
            <w:r w:rsidRPr="00081979">
              <w:rPr>
                <w:i/>
                <w:iCs/>
                <w:lang w:val="ro-RO"/>
              </w:rPr>
              <w:t>V</w:t>
            </w:r>
            <w:r w:rsidRPr="00081979">
              <w:rPr>
                <w:i/>
                <w:iCs/>
                <w:vertAlign w:val="subscript"/>
                <w:lang w:val="ro-RO"/>
              </w:rPr>
              <w:t>out</w:t>
            </w:r>
            <w:r>
              <w:rPr>
                <w:lang w:val="ro-RO"/>
              </w:rPr>
              <w:t xml:space="preserve"> [V]</w:t>
            </w:r>
          </w:p>
        </w:tc>
      </w:tr>
      <w:tr w:rsidR="00081979" w14:paraId="3006E940" w14:textId="10EB3830" w:rsidTr="00081979">
        <w:tc>
          <w:tcPr>
            <w:tcW w:w="624" w:type="pct"/>
          </w:tcPr>
          <w:p w14:paraId="34B9EB16" w14:textId="453A0A5F" w:rsidR="00081979" w:rsidRDefault="00C47C16" w:rsidP="004146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31" w:type="pct"/>
          </w:tcPr>
          <w:p w14:paraId="5B7C814F" w14:textId="785A8F58" w:rsidR="00081979" w:rsidRDefault="00C47C16" w:rsidP="004146F6">
            <w:pPr>
              <w:jc w:val="center"/>
              <w:rPr>
                <w:bCs/>
              </w:rPr>
            </w:pPr>
            <w:r>
              <w:rPr>
                <w:bCs/>
              </w:rPr>
              <w:t>1007</w:t>
            </w:r>
          </w:p>
        </w:tc>
        <w:tc>
          <w:tcPr>
            <w:tcW w:w="549" w:type="pct"/>
          </w:tcPr>
          <w:p w14:paraId="52799721" w14:textId="5615D06D" w:rsidR="00081979" w:rsidRDefault="009B0CFC" w:rsidP="004146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9" w:type="pct"/>
          </w:tcPr>
          <w:p w14:paraId="1DA7A841" w14:textId="7376F006" w:rsidR="00081979" w:rsidRDefault="00754847" w:rsidP="004146F6">
            <w:pPr>
              <w:jc w:val="center"/>
              <w:rPr>
                <w:bCs/>
              </w:rPr>
            </w:pPr>
            <w:r>
              <w:rPr>
                <w:bCs/>
              </w:rPr>
              <w:t>1k</w:t>
            </w:r>
          </w:p>
        </w:tc>
        <w:tc>
          <w:tcPr>
            <w:tcW w:w="550" w:type="pct"/>
          </w:tcPr>
          <w:p w14:paraId="068A96B1" w14:textId="29253CED" w:rsidR="00081979" w:rsidRDefault="00242196" w:rsidP="004146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49" w:type="pct"/>
          </w:tcPr>
          <w:p w14:paraId="6E209A80" w14:textId="03FB5AB1" w:rsidR="00081979" w:rsidRDefault="00242196" w:rsidP="004146F6">
            <w:pPr>
              <w:jc w:val="center"/>
              <w:rPr>
                <w:bCs/>
              </w:rPr>
            </w:pPr>
            <w:r>
              <w:rPr>
                <w:bCs/>
              </w:rPr>
              <w:t>0.250</w:t>
            </w:r>
          </w:p>
        </w:tc>
        <w:tc>
          <w:tcPr>
            <w:tcW w:w="550" w:type="pct"/>
          </w:tcPr>
          <w:p w14:paraId="658CD9D8" w14:textId="0706C012" w:rsidR="00081979" w:rsidRDefault="00242196" w:rsidP="004146F6">
            <w:pPr>
              <w:jc w:val="center"/>
              <w:rPr>
                <w:bCs/>
              </w:rPr>
            </w:pPr>
            <w:r>
              <w:rPr>
                <w:bCs/>
              </w:rPr>
              <w:t>-90</w:t>
            </w:r>
          </w:p>
        </w:tc>
        <w:tc>
          <w:tcPr>
            <w:tcW w:w="549" w:type="pct"/>
          </w:tcPr>
          <w:p w14:paraId="02C86CDC" w14:textId="290314DC" w:rsidR="00081979" w:rsidRDefault="00242196" w:rsidP="004146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50" w:type="pct"/>
          </w:tcPr>
          <w:p w14:paraId="2AD7459B" w14:textId="7643F6BD" w:rsidR="00081979" w:rsidRDefault="00242196" w:rsidP="004146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1242ED66" w14:textId="77777777" w:rsidR="007F0D4F" w:rsidRDefault="007F0D4F" w:rsidP="00A14623">
      <w:pPr>
        <w:pStyle w:val="ListParagraph"/>
        <w:ind w:left="0"/>
        <w:jc w:val="both"/>
        <w:rPr>
          <w:bCs/>
          <w:lang w:val="ro-RO"/>
        </w:rPr>
      </w:pPr>
    </w:p>
    <w:p w14:paraId="6E377D83" w14:textId="1BC03909" w:rsidR="007B37D4" w:rsidRPr="002173BF" w:rsidRDefault="007B37D4" w:rsidP="00A14623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>Cerinţe</w:t>
      </w:r>
    </w:p>
    <w:p w14:paraId="61D70758" w14:textId="77777777" w:rsidR="00A14623" w:rsidRPr="008F1F4A" w:rsidRDefault="007B37D4" w:rsidP="00A14623">
      <w:pPr>
        <w:pStyle w:val="ListParagraph"/>
        <w:ind w:left="0"/>
        <w:jc w:val="both"/>
        <w:rPr>
          <w:lang w:val="ro-RO"/>
        </w:rPr>
      </w:pPr>
      <w:r w:rsidRPr="008F1F4A">
        <w:rPr>
          <w:lang w:val="ro-RO"/>
        </w:rPr>
        <w:t>Lucrare trebuie să cuprindă:</w:t>
      </w:r>
    </w:p>
    <w:p w14:paraId="1141B0FC" w14:textId="70402B10" w:rsidR="007B37D4" w:rsidRDefault="00FA44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8F1F4A">
        <w:rPr>
          <w:lang w:val="ro-RO"/>
        </w:rPr>
        <w:t>S</w:t>
      </w:r>
      <w:r w:rsidR="007B37D4" w:rsidRPr="008F1F4A">
        <w:rPr>
          <w:lang w:val="ro-RO"/>
        </w:rPr>
        <w:t>cheme</w:t>
      </w:r>
      <w:r>
        <w:rPr>
          <w:lang w:val="ro-RO"/>
        </w:rPr>
        <w:t>le din teme</w:t>
      </w:r>
      <w:r w:rsidR="005548DE">
        <w:rPr>
          <w:lang w:val="ro-RO"/>
        </w:rPr>
        <w:t>le propuse</w:t>
      </w:r>
      <w:r w:rsidR="007B37D4" w:rsidRPr="008F1F4A">
        <w:rPr>
          <w:lang w:val="ro-RO"/>
        </w:rPr>
        <w:t>;</w:t>
      </w:r>
    </w:p>
    <w:p w14:paraId="1AFB6BFB" w14:textId="132D41D8" w:rsidR="005919F8" w:rsidRPr="008F1F4A" w:rsidRDefault="005919F8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Toate calculele analitice</w:t>
      </w:r>
    </w:p>
    <w:p w14:paraId="2E27FA8A" w14:textId="3F89E60B" w:rsidR="0044661F" w:rsidRPr="00130671" w:rsidRDefault="00130671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Tabelele completate</w:t>
      </w:r>
      <w:r w:rsidR="0044661F">
        <w:t>;</w:t>
      </w:r>
    </w:p>
    <w:p w14:paraId="01B98A82" w14:textId="73309EE7" w:rsidR="005919F8" w:rsidRPr="0044661F" w:rsidRDefault="007125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Răspunsurile în </w:t>
      </w:r>
      <w:r w:rsidR="005548DE">
        <w:rPr>
          <w:lang w:val="ro-RO"/>
        </w:rPr>
        <w:t>frecvență</w:t>
      </w:r>
      <w:r>
        <w:rPr>
          <w:lang w:val="ro-RO"/>
        </w:rPr>
        <w:t xml:space="preserve"> </w:t>
      </w:r>
      <w:r w:rsidR="00EC2E42">
        <w:rPr>
          <w:lang w:val="ro-RO"/>
        </w:rPr>
        <w:t xml:space="preserve">și în timp (dacă este cazul) </w:t>
      </w:r>
      <w:r>
        <w:rPr>
          <w:lang w:val="ro-RO"/>
        </w:rPr>
        <w:t>ale circuitelor</w:t>
      </w:r>
      <w:r w:rsidR="005919F8">
        <w:rPr>
          <w:lang w:val="ro-RO"/>
        </w:rPr>
        <w:t xml:space="preserve"> </w:t>
      </w:r>
      <w:r w:rsidR="005548DE">
        <w:rPr>
          <w:lang w:val="ro-RO"/>
        </w:rPr>
        <w:t>analizate</w:t>
      </w:r>
      <w:r w:rsidR="00FC7DC8">
        <w:rPr>
          <w:lang w:val="ro-RO"/>
        </w:rPr>
        <w:t>.</w:t>
      </w:r>
    </w:p>
    <w:p w14:paraId="4EC33E79" w14:textId="77777777" w:rsidR="00E774EC" w:rsidRDefault="00E774EC" w:rsidP="00E774EC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E71AC2" w:rsidRPr="00140A70" w14:paraId="53ED31DC" w14:textId="77777777" w:rsidTr="006033F5">
        <w:tc>
          <w:tcPr>
            <w:tcW w:w="9855" w:type="dxa"/>
            <w:shd w:val="clear" w:color="auto" w:fill="7030A0"/>
          </w:tcPr>
          <w:p w14:paraId="33408698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IMPORTANT</w:t>
            </w:r>
          </w:p>
          <w:p w14:paraId="54AA51F4" w14:textId="77777777" w:rsidR="002173BF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BUNA PRACTICĂ INGINEREASCĂ cere ca </w:t>
            </w:r>
          </w:p>
          <w:p w14:paraId="4D783881" w14:textId="50227333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,</w:t>
            </w:r>
          </w:p>
          <w:p w14:paraId="181C8B0D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să nu existe suprapuneri între înscrisuri şi elementele de circuit.</w:t>
            </w:r>
          </w:p>
          <w:p w14:paraId="1A0F3190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4D9EA8E0" w14:textId="77777777" w:rsidR="00507150" w:rsidRPr="00E71AC2" w:rsidRDefault="00507150" w:rsidP="00151898">
      <w:pPr>
        <w:pStyle w:val="ListParagraph"/>
        <w:ind w:left="0"/>
        <w:jc w:val="both"/>
        <w:rPr>
          <w:lang w:val="ro-RO"/>
        </w:rPr>
      </w:pPr>
    </w:p>
    <w:p w14:paraId="0457DB5D" w14:textId="5AE09132" w:rsidR="00AF6867" w:rsidRPr="00130671" w:rsidRDefault="00130671" w:rsidP="00151898">
      <w:pPr>
        <w:pStyle w:val="ListParagraph"/>
        <w:ind w:left="0"/>
        <w:jc w:val="both"/>
        <w:rPr>
          <w:b/>
          <w:lang w:val="ro-RO"/>
        </w:rPr>
      </w:pPr>
      <w:r w:rsidRPr="00130671">
        <w:rPr>
          <w:b/>
          <w:lang w:val="ro-RO"/>
        </w:rPr>
        <w:t xml:space="preserve">Schemele </w:t>
      </w:r>
      <w:r w:rsidR="00697872">
        <w:rPr>
          <w:b/>
          <w:lang w:val="ro-RO"/>
        </w:rPr>
        <w:t>proprii</w:t>
      </w:r>
      <w:r w:rsidRPr="00130671">
        <w:rPr>
          <w:b/>
          <w:lang w:val="ro-RO"/>
        </w:rPr>
        <w:t>:</w:t>
      </w:r>
    </w:p>
    <w:p w14:paraId="522AC884" w14:textId="5BDC109F" w:rsidR="00151898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697872">
        <w:rPr>
          <w:b/>
          <w:bCs/>
          <w:highlight w:val="green"/>
          <w:lang w:val="ro-RO"/>
        </w:rPr>
        <w:t>Tema 1</w:t>
      </w:r>
      <w:r w:rsidR="005548DE">
        <w:rPr>
          <w:b/>
          <w:bCs/>
          <w:highlight w:val="green"/>
          <w:lang w:val="ro-RO"/>
        </w:rPr>
        <w:t>7</w:t>
      </w:r>
    </w:p>
    <w:p w14:paraId="1DB66674" w14:textId="5E9AAF88" w:rsidR="00FC7DC8" w:rsidRDefault="00054C66" w:rsidP="00FC7DC8">
      <w:pPr>
        <w:pStyle w:val="ListParagraph"/>
        <w:ind w:left="0"/>
        <w:jc w:val="center"/>
        <w:rPr>
          <w:lang w:val="ro-RO"/>
        </w:rPr>
      </w:pPr>
      <w:r w:rsidRPr="00054C66">
        <w:rPr>
          <w:noProof/>
          <w:lang w:val="ro-RO"/>
        </w:rPr>
        <w:lastRenderedPageBreak/>
        <w:drawing>
          <wp:inline distT="0" distB="0" distL="0" distR="0" wp14:anchorId="6F4CDCB4" wp14:editId="72BBDF99">
            <wp:extent cx="3535986" cy="207282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A8A4" w14:textId="756918D1" w:rsidR="00130671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Schem</w:t>
      </w:r>
      <w:r w:rsidR="007125F3">
        <w:rPr>
          <w:lang w:val="ro-RO"/>
        </w:rPr>
        <w:t>a</w:t>
      </w:r>
      <w:r>
        <w:rPr>
          <w:lang w:val="ro-RO"/>
        </w:rPr>
        <w:t xml:space="preserve"> propri</w:t>
      </w:r>
      <w:r w:rsidR="007125F3">
        <w:rPr>
          <w:lang w:val="ro-RO"/>
        </w:rPr>
        <w:t>e</w:t>
      </w:r>
      <w:r>
        <w:rPr>
          <w:lang w:val="ro-RO"/>
        </w:rPr>
        <w:t xml:space="preserve"> din </w:t>
      </w:r>
      <w:r w:rsidRPr="00697872">
        <w:rPr>
          <w:b/>
          <w:bCs/>
          <w:highlight w:val="green"/>
          <w:lang w:val="ro-RO"/>
        </w:rPr>
        <w:t>Tema 1</w:t>
      </w:r>
      <w:r w:rsidR="005548DE">
        <w:rPr>
          <w:b/>
          <w:bCs/>
          <w:highlight w:val="green"/>
          <w:lang w:val="ro-RO"/>
        </w:rPr>
        <w:t>8</w:t>
      </w:r>
    </w:p>
    <w:p w14:paraId="217F6F9C" w14:textId="6BD31C84" w:rsidR="00FC7DC8" w:rsidRDefault="0064028B" w:rsidP="007125F3">
      <w:pPr>
        <w:pStyle w:val="ListParagraph"/>
        <w:ind w:left="0"/>
        <w:jc w:val="center"/>
        <w:rPr>
          <w:lang w:val="ro-RO"/>
        </w:rPr>
      </w:pPr>
      <w:r w:rsidRPr="0064028B">
        <w:rPr>
          <w:noProof/>
          <w:lang w:val="ro-RO"/>
        </w:rPr>
        <w:drawing>
          <wp:inline distT="0" distB="0" distL="0" distR="0" wp14:anchorId="1CF9D1EA" wp14:editId="36F6CF75">
            <wp:extent cx="4092295" cy="233954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778C" w14:textId="50FE9577" w:rsidR="005548DE" w:rsidRPr="005548DE" w:rsidRDefault="007125F3" w:rsidP="005548DE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697872">
        <w:rPr>
          <w:b/>
          <w:bCs/>
          <w:highlight w:val="green"/>
          <w:lang w:val="ro-RO"/>
        </w:rPr>
        <w:t>Tema 1</w:t>
      </w:r>
      <w:r w:rsidR="005548DE">
        <w:rPr>
          <w:b/>
          <w:bCs/>
          <w:highlight w:val="green"/>
          <w:lang w:val="ro-RO"/>
        </w:rPr>
        <w:t>9</w:t>
      </w:r>
    </w:p>
    <w:p w14:paraId="4F9F75C4" w14:textId="39A37655" w:rsidR="007125F3" w:rsidRDefault="0064028B" w:rsidP="007125F3">
      <w:pPr>
        <w:pStyle w:val="ListParagraph"/>
        <w:ind w:left="0"/>
        <w:jc w:val="center"/>
        <w:rPr>
          <w:lang w:val="ro-RO"/>
        </w:rPr>
      </w:pPr>
      <w:r w:rsidRPr="0064028B">
        <w:rPr>
          <w:noProof/>
          <w:lang w:val="ro-RO"/>
        </w:rPr>
        <w:drawing>
          <wp:inline distT="0" distB="0" distL="0" distR="0" wp14:anchorId="4EFF5D0A" wp14:editId="35A13162">
            <wp:extent cx="3840813" cy="19661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BE43" w14:textId="63FCE78D" w:rsidR="00EC2E42" w:rsidRPr="005548DE" w:rsidRDefault="00EC2E42" w:rsidP="00EC2E42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697872">
        <w:rPr>
          <w:b/>
          <w:bCs/>
          <w:highlight w:val="green"/>
          <w:lang w:val="ro-RO"/>
        </w:rPr>
        <w:t xml:space="preserve">Tema </w:t>
      </w:r>
      <w:r>
        <w:rPr>
          <w:b/>
          <w:bCs/>
          <w:highlight w:val="green"/>
          <w:lang w:val="ro-RO"/>
        </w:rPr>
        <w:t>20</w:t>
      </w:r>
    </w:p>
    <w:p w14:paraId="033BEF5A" w14:textId="6B7237BF" w:rsidR="00EC2E42" w:rsidRDefault="00754847" w:rsidP="00EC2E42">
      <w:pPr>
        <w:pStyle w:val="ListParagraph"/>
        <w:ind w:left="0"/>
        <w:jc w:val="center"/>
        <w:rPr>
          <w:lang w:val="ro-RO"/>
        </w:rPr>
      </w:pPr>
      <w:r w:rsidRPr="00754847">
        <w:rPr>
          <w:noProof/>
          <w:lang w:val="ro-RO"/>
        </w:rPr>
        <w:drawing>
          <wp:inline distT="0" distB="0" distL="0" distR="0" wp14:anchorId="17D19246" wp14:editId="5DE552E2">
            <wp:extent cx="3909399" cy="19966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0F76" w14:textId="1DF43FA6" w:rsidR="00EC2E42" w:rsidRPr="005548DE" w:rsidRDefault="00EC2E42" w:rsidP="00EC2E42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Schema proprie din </w:t>
      </w:r>
      <w:r w:rsidRPr="00697872">
        <w:rPr>
          <w:b/>
          <w:bCs/>
          <w:highlight w:val="green"/>
          <w:lang w:val="ro-RO"/>
        </w:rPr>
        <w:t xml:space="preserve">Tema </w:t>
      </w:r>
      <w:r>
        <w:rPr>
          <w:b/>
          <w:bCs/>
          <w:highlight w:val="green"/>
          <w:lang w:val="ro-RO"/>
        </w:rPr>
        <w:t>2</w:t>
      </w:r>
      <w:r w:rsidRPr="00697872">
        <w:rPr>
          <w:b/>
          <w:bCs/>
          <w:highlight w:val="green"/>
          <w:lang w:val="ro-RO"/>
        </w:rPr>
        <w:t>1</w:t>
      </w:r>
    </w:p>
    <w:p w14:paraId="730FEB72" w14:textId="77777777" w:rsidR="00EC2E42" w:rsidRDefault="00EC2E42" w:rsidP="00EC2E42">
      <w:pPr>
        <w:pStyle w:val="ListParagraph"/>
        <w:ind w:left="0"/>
        <w:jc w:val="center"/>
        <w:rPr>
          <w:lang w:val="ro-RO"/>
        </w:rPr>
      </w:pPr>
    </w:p>
    <w:p w14:paraId="5FB8C59D" w14:textId="0BBDCDE2" w:rsidR="007125F3" w:rsidRPr="008F1F4A" w:rsidRDefault="00754847" w:rsidP="00151898">
      <w:pPr>
        <w:pStyle w:val="ListParagraph"/>
        <w:ind w:left="0"/>
        <w:jc w:val="both"/>
        <w:rPr>
          <w:lang w:val="ro-RO"/>
        </w:rPr>
      </w:pPr>
      <w:r w:rsidRPr="00754847">
        <w:rPr>
          <w:noProof/>
          <w:lang w:val="ro-RO"/>
        </w:rPr>
        <w:drawing>
          <wp:inline distT="0" distB="0" distL="0" distR="0" wp14:anchorId="0B8FFFB7" wp14:editId="2E51D431">
            <wp:extent cx="5014395" cy="193564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F3" w:rsidRPr="008F1F4A">
      <w:headerReference w:type="default" r:id="rId30"/>
      <w:footerReference w:type="even" r:id="rId31"/>
      <w:footerReference w:type="default" r:id="rId32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888B2" w14:textId="77777777" w:rsidR="00B25D1B" w:rsidRDefault="00B25D1B">
      <w:r>
        <w:separator/>
      </w:r>
    </w:p>
  </w:endnote>
  <w:endnote w:type="continuationSeparator" w:id="0">
    <w:p w14:paraId="6C3F8F07" w14:textId="77777777" w:rsidR="00B25D1B" w:rsidRDefault="00B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C998" w14:textId="77777777" w:rsidR="008755B4" w:rsidRDefault="008755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6AD8E" w14:textId="77777777" w:rsidR="008755B4" w:rsidRDefault="00875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5EB7" w14:textId="77777777" w:rsidR="008755B4" w:rsidRPr="00763E6D" w:rsidRDefault="008755B4" w:rsidP="00E71AC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sz w:val="16"/>
        <w:szCs w:val="16"/>
      </w:rPr>
    </w:pPr>
    <w:r w:rsidRPr="00763E6D">
      <w:rPr>
        <w:rFonts w:ascii="Arial" w:hAnsi="Arial" w:cs="Arial"/>
        <w:sz w:val="16"/>
        <w:szCs w:val="16"/>
      </w:rPr>
      <w:tab/>
      <w:t xml:space="preserve">Page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PAGE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  <w:r w:rsidRPr="00763E6D">
      <w:rPr>
        <w:rFonts w:ascii="Arial" w:hAnsi="Arial" w:cs="Arial"/>
        <w:sz w:val="16"/>
        <w:szCs w:val="16"/>
      </w:rPr>
      <w:t xml:space="preserve"> of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NUMPAGES 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0E79" w14:textId="77777777" w:rsidR="00B25D1B" w:rsidRDefault="00B25D1B">
      <w:r>
        <w:separator/>
      </w:r>
    </w:p>
  </w:footnote>
  <w:footnote w:type="continuationSeparator" w:id="0">
    <w:p w14:paraId="53163FCC" w14:textId="77777777" w:rsidR="00B25D1B" w:rsidRDefault="00B25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3BBF" w14:textId="738BD9C9" w:rsidR="008755B4" w:rsidRPr="009318A7" w:rsidRDefault="008755B4" w:rsidP="009318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L-0</w:t>
    </w:r>
    <w:r>
      <w:rPr>
        <w:rFonts w:ascii="Arial" w:hAnsi="Arial" w:cs="Arial"/>
        <w:b/>
        <w:sz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A6"/>
    <w:multiLevelType w:val="hybridMultilevel"/>
    <w:tmpl w:val="F6E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2B56"/>
    <w:multiLevelType w:val="hybridMultilevel"/>
    <w:tmpl w:val="5928E40E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40826"/>
    <w:multiLevelType w:val="hybridMultilevel"/>
    <w:tmpl w:val="2434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5CA4"/>
    <w:multiLevelType w:val="hybridMultilevel"/>
    <w:tmpl w:val="A13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D5620"/>
    <w:multiLevelType w:val="hybridMultilevel"/>
    <w:tmpl w:val="95765A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19E1"/>
    <w:multiLevelType w:val="hybridMultilevel"/>
    <w:tmpl w:val="01AA31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22191"/>
    <w:multiLevelType w:val="hybridMultilevel"/>
    <w:tmpl w:val="5BA06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D95"/>
    <w:multiLevelType w:val="hybridMultilevel"/>
    <w:tmpl w:val="5A9689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96FF5"/>
    <w:multiLevelType w:val="hybridMultilevel"/>
    <w:tmpl w:val="B2ACFA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152D0"/>
    <w:multiLevelType w:val="hybridMultilevel"/>
    <w:tmpl w:val="820A1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130FD"/>
    <w:multiLevelType w:val="hybridMultilevel"/>
    <w:tmpl w:val="95F0BC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68E0"/>
    <w:multiLevelType w:val="hybridMultilevel"/>
    <w:tmpl w:val="63C8888C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52F65DBF"/>
    <w:multiLevelType w:val="hybridMultilevel"/>
    <w:tmpl w:val="564AD8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441E6F"/>
    <w:multiLevelType w:val="hybridMultilevel"/>
    <w:tmpl w:val="C83C42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25958"/>
    <w:multiLevelType w:val="hybridMultilevel"/>
    <w:tmpl w:val="7BE2F7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6" w15:restartNumberingAfterBreak="0">
    <w:nsid w:val="7EE97881"/>
    <w:multiLevelType w:val="hybridMultilevel"/>
    <w:tmpl w:val="8BF600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1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6800"/>
    <w:rsid w:val="00010C54"/>
    <w:rsid w:val="000137B5"/>
    <w:rsid w:val="00021E1A"/>
    <w:rsid w:val="00032B44"/>
    <w:rsid w:val="00036E29"/>
    <w:rsid w:val="000450BA"/>
    <w:rsid w:val="0005344F"/>
    <w:rsid w:val="00054C66"/>
    <w:rsid w:val="0006161F"/>
    <w:rsid w:val="00071EDD"/>
    <w:rsid w:val="00072167"/>
    <w:rsid w:val="00081979"/>
    <w:rsid w:val="00083F46"/>
    <w:rsid w:val="0008770C"/>
    <w:rsid w:val="000879B8"/>
    <w:rsid w:val="0009058A"/>
    <w:rsid w:val="00091D63"/>
    <w:rsid w:val="00096FF5"/>
    <w:rsid w:val="00097C18"/>
    <w:rsid w:val="000B0636"/>
    <w:rsid w:val="000B274D"/>
    <w:rsid w:val="000B6D87"/>
    <w:rsid w:val="000D0076"/>
    <w:rsid w:val="000D3F31"/>
    <w:rsid w:val="000D7FC2"/>
    <w:rsid w:val="000E01F7"/>
    <w:rsid w:val="000E07B5"/>
    <w:rsid w:val="000E5896"/>
    <w:rsid w:val="000E6ED2"/>
    <w:rsid w:val="000F5955"/>
    <w:rsid w:val="000F7187"/>
    <w:rsid w:val="001026EF"/>
    <w:rsid w:val="001128CA"/>
    <w:rsid w:val="001140DA"/>
    <w:rsid w:val="001164F4"/>
    <w:rsid w:val="001232FA"/>
    <w:rsid w:val="001248F0"/>
    <w:rsid w:val="00126856"/>
    <w:rsid w:val="00130671"/>
    <w:rsid w:val="00144C97"/>
    <w:rsid w:val="0014704E"/>
    <w:rsid w:val="00147368"/>
    <w:rsid w:val="001516BE"/>
    <w:rsid w:val="00151793"/>
    <w:rsid w:val="00151898"/>
    <w:rsid w:val="00152610"/>
    <w:rsid w:val="00155493"/>
    <w:rsid w:val="00157946"/>
    <w:rsid w:val="00157E31"/>
    <w:rsid w:val="001604B1"/>
    <w:rsid w:val="00166ED7"/>
    <w:rsid w:val="001722E8"/>
    <w:rsid w:val="001753B3"/>
    <w:rsid w:val="00177A38"/>
    <w:rsid w:val="0018068D"/>
    <w:rsid w:val="00181F36"/>
    <w:rsid w:val="001847E9"/>
    <w:rsid w:val="00184F27"/>
    <w:rsid w:val="00187AA9"/>
    <w:rsid w:val="00191E39"/>
    <w:rsid w:val="00192BF5"/>
    <w:rsid w:val="00193795"/>
    <w:rsid w:val="00197503"/>
    <w:rsid w:val="001A1968"/>
    <w:rsid w:val="001A2319"/>
    <w:rsid w:val="001A46FE"/>
    <w:rsid w:val="001A48E0"/>
    <w:rsid w:val="001A6A8F"/>
    <w:rsid w:val="001C1072"/>
    <w:rsid w:val="001C33D6"/>
    <w:rsid w:val="001D1CA9"/>
    <w:rsid w:val="001D634A"/>
    <w:rsid w:val="001E0A38"/>
    <w:rsid w:val="001E27E5"/>
    <w:rsid w:val="001F0D33"/>
    <w:rsid w:val="00203444"/>
    <w:rsid w:val="00217097"/>
    <w:rsid w:val="002173BF"/>
    <w:rsid w:val="00222170"/>
    <w:rsid w:val="0022633A"/>
    <w:rsid w:val="00226C52"/>
    <w:rsid w:val="00233A6F"/>
    <w:rsid w:val="00235816"/>
    <w:rsid w:val="00242196"/>
    <w:rsid w:val="00254B97"/>
    <w:rsid w:val="00255850"/>
    <w:rsid w:val="00272F69"/>
    <w:rsid w:val="00277525"/>
    <w:rsid w:val="00287DEE"/>
    <w:rsid w:val="00292494"/>
    <w:rsid w:val="00297CBB"/>
    <w:rsid w:val="002A0E27"/>
    <w:rsid w:val="002A0FBF"/>
    <w:rsid w:val="002A4F9B"/>
    <w:rsid w:val="002A6D80"/>
    <w:rsid w:val="002C43CE"/>
    <w:rsid w:val="002C5D04"/>
    <w:rsid w:val="002C7301"/>
    <w:rsid w:val="002D03FA"/>
    <w:rsid w:val="002D0E4A"/>
    <w:rsid w:val="002D2321"/>
    <w:rsid w:val="002E053E"/>
    <w:rsid w:val="002E7849"/>
    <w:rsid w:val="003063A2"/>
    <w:rsid w:val="00313468"/>
    <w:rsid w:val="00314DD9"/>
    <w:rsid w:val="0031642B"/>
    <w:rsid w:val="00321741"/>
    <w:rsid w:val="00325A6B"/>
    <w:rsid w:val="0033130F"/>
    <w:rsid w:val="00335FBD"/>
    <w:rsid w:val="003376A1"/>
    <w:rsid w:val="00341F8A"/>
    <w:rsid w:val="00346115"/>
    <w:rsid w:val="00346F18"/>
    <w:rsid w:val="00357CE7"/>
    <w:rsid w:val="00360D64"/>
    <w:rsid w:val="0036766C"/>
    <w:rsid w:val="003722A5"/>
    <w:rsid w:val="0037395B"/>
    <w:rsid w:val="00377A1C"/>
    <w:rsid w:val="00377A59"/>
    <w:rsid w:val="00381263"/>
    <w:rsid w:val="0038299C"/>
    <w:rsid w:val="00387282"/>
    <w:rsid w:val="00387539"/>
    <w:rsid w:val="0039378B"/>
    <w:rsid w:val="00395988"/>
    <w:rsid w:val="00397B2B"/>
    <w:rsid w:val="003A34DF"/>
    <w:rsid w:val="003A460C"/>
    <w:rsid w:val="003A71C1"/>
    <w:rsid w:val="003B0D61"/>
    <w:rsid w:val="003B4411"/>
    <w:rsid w:val="003C2EA4"/>
    <w:rsid w:val="003C5A81"/>
    <w:rsid w:val="003C7FDB"/>
    <w:rsid w:val="003E79EE"/>
    <w:rsid w:val="003F434E"/>
    <w:rsid w:val="003F7394"/>
    <w:rsid w:val="00404427"/>
    <w:rsid w:val="00404520"/>
    <w:rsid w:val="00406DA9"/>
    <w:rsid w:val="004146F6"/>
    <w:rsid w:val="00416990"/>
    <w:rsid w:val="00422E38"/>
    <w:rsid w:val="004266DF"/>
    <w:rsid w:val="00431E93"/>
    <w:rsid w:val="004370D7"/>
    <w:rsid w:val="0044661F"/>
    <w:rsid w:val="0044685F"/>
    <w:rsid w:val="00453254"/>
    <w:rsid w:val="00460ABF"/>
    <w:rsid w:val="004669F2"/>
    <w:rsid w:val="00480430"/>
    <w:rsid w:val="00480E56"/>
    <w:rsid w:val="0048627A"/>
    <w:rsid w:val="004916AA"/>
    <w:rsid w:val="004958C7"/>
    <w:rsid w:val="004A179A"/>
    <w:rsid w:val="004A5496"/>
    <w:rsid w:val="004B0E56"/>
    <w:rsid w:val="004B2672"/>
    <w:rsid w:val="004B5DB3"/>
    <w:rsid w:val="004C1856"/>
    <w:rsid w:val="004C2EE3"/>
    <w:rsid w:val="004C3925"/>
    <w:rsid w:val="004D1A52"/>
    <w:rsid w:val="004D2BF9"/>
    <w:rsid w:val="004E2D0A"/>
    <w:rsid w:val="004F4F15"/>
    <w:rsid w:val="004F6983"/>
    <w:rsid w:val="004F7F6D"/>
    <w:rsid w:val="00502E4B"/>
    <w:rsid w:val="00507150"/>
    <w:rsid w:val="00532D11"/>
    <w:rsid w:val="00533FE7"/>
    <w:rsid w:val="00543C5A"/>
    <w:rsid w:val="00545BD2"/>
    <w:rsid w:val="005548DE"/>
    <w:rsid w:val="0055614D"/>
    <w:rsid w:val="00560618"/>
    <w:rsid w:val="005646E0"/>
    <w:rsid w:val="00575959"/>
    <w:rsid w:val="00576746"/>
    <w:rsid w:val="0057752B"/>
    <w:rsid w:val="00581DDD"/>
    <w:rsid w:val="005919F8"/>
    <w:rsid w:val="00595943"/>
    <w:rsid w:val="005A02D2"/>
    <w:rsid w:val="005A1FC8"/>
    <w:rsid w:val="005B1043"/>
    <w:rsid w:val="005C6220"/>
    <w:rsid w:val="005D35D8"/>
    <w:rsid w:val="005F1120"/>
    <w:rsid w:val="005F39A6"/>
    <w:rsid w:val="005F3DC6"/>
    <w:rsid w:val="005F45FC"/>
    <w:rsid w:val="00600E87"/>
    <w:rsid w:val="006033F5"/>
    <w:rsid w:val="0060573F"/>
    <w:rsid w:val="00613642"/>
    <w:rsid w:val="00613FB2"/>
    <w:rsid w:val="00616D79"/>
    <w:rsid w:val="00622FBB"/>
    <w:rsid w:val="00625E79"/>
    <w:rsid w:val="0062785B"/>
    <w:rsid w:val="00630A00"/>
    <w:rsid w:val="0063298B"/>
    <w:rsid w:val="0063563A"/>
    <w:rsid w:val="00637C8B"/>
    <w:rsid w:val="0064028B"/>
    <w:rsid w:val="0064081B"/>
    <w:rsid w:val="00650443"/>
    <w:rsid w:val="0065398E"/>
    <w:rsid w:val="00666120"/>
    <w:rsid w:val="0067208E"/>
    <w:rsid w:val="00674004"/>
    <w:rsid w:val="00675506"/>
    <w:rsid w:val="006765C8"/>
    <w:rsid w:val="0068022A"/>
    <w:rsid w:val="006812C6"/>
    <w:rsid w:val="0068304B"/>
    <w:rsid w:val="0068616D"/>
    <w:rsid w:val="0069296E"/>
    <w:rsid w:val="00697872"/>
    <w:rsid w:val="006A4537"/>
    <w:rsid w:val="006A668B"/>
    <w:rsid w:val="006B51B7"/>
    <w:rsid w:val="006B6FD4"/>
    <w:rsid w:val="006C1271"/>
    <w:rsid w:val="006C69A2"/>
    <w:rsid w:val="006D19B7"/>
    <w:rsid w:val="006D6ABB"/>
    <w:rsid w:val="006E5116"/>
    <w:rsid w:val="006F1DB5"/>
    <w:rsid w:val="007125F3"/>
    <w:rsid w:val="00717266"/>
    <w:rsid w:val="00734AEE"/>
    <w:rsid w:val="00737EC8"/>
    <w:rsid w:val="00754847"/>
    <w:rsid w:val="0075572E"/>
    <w:rsid w:val="00763482"/>
    <w:rsid w:val="00763E6D"/>
    <w:rsid w:val="00766460"/>
    <w:rsid w:val="00771FE9"/>
    <w:rsid w:val="0077453B"/>
    <w:rsid w:val="007776B0"/>
    <w:rsid w:val="00781137"/>
    <w:rsid w:val="007822D1"/>
    <w:rsid w:val="00785834"/>
    <w:rsid w:val="00785972"/>
    <w:rsid w:val="00794F71"/>
    <w:rsid w:val="007A282A"/>
    <w:rsid w:val="007B247F"/>
    <w:rsid w:val="007B37D4"/>
    <w:rsid w:val="007B5936"/>
    <w:rsid w:val="007D3A5D"/>
    <w:rsid w:val="007D3BB0"/>
    <w:rsid w:val="007D50C0"/>
    <w:rsid w:val="007D6FB2"/>
    <w:rsid w:val="007E0267"/>
    <w:rsid w:val="007E4758"/>
    <w:rsid w:val="007F0D4F"/>
    <w:rsid w:val="007F11A7"/>
    <w:rsid w:val="007F2DDA"/>
    <w:rsid w:val="00800A58"/>
    <w:rsid w:val="008010D1"/>
    <w:rsid w:val="00821A68"/>
    <w:rsid w:val="0082310E"/>
    <w:rsid w:val="00824808"/>
    <w:rsid w:val="0082579A"/>
    <w:rsid w:val="00831B71"/>
    <w:rsid w:val="008334D3"/>
    <w:rsid w:val="008476A9"/>
    <w:rsid w:val="008507B5"/>
    <w:rsid w:val="0085325C"/>
    <w:rsid w:val="00853EFD"/>
    <w:rsid w:val="008557E2"/>
    <w:rsid w:val="00856DAD"/>
    <w:rsid w:val="00864901"/>
    <w:rsid w:val="00872004"/>
    <w:rsid w:val="008755B4"/>
    <w:rsid w:val="008830E7"/>
    <w:rsid w:val="00886A42"/>
    <w:rsid w:val="00894F60"/>
    <w:rsid w:val="008A2697"/>
    <w:rsid w:val="008B1DA4"/>
    <w:rsid w:val="008B2372"/>
    <w:rsid w:val="008B297C"/>
    <w:rsid w:val="008B6981"/>
    <w:rsid w:val="008C0AEB"/>
    <w:rsid w:val="008C1020"/>
    <w:rsid w:val="008C400F"/>
    <w:rsid w:val="008C66AD"/>
    <w:rsid w:val="008C6DA6"/>
    <w:rsid w:val="008D36F9"/>
    <w:rsid w:val="008D5EA3"/>
    <w:rsid w:val="008D683C"/>
    <w:rsid w:val="008D6DDB"/>
    <w:rsid w:val="008E093B"/>
    <w:rsid w:val="008E34DF"/>
    <w:rsid w:val="008E673D"/>
    <w:rsid w:val="008F02EB"/>
    <w:rsid w:val="008F1F4A"/>
    <w:rsid w:val="008F22B8"/>
    <w:rsid w:val="008F544F"/>
    <w:rsid w:val="008F6E6C"/>
    <w:rsid w:val="00906753"/>
    <w:rsid w:val="00925E12"/>
    <w:rsid w:val="009261D1"/>
    <w:rsid w:val="00930016"/>
    <w:rsid w:val="009318A7"/>
    <w:rsid w:val="00933DB7"/>
    <w:rsid w:val="00935F4D"/>
    <w:rsid w:val="009455E0"/>
    <w:rsid w:val="00951C6E"/>
    <w:rsid w:val="0095247A"/>
    <w:rsid w:val="00954D47"/>
    <w:rsid w:val="009564F8"/>
    <w:rsid w:val="009577F5"/>
    <w:rsid w:val="009628A5"/>
    <w:rsid w:val="00985E59"/>
    <w:rsid w:val="00991F41"/>
    <w:rsid w:val="009A394C"/>
    <w:rsid w:val="009B0CFC"/>
    <w:rsid w:val="009B1C71"/>
    <w:rsid w:val="009B321B"/>
    <w:rsid w:val="009C7557"/>
    <w:rsid w:val="009F5335"/>
    <w:rsid w:val="009F5FE6"/>
    <w:rsid w:val="009F625C"/>
    <w:rsid w:val="00A0176D"/>
    <w:rsid w:val="00A01FCF"/>
    <w:rsid w:val="00A07F88"/>
    <w:rsid w:val="00A10390"/>
    <w:rsid w:val="00A14623"/>
    <w:rsid w:val="00A30951"/>
    <w:rsid w:val="00A320CD"/>
    <w:rsid w:val="00A33CD6"/>
    <w:rsid w:val="00A41BF3"/>
    <w:rsid w:val="00A4608D"/>
    <w:rsid w:val="00A533E7"/>
    <w:rsid w:val="00A54534"/>
    <w:rsid w:val="00A5453D"/>
    <w:rsid w:val="00A5502B"/>
    <w:rsid w:val="00A57956"/>
    <w:rsid w:val="00A71A4B"/>
    <w:rsid w:val="00A723B0"/>
    <w:rsid w:val="00A911ED"/>
    <w:rsid w:val="00AA2459"/>
    <w:rsid w:val="00AA253A"/>
    <w:rsid w:val="00AA2CB1"/>
    <w:rsid w:val="00AB2547"/>
    <w:rsid w:val="00AB26A7"/>
    <w:rsid w:val="00AB6A17"/>
    <w:rsid w:val="00AB7053"/>
    <w:rsid w:val="00AC1F8F"/>
    <w:rsid w:val="00AC3EEB"/>
    <w:rsid w:val="00AC4260"/>
    <w:rsid w:val="00AD0CB4"/>
    <w:rsid w:val="00AD3ECC"/>
    <w:rsid w:val="00AE05C0"/>
    <w:rsid w:val="00AE6446"/>
    <w:rsid w:val="00AE7FF9"/>
    <w:rsid w:val="00AF0FE9"/>
    <w:rsid w:val="00AF6867"/>
    <w:rsid w:val="00AF7407"/>
    <w:rsid w:val="00B021A5"/>
    <w:rsid w:val="00B07D26"/>
    <w:rsid w:val="00B1366B"/>
    <w:rsid w:val="00B13F25"/>
    <w:rsid w:val="00B169A1"/>
    <w:rsid w:val="00B178B2"/>
    <w:rsid w:val="00B24FC4"/>
    <w:rsid w:val="00B25D1B"/>
    <w:rsid w:val="00B317BA"/>
    <w:rsid w:val="00B31B23"/>
    <w:rsid w:val="00B349F0"/>
    <w:rsid w:val="00B35FE2"/>
    <w:rsid w:val="00B36A2C"/>
    <w:rsid w:val="00B37CEC"/>
    <w:rsid w:val="00B42239"/>
    <w:rsid w:val="00B465D7"/>
    <w:rsid w:val="00B556CD"/>
    <w:rsid w:val="00B568B9"/>
    <w:rsid w:val="00B70791"/>
    <w:rsid w:val="00B71471"/>
    <w:rsid w:val="00B76A20"/>
    <w:rsid w:val="00B802E1"/>
    <w:rsid w:val="00B85A4C"/>
    <w:rsid w:val="00B9428E"/>
    <w:rsid w:val="00B95566"/>
    <w:rsid w:val="00BA1C54"/>
    <w:rsid w:val="00BA28F8"/>
    <w:rsid w:val="00BB0FAA"/>
    <w:rsid w:val="00BB10F7"/>
    <w:rsid w:val="00BB20EE"/>
    <w:rsid w:val="00BB7098"/>
    <w:rsid w:val="00BB746F"/>
    <w:rsid w:val="00BC0B6F"/>
    <w:rsid w:val="00BC0EE4"/>
    <w:rsid w:val="00BC4A20"/>
    <w:rsid w:val="00BC66BE"/>
    <w:rsid w:val="00BD10D2"/>
    <w:rsid w:val="00BE08CC"/>
    <w:rsid w:val="00BE1C0C"/>
    <w:rsid w:val="00BE2399"/>
    <w:rsid w:val="00BE5D0F"/>
    <w:rsid w:val="00BF17DC"/>
    <w:rsid w:val="00BF3BC5"/>
    <w:rsid w:val="00BF4A43"/>
    <w:rsid w:val="00BF5536"/>
    <w:rsid w:val="00C00C4C"/>
    <w:rsid w:val="00C03A82"/>
    <w:rsid w:val="00C1276E"/>
    <w:rsid w:val="00C13418"/>
    <w:rsid w:val="00C13DF0"/>
    <w:rsid w:val="00C16700"/>
    <w:rsid w:val="00C200EB"/>
    <w:rsid w:val="00C20AB1"/>
    <w:rsid w:val="00C21D0B"/>
    <w:rsid w:val="00C25206"/>
    <w:rsid w:val="00C259B4"/>
    <w:rsid w:val="00C31165"/>
    <w:rsid w:val="00C3415A"/>
    <w:rsid w:val="00C3464D"/>
    <w:rsid w:val="00C37DBA"/>
    <w:rsid w:val="00C416D1"/>
    <w:rsid w:val="00C44079"/>
    <w:rsid w:val="00C477A4"/>
    <w:rsid w:val="00C47C16"/>
    <w:rsid w:val="00C524EF"/>
    <w:rsid w:val="00C52B2D"/>
    <w:rsid w:val="00C52D14"/>
    <w:rsid w:val="00C54C3F"/>
    <w:rsid w:val="00C55E4A"/>
    <w:rsid w:val="00C578B7"/>
    <w:rsid w:val="00C671D2"/>
    <w:rsid w:val="00C82BDE"/>
    <w:rsid w:val="00C8346B"/>
    <w:rsid w:val="00C83FEC"/>
    <w:rsid w:val="00C85DD4"/>
    <w:rsid w:val="00C8648C"/>
    <w:rsid w:val="00C86844"/>
    <w:rsid w:val="00C96DFB"/>
    <w:rsid w:val="00CA65FC"/>
    <w:rsid w:val="00CB1BEB"/>
    <w:rsid w:val="00CB683A"/>
    <w:rsid w:val="00CD1E8D"/>
    <w:rsid w:val="00CD547B"/>
    <w:rsid w:val="00CE3475"/>
    <w:rsid w:val="00CE4551"/>
    <w:rsid w:val="00CE4A96"/>
    <w:rsid w:val="00CE57CD"/>
    <w:rsid w:val="00CF0F4D"/>
    <w:rsid w:val="00CF35DA"/>
    <w:rsid w:val="00CF55E6"/>
    <w:rsid w:val="00CF6EE8"/>
    <w:rsid w:val="00D00A58"/>
    <w:rsid w:val="00D01909"/>
    <w:rsid w:val="00D06B72"/>
    <w:rsid w:val="00D13C7E"/>
    <w:rsid w:val="00D23736"/>
    <w:rsid w:val="00D24366"/>
    <w:rsid w:val="00D250C5"/>
    <w:rsid w:val="00D279A6"/>
    <w:rsid w:val="00D3477E"/>
    <w:rsid w:val="00D41820"/>
    <w:rsid w:val="00D5098C"/>
    <w:rsid w:val="00D60F24"/>
    <w:rsid w:val="00D6449F"/>
    <w:rsid w:val="00D714E6"/>
    <w:rsid w:val="00D768CF"/>
    <w:rsid w:val="00D84F29"/>
    <w:rsid w:val="00D8717D"/>
    <w:rsid w:val="00D92F10"/>
    <w:rsid w:val="00D9355D"/>
    <w:rsid w:val="00D95933"/>
    <w:rsid w:val="00DA5D5C"/>
    <w:rsid w:val="00DC6CCE"/>
    <w:rsid w:val="00DD2AFA"/>
    <w:rsid w:val="00DD2D83"/>
    <w:rsid w:val="00DD5610"/>
    <w:rsid w:val="00DE0B49"/>
    <w:rsid w:val="00DE1507"/>
    <w:rsid w:val="00DF1A89"/>
    <w:rsid w:val="00DF1DF8"/>
    <w:rsid w:val="00DF2F3F"/>
    <w:rsid w:val="00E026C2"/>
    <w:rsid w:val="00E06107"/>
    <w:rsid w:val="00E06D19"/>
    <w:rsid w:val="00E1085C"/>
    <w:rsid w:val="00E13150"/>
    <w:rsid w:val="00E13BBE"/>
    <w:rsid w:val="00E14AF3"/>
    <w:rsid w:val="00E20692"/>
    <w:rsid w:val="00E23BF7"/>
    <w:rsid w:val="00E2414E"/>
    <w:rsid w:val="00E24267"/>
    <w:rsid w:val="00E24A26"/>
    <w:rsid w:val="00E25486"/>
    <w:rsid w:val="00E51AA6"/>
    <w:rsid w:val="00E51EDF"/>
    <w:rsid w:val="00E54322"/>
    <w:rsid w:val="00E54F06"/>
    <w:rsid w:val="00E559BD"/>
    <w:rsid w:val="00E55BC6"/>
    <w:rsid w:val="00E57024"/>
    <w:rsid w:val="00E635FD"/>
    <w:rsid w:val="00E70646"/>
    <w:rsid w:val="00E71AC2"/>
    <w:rsid w:val="00E720A3"/>
    <w:rsid w:val="00E738FD"/>
    <w:rsid w:val="00E73D48"/>
    <w:rsid w:val="00E74B56"/>
    <w:rsid w:val="00E774EC"/>
    <w:rsid w:val="00E77BFC"/>
    <w:rsid w:val="00E77EDC"/>
    <w:rsid w:val="00E86003"/>
    <w:rsid w:val="00E95747"/>
    <w:rsid w:val="00EA6062"/>
    <w:rsid w:val="00EB77AC"/>
    <w:rsid w:val="00EC2E42"/>
    <w:rsid w:val="00EC644B"/>
    <w:rsid w:val="00ED11FD"/>
    <w:rsid w:val="00ED2924"/>
    <w:rsid w:val="00ED53FD"/>
    <w:rsid w:val="00EE140B"/>
    <w:rsid w:val="00EE5E75"/>
    <w:rsid w:val="00EF0979"/>
    <w:rsid w:val="00EF7EE4"/>
    <w:rsid w:val="00F02A97"/>
    <w:rsid w:val="00F02E98"/>
    <w:rsid w:val="00F11418"/>
    <w:rsid w:val="00F16DA2"/>
    <w:rsid w:val="00F225D3"/>
    <w:rsid w:val="00F242B2"/>
    <w:rsid w:val="00F2673F"/>
    <w:rsid w:val="00F278AE"/>
    <w:rsid w:val="00F356D8"/>
    <w:rsid w:val="00F42E77"/>
    <w:rsid w:val="00F43652"/>
    <w:rsid w:val="00F50120"/>
    <w:rsid w:val="00F6475C"/>
    <w:rsid w:val="00F701C6"/>
    <w:rsid w:val="00F70F89"/>
    <w:rsid w:val="00F77D9E"/>
    <w:rsid w:val="00F80DF6"/>
    <w:rsid w:val="00F82CD0"/>
    <w:rsid w:val="00F84226"/>
    <w:rsid w:val="00F87265"/>
    <w:rsid w:val="00F91AF4"/>
    <w:rsid w:val="00F932BA"/>
    <w:rsid w:val="00FA2E1E"/>
    <w:rsid w:val="00FA44F3"/>
    <w:rsid w:val="00FA6D67"/>
    <w:rsid w:val="00FA6F9D"/>
    <w:rsid w:val="00FA7EB0"/>
    <w:rsid w:val="00FB0857"/>
    <w:rsid w:val="00FB3A21"/>
    <w:rsid w:val="00FB46EC"/>
    <w:rsid w:val="00FC4426"/>
    <w:rsid w:val="00FC60E3"/>
    <w:rsid w:val="00FC79C2"/>
    <w:rsid w:val="00FC7DC8"/>
    <w:rsid w:val="00FD2817"/>
    <w:rsid w:val="00FD5B7F"/>
    <w:rsid w:val="00FE0B0D"/>
    <w:rsid w:val="00FE4ABB"/>
    <w:rsid w:val="00FF1ABC"/>
    <w:rsid w:val="00FF37E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B7F4F"/>
  <w15:chartTrackingRefBased/>
  <w15:docId w15:val="{39DD83FE-C106-4693-B3A7-0DCF337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Cs w:val="24"/>
    </w:rPr>
  </w:style>
  <w:style w:type="character" w:customStyle="1" w:styleId="FooterChar">
    <w:name w:val="Footer Char"/>
    <w:link w:val="Footer"/>
    <w:uiPriority w:val="99"/>
    <w:rsid w:val="0055614D"/>
    <w:rPr>
      <w:sz w:val="22"/>
      <w:lang w:val="ro-RO"/>
    </w:rPr>
  </w:style>
  <w:style w:type="character" w:customStyle="1" w:styleId="HeaderChar">
    <w:name w:val="Header Char"/>
    <w:link w:val="Header"/>
    <w:rsid w:val="00E71AC2"/>
    <w:rPr>
      <w:sz w:val="22"/>
      <w:lang w:val="ro-RO"/>
    </w:rPr>
  </w:style>
  <w:style w:type="paragraph" w:styleId="BalloonText">
    <w:name w:val="Balloon Text"/>
    <w:basedOn w:val="Normal"/>
    <w:link w:val="BalloonTextChar"/>
    <w:rsid w:val="00931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8A7"/>
    <w:rPr>
      <w:rFonts w:ascii="Segoe UI" w:hAnsi="Segoe UI" w:cs="Segoe UI"/>
      <w:sz w:val="18"/>
      <w:szCs w:val="18"/>
      <w:lang w:val="ro-RO"/>
    </w:rPr>
  </w:style>
  <w:style w:type="character" w:styleId="PlaceholderText">
    <w:name w:val="Placeholder Text"/>
    <w:basedOn w:val="DefaultParagraphFont"/>
    <w:uiPriority w:val="99"/>
    <w:semiHidden/>
    <w:rsid w:val="003E79EE"/>
    <w:rPr>
      <w:color w:val="808080"/>
    </w:rPr>
  </w:style>
  <w:style w:type="character" w:customStyle="1" w:styleId="tlid-translation">
    <w:name w:val="tlid-translation"/>
    <w:basedOn w:val="DefaultParagraphFont"/>
    <w:rsid w:val="0009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E440-F20B-4A48-B941-14974A1F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40</cp:revision>
  <cp:lastPrinted>2016-03-14T09:05:00Z</cp:lastPrinted>
  <dcterms:created xsi:type="dcterms:W3CDTF">2020-04-20T15:13:00Z</dcterms:created>
  <dcterms:modified xsi:type="dcterms:W3CDTF">2020-05-06T09:01:00Z</dcterms:modified>
</cp:coreProperties>
</file>