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color w:val="444444"/>
          <w:sz w:val="22"/>
          <w:szCs w:val="22"/>
        </w:rPr>
        <w:t xml:space="preserve"/>
      </w:r>
    </w:p>
    <w:p>
      <w:pPr>
        <w:spacing w:after="0" w:before="0"/>
      </w:pPr>
      <w:r>
        <w:rPr>
          <w:rFonts w:ascii="Arial" w:cs="Arial" w:eastAsia="Arial" w:hAnsi="Arial"/>
          <w:color w:val="444444"/>
          <w:sz w:val="22"/>
          <w:szCs w:val="22"/>
        </w:rPr>
        <w:t xml:space="preserve"/>
      </w:r>
    </w:p>
    <w:p>
      <w:pPr>
        <w:spacing w:after="0" w:before="0"/>
      </w:pPr>
      <w:r>
        <w:rPr>
          <w:rFonts w:ascii="Arial" w:cs="Arial" w:eastAsia="Arial" w:hAnsi="Arial"/>
          <w:color w:val="444444"/>
          <w:sz w:val="22"/>
          <w:szCs w:val="22"/>
        </w:rPr>
        <w:t xml:space="preserve"/>
      </w:r>
    </w:p>
    <w:p>
      <w:pPr>
        <w:spacing w:after="120" w:before="720"/>
        <w:jc w:val="center"/>
      </w:pPr>
      <w:r>
        <w:rPr>
          <w:rFonts w:ascii="Arial" w:cs="Arial" w:eastAsia="Arial" w:hAnsi="Arial"/>
          <w:b/>
          <w:bCs/>
          <w:color w:val="1A3C5E"/>
          <w:sz w:val="72"/>
          <w:szCs w:val="72"/>
        </w:rPr>
        <w:t xml:space="preserve">SwiftMart</w:t>
      </w:r>
    </w:p>
    <w:p>
      <w:pPr>
        <w:spacing w:after="80" w:before="0"/>
        <w:jc w:val="center"/>
      </w:pPr>
      <w:r>
        <w:rPr>
          <w:rFonts w:ascii="Arial" w:cs="Arial" w:eastAsia="Arial" w:hAnsi="Arial"/>
          <w:color w:val="2E75B6"/>
          <w:sz w:val="40"/>
          <w:szCs w:val="40"/>
        </w:rPr>
        <w:t xml:space="preserve">10-Minute Grocery Delivery</w:t>
      </w:r>
    </w:p>
    <w:p>
      <w:pPr>
        <w:spacing w:after="600" w:before="0"/>
        <w:jc w:val="center"/>
      </w:pPr>
      <w:r>
        <w:rPr>
          <w:rFonts w:ascii="Arial" w:cs="Arial" w:eastAsia="Arial" w:hAnsi="Arial"/>
          <w:b/>
          <w:bCs/>
          <w:color w:val="444444"/>
          <w:sz w:val="36"/>
          <w:szCs w:val="36"/>
        </w:rPr>
        <w:t xml:space="preserve">Project Document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80"/>
            </w:tcMar>
          </w:tcPr>
          <w:p>
            <w:r>
              <w:rPr>
                <w:rFonts w:ascii="Arial" w:cs="Arial" w:eastAsia="Arial" w:hAnsi="Arial"/>
                <w:b/>
                <w:bCs/>
                <w:color w:val="1A3C5E"/>
                <w:sz w:val="20"/>
                <w:szCs w:val="20"/>
              </w:rPr>
              <w:t xml:space="preserve">Document Version</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v1.0</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80"/>
            </w:tcMar>
          </w:tcPr>
          <w:p>
            <w:r>
              <w:rPr>
                <w:rFonts w:ascii="Arial" w:cs="Arial" w:eastAsia="Arial" w:hAnsi="Arial"/>
                <w:b/>
                <w:bCs/>
                <w:color w:val="1A3C5E"/>
                <w:sz w:val="20"/>
                <w:szCs w:val="20"/>
              </w:rPr>
              <w:t xml:space="preserve">Status</w:t>
            </w:r>
          </w:p>
        </w:tc>
        <w:tc>
          <w:tcPr>
            <w:tcW w:type="dxa" w:w="26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Final Draft</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80"/>
            </w:tcMar>
          </w:tcPr>
          <w:p>
            <w:r>
              <w:rPr>
                <w:rFonts w:ascii="Arial" w:cs="Arial" w:eastAsia="Arial" w:hAnsi="Arial"/>
                <w:b/>
                <w:bCs/>
                <w:color w:val="1A3C5E"/>
                <w:sz w:val="20"/>
                <w:szCs w:val="20"/>
              </w:rPr>
              <w:t xml:space="preserve">Prepared by</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Business Analysis Team</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80"/>
            </w:tcMar>
          </w:tcPr>
          <w:p>
            <w:r>
              <w:rPr>
                <w:rFonts w:ascii="Arial" w:cs="Arial" w:eastAsia="Arial" w:hAnsi="Arial"/>
                <w:b/>
                <w:bCs/>
                <w:color w:val="1A3C5E"/>
                <w:sz w:val="20"/>
                <w:szCs w:val="20"/>
              </w:rPr>
              <w:t xml:space="preserve">Date</w:t>
            </w:r>
          </w:p>
        </w:tc>
        <w:tc>
          <w:tcPr>
            <w:tcW w:type="dxa" w:w="26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May 2026</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80"/>
            </w:tcMar>
          </w:tcPr>
          <w:p>
            <w:r>
              <w:rPr>
                <w:rFonts w:ascii="Arial" w:cs="Arial" w:eastAsia="Arial" w:hAnsi="Arial"/>
                <w:b/>
                <w:bCs/>
                <w:color w:val="1A3C5E"/>
                <w:sz w:val="20"/>
                <w:szCs w:val="20"/>
              </w:rPr>
              <w:t xml:space="preserve">Audience</w:t>
            </w:r>
          </w:p>
        </w:tc>
        <w:tc>
          <w:tcPr>
            <w:tcW w:type="dxa" w:w="2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Product, Engineering, QA, Stakeholders</w:t>
            </w:r>
          </w:p>
        </w:tc>
      </w:tr>
    </w:tbl>
    <w:p>
      <w:pPr>
        <w:spacing w:after="0" w:before="0"/>
      </w:pPr>
      <w:r>
        <w:rPr>
          <w:rFonts w:ascii="Arial" w:cs="Arial" w:eastAsia="Arial" w:hAnsi="Arial"/>
          <w:color w:val="444444"/>
          <w:sz w:val="22"/>
          <w:szCs w:val="22"/>
        </w:rPr>
        <w:t xml:space="preserve"/>
      </w:r>
    </w:p>
    <w:p>
      <w:pPr>
        <w:spacing w:after="0" w:before="0"/>
      </w:pPr>
      <w:r>
        <w:rPr>
          <w:rFonts w:ascii="Arial" w:cs="Arial" w:eastAsia="Arial" w:hAnsi="Arial"/>
          <w:color w:val="444444"/>
          <w:sz w:val="22"/>
          <w:szCs w:val="22"/>
        </w:rPr>
        <w:t xml:space="preserve"/>
      </w:r>
    </w:p>
    <w:p>
      <w:pPr>
        <w:spacing w:after="0" w:before="0"/>
      </w:pPr>
      <w:r>
        <w:rPr>
          <w:rFonts w:ascii="Arial" w:cs="Arial" w:eastAsia="Arial" w:hAnsi="Arial"/>
          <w:color w:val="444444"/>
          <w:sz w:val="22"/>
          <w:szCs w:val="22"/>
        </w:rPr>
        <w:t xml:space="preserve"/>
      </w:r>
    </w:p>
    <w:p>
      <w:pPr>
        <w:spacing w:after="0" w:before="400"/>
        <w:jc w:val="center"/>
      </w:pPr>
      <w:r>
        <w:rPr>
          <w:rFonts w:ascii="Arial" w:cs="Arial" w:eastAsia="Arial" w:hAnsi="Arial"/>
          <w:i/>
          <w:iCs/>
          <w:color w:val="BBBBBB"/>
          <w:sz w:val="18"/>
          <w:szCs w:val="18"/>
        </w:rPr>
        <w:t xml:space="preserve">CONFIDENTIAL — For internal use only</w:t>
      </w:r>
    </w:p>
    <w:p>
      <w:pPr>
        <w:spacing w:after="0" w:before="0"/>
      </w:pPr>
      <w:r>
        <w:br w:type="pag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1  </w:t>
      </w:r>
      <w:r>
        <w:rPr>
          <w:rFonts w:ascii="Arial" w:cs="Arial" w:eastAsia="Arial" w:hAnsi="Arial"/>
          <w:b/>
          <w:bCs/>
          <w:color w:val="FFFFFF"/>
          <w:sz w:val="32"/>
          <w:szCs w:val="32"/>
        </w:rPr>
        <w:t xml:space="preserve">Overview</w:t>
      </w:r>
    </w:p>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1.1  Current State</w:t>
      </w:r>
    </w:p>
    <w:p>
      <w:pPr>
        <w:spacing w:after="80" w:before="60"/>
      </w:pPr>
      <w:r>
        <w:rPr>
          <w:rFonts w:ascii="Arial" w:cs="Arial" w:eastAsia="Arial" w:hAnsi="Arial"/>
          <w:color w:val="444444"/>
          <w:sz w:val="22"/>
          <w:szCs w:val="22"/>
        </w:rPr>
        <w:t xml:space="preserve">The Indian urban grocery market is served by a combination of traditional brick-and-mortar kirana stores, large-format supermarkets, and first-generation e-grocery platforms. While the e-grocery segment has grown significantly, none of the incumbent solutions consistently delivers against the rising urban demand for immediate grocery fulfilment.</w:t>
      </w:r>
    </w:p>
    <w:p>
      <w:pPr>
        <w:spacing w:after="80" w:before="60"/>
      </w:pPr>
      <w:r>
        <w:rPr>
          <w:rFonts w:ascii="Arial" w:cs="Arial" w:eastAsia="Arial" w:hAnsi="Arial"/>
          <w:color w:val="444444"/>
          <w:sz w:val="22"/>
          <w:szCs w:val="22"/>
        </w:rPr>
        <w:t xml:space="preserve">Key observations about the current landscape:</w:t>
      </w:r>
    </w:p>
    <w:p>
      <w:pPr>
        <w:pStyle w:val="ListParagraph"/>
        <w:numPr>
          <w:ilvl w:val="0"/>
          <w:numId w:val="2"/>
        </w:numPr>
        <w:spacing w:after="40" w:before="40"/>
      </w:pPr>
      <w:r>
        <w:rPr>
          <w:rFonts w:ascii="Arial" w:cs="Arial" w:eastAsia="Arial" w:hAnsi="Arial"/>
          <w:color w:val="444444"/>
          <w:sz w:val="22"/>
          <w:szCs w:val="22"/>
        </w:rPr>
        <w:t xml:space="preserve">Standard e-grocery platforms (BigBasket, Grofers) offer scheduled delivery windows of 2–4 hours minimum, requiring advance planning that does not suit impulsive or emergency restocking needs.</w:t>
      </w:r>
    </w:p>
    <w:p>
      <w:pPr>
        <w:pStyle w:val="ListParagraph"/>
        <w:numPr>
          <w:ilvl w:val="0"/>
          <w:numId w:val="2"/>
        </w:numPr>
        <w:spacing w:after="40" w:before="40"/>
      </w:pPr>
      <w:r>
        <w:rPr>
          <w:rFonts w:ascii="Arial" w:cs="Arial" w:eastAsia="Arial" w:hAnsi="Arial"/>
          <w:color w:val="444444"/>
          <w:sz w:val="22"/>
          <w:szCs w:val="22"/>
        </w:rPr>
        <w:t xml:space="preserve">Convenience stores fill the gap for urgent needs but carry limited SKU assortments (typically 200–500 items), lack digital payment integration, and cannot match the pricing of aggregated supply chains.</w:t>
      </w:r>
    </w:p>
    <w:p>
      <w:pPr>
        <w:pStyle w:val="ListParagraph"/>
        <w:numPr>
          <w:ilvl w:val="0"/>
          <w:numId w:val="2"/>
        </w:numPr>
        <w:spacing w:after="40" w:before="40"/>
      </w:pPr>
      <w:r>
        <w:rPr>
          <w:rFonts w:ascii="Arial" w:cs="Arial" w:eastAsia="Arial" w:hAnsi="Arial"/>
          <w:color w:val="444444"/>
          <w:sz w:val="22"/>
          <w:szCs w:val="22"/>
        </w:rPr>
        <w:t xml:space="preserve">Emerging quick-commerce players operate in select metro zones but experience significant SLA inconsistency, with reported actual delivery times averaging 25–45 minutes despite advertising sub-20-minute windows.</w:t>
      </w:r>
    </w:p>
    <w:p>
      <w:pPr>
        <w:pStyle w:val="ListParagraph"/>
        <w:numPr>
          <w:ilvl w:val="0"/>
          <w:numId w:val="2"/>
        </w:numPr>
        <w:spacing w:after="40" w:before="40"/>
      </w:pPr>
      <w:r>
        <w:rPr>
          <w:rFonts w:ascii="Arial" w:cs="Arial" w:eastAsia="Arial" w:hAnsi="Arial"/>
          <w:color w:val="444444"/>
          <w:sz w:val="22"/>
          <w:szCs w:val="22"/>
        </w:rPr>
        <w:t xml:space="preserve">Dark store infrastructure is still nascent; most players operate retrofitted godown spaces that are not optimised for sub-10-minute pick-and-dispatch workflows.</w:t>
      </w:r>
    </w:p>
    <w:p>
      <w:pPr>
        <w:pStyle w:val="ListParagraph"/>
        <w:numPr>
          <w:ilvl w:val="0"/>
          <w:numId w:val="2"/>
        </w:numPr>
        <w:spacing w:after="40" w:before="40"/>
      </w:pPr>
      <w:r>
        <w:rPr>
          <w:rFonts w:ascii="Arial" w:cs="Arial" w:eastAsia="Arial" w:hAnsi="Arial"/>
          <w:color w:val="444444"/>
          <w:sz w:val="22"/>
          <w:szCs w:val="22"/>
        </w:rPr>
        <w:t xml:space="preserve">Customers currently lack real-time visibility into order status or rider location, creating anxiety and eroding trust in digital grocery channels.</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after="0" w:before="0"/>
            </w:pPr>
            <w:r>
              <w:rPr>
                <w:rFonts w:ascii="Arial" w:cs="Arial" w:eastAsia="Arial" w:hAnsi="Arial"/>
                <w:b/>
                <w:bCs/>
                <w:color w:val="1A3C5E"/>
                <w:sz w:val="21"/>
                <w:szCs w:val="21"/>
              </w:rPr>
              <w:t xml:space="preserve">Current Market Gap:  </w:t>
            </w:r>
            <w:r>
              <w:rPr>
                <w:rFonts w:ascii="Arial" w:cs="Arial" w:eastAsia="Arial" w:hAnsi="Arial"/>
                <w:color w:val="444444"/>
                <w:sz w:val="21"/>
                <w:szCs w:val="21"/>
              </w:rPr>
              <w:t xml:space="preserve">There is no mobile-first, operationally reliable solution in the market that combines a curated 3,000+ SKU catalogue, verified 10-minute delivery, and a seamless end-to-end digital experience for Tier-1 Indian urban customers.</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1.2  Problem Statement</w:t>
      </w:r>
    </w:p>
    <w:p>
      <w:pPr>
        <w:spacing w:after="80" w:before="60"/>
      </w:pPr>
      <w:r>
        <w:rPr>
          <w:rFonts w:ascii="Arial" w:cs="Arial" w:eastAsia="Arial" w:hAnsi="Arial"/>
          <w:color w:val="444444"/>
          <w:sz w:val="22"/>
          <w:szCs w:val="22"/>
        </w:rPr>
        <w:t xml:space="preserve">Urban households in Tier-1 Indian cities face a structural gap between their expectation of immediate grocery access and the inadequate fulfilment speed offered by existing digital and physical channels. This gap manifests in three compounding problems:</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Problem 1: Slow and unreliable delivery</w:t>
      </w:r>
    </w:p>
    <w:p>
      <w:pPr>
        <w:spacing w:after="80" w:before="60"/>
      </w:pPr>
      <w:r>
        <w:rPr>
          <w:rFonts w:ascii="Arial" w:cs="Arial" w:eastAsia="Arial" w:hAnsi="Arial"/>
          <w:color w:val="444444"/>
          <w:sz w:val="22"/>
          <w:szCs w:val="22"/>
        </w:rPr>
        <w:t xml:space="preserve">Existing grocery apps promise delivery windows of 1–4 hours and frequently miss them. Customers with urgent replenishment needs — a missing ingredient mid-cook, household essentials running out late at night, or a last-minute hosting situation — have no reliable digital option and fall back to premium-priced convenience stores. This results in lower digital grocery adoption among high-value customer segments who have low tolerance for unpredictability.</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Problem 2: Poor inventory transparency</w:t>
      </w:r>
    </w:p>
    <w:p>
      <w:pPr>
        <w:spacing w:after="80" w:before="60"/>
      </w:pPr>
      <w:r>
        <w:rPr>
          <w:rFonts w:ascii="Arial" w:cs="Arial" w:eastAsia="Arial" w:hAnsi="Arial"/>
          <w:color w:val="444444"/>
          <w:sz w:val="22"/>
          <w:szCs w:val="22"/>
        </w:rPr>
        <w:t xml:space="preserve">Post-order substitutions and cancellations due to out-of-stock items are endemic across existing platforms, with industry-reported rates of 12–18% of orders affected. Customers who discover substituted or missing items only at delivery lose trust in digital channels entirely. The root cause is that inventory is not managed in real-time at the SKU level against live order demand, leading to overselling.</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Problem 3: Fragmented digital grocery experience</w:t>
      </w:r>
    </w:p>
    <w:p>
      <w:pPr>
        <w:spacing w:after="80" w:before="60"/>
      </w:pPr>
      <w:r>
        <w:rPr>
          <w:rFonts w:ascii="Arial" w:cs="Arial" w:eastAsia="Arial" w:hAnsi="Arial"/>
          <w:color w:val="444444"/>
          <w:sz w:val="22"/>
          <w:szCs w:val="22"/>
        </w:rPr>
        <w:t xml:space="preserve">The grocery delivery journey is fragmented across multiple apps — one for fresh produce, another for packaged goods, another for pharmacy and household items. There is no unified basket, no consistent checkout, and no single tracking interface. This fragmentation drives churn and increases acquisition costs, as customers must discover and re-engage with multiple platforms.</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2E75B6" w:sz="16"/>
              <w:bottom w:val="none" w:color="FFFFFF" w:sz="0"/>
              <w:right w:val="none" w:color="FFFFFF" w:sz="0"/>
            </w:tcBorders>
            <w:shd w:fill="D5E8F0" w:val="clear"/>
            <w:tcMar>
              <w:top w:type="dxa" w:w="100"/>
              <w:left w:type="dxa" w:w="200"/>
              <w:bottom w:type="dxa" w:w="100"/>
              <w:right w:type="dxa" w:w="120"/>
            </w:tcMar>
          </w:tcPr>
          <w:p>
            <w:pPr>
              <w:spacing w:after="0" w:before="0"/>
            </w:pPr>
            <w:r>
              <w:rPr>
                <w:rFonts w:ascii="Arial" w:cs="Arial" w:eastAsia="Arial" w:hAnsi="Arial"/>
                <w:b/>
                <w:bCs/>
                <w:color w:val="1A3C5E"/>
                <w:sz w:val="21"/>
                <w:szCs w:val="21"/>
              </w:rPr>
              <w:t xml:space="preserve">Impact Statement:  </w:t>
            </w:r>
            <w:r>
              <w:rPr>
                <w:rFonts w:ascii="Arial" w:cs="Arial" w:eastAsia="Arial" w:hAnsi="Arial"/>
                <w:color w:val="444444"/>
                <w:sz w:val="21"/>
                <w:szCs w:val="21"/>
              </w:rPr>
              <w:t xml:space="preserve">These three problems result in high cart abandonment, elevated cancellation rates, and a significant share of grocery spend continuing to flow through offline channels despite customer willingness to pay for digital convenience.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1.3  Benefits of Doing This Project</w:t>
      </w:r>
    </w:p>
    <w:p>
      <w:pPr>
        <w:spacing w:after="80" w:before="60"/>
      </w:pPr>
      <w:r>
        <w:rPr>
          <w:rFonts w:ascii="Arial" w:cs="Arial" w:eastAsia="Arial" w:hAnsi="Arial"/>
          <w:color w:val="444444"/>
          <w:sz w:val="22"/>
          <w:szCs w:val="22"/>
        </w:rPr>
        <w:t xml:space="preserve">SwiftMart addresses the identified gaps directly. Delivering this project yields benefits across four stakeholder dimensions:</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Customer benefits</w:t>
      </w:r>
    </w:p>
    <w:p>
      <w:pPr>
        <w:pStyle w:val="ListParagraph"/>
        <w:numPr>
          <w:ilvl w:val="0"/>
          <w:numId w:val="2"/>
        </w:numPr>
        <w:spacing w:after="40" w:before="40"/>
      </w:pPr>
      <w:r>
        <w:rPr>
          <w:rFonts w:ascii="Arial" w:cs="Arial" w:eastAsia="Arial" w:hAnsi="Arial"/>
          <w:color w:val="444444"/>
          <w:sz w:val="22"/>
          <w:szCs w:val="22"/>
        </w:rPr>
        <w:t xml:space="preserve">Immediate access to 3,000+ essential SKUs delivered in 10 minutes, eliminating the need for emergency kirana store trips.</w:t>
      </w:r>
    </w:p>
    <w:p>
      <w:pPr>
        <w:pStyle w:val="ListParagraph"/>
        <w:numPr>
          <w:ilvl w:val="0"/>
          <w:numId w:val="2"/>
        </w:numPr>
        <w:spacing w:after="40" w:before="40"/>
      </w:pPr>
      <w:r>
        <w:rPr>
          <w:rFonts w:ascii="Arial" w:cs="Arial" w:eastAsia="Arial" w:hAnsi="Arial"/>
          <w:color w:val="444444"/>
          <w:sz w:val="22"/>
          <w:szCs w:val="22"/>
        </w:rPr>
        <w:t xml:space="preserve">Real-time inventory accuracy — customers see only in-stock items, eliminating post-order substitutions.</w:t>
      </w:r>
    </w:p>
    <w:p>
      <w:pPr>
        <w:pStyle w:val="ListParagraph"/>
        <w:numPr>
          <w:ilvl w:val="0"/>
          <w:numId w:val="2"/>
        </w:numPr>
        <w:spacing w:after="40" w:before="40"/>
      </w:pPr>
      <w:r>
        <w:rPr>
          <w:rFonts w:ascii="Arial" w:cs="Arial" w:eastAsia="Arial" w:hAnsi="Arial"/>
          <w:color w:val="444444"/>
          <w:sz w:val="22"/>
          <w:szCs w:val="22"/>
        </w:rPr>
        <w:t xml:space="preserve">Unified experience — one app for all grocery, household, and beverage categories with a single checkout.</w:t>
      </w:r>
    </w:p>
    <w:p>
      <w:pPr>
        <w:pStyle w:val="ListParagraph"/>
        <w:numPr>
          <w:ilvl w:val="0"/>
          <w:numId w:val="2"/>
        </w:numPr>
        <w:spacing w:after="40" w:before="40"/>
      </w:pPr>
      <w:r>
        <w:rPr>
          <w:rFonts w:ascii="Arial" w:cs="Arial" w:eastAsia="Arial" w:hAnsi="Arial"/>
          <w:color w:val="444444"/>
          <w:sz w:val="22"/>
          <w:szCs w:val="22"/>
        </w:rPr>
        <w:t xml:space="preserve">Live GPS tracking with accurate ETA, building delivery trust and reducing customer anxiety.</w:t>
      </w:r>
    </w:p>
    <w:p>
      <w:pPr>
        <w:pStyle w:val="ListParagraph"/>
        <w:numPr>
          <w:ilvl w:val="0"/>
          <w:numId w:val="2"/>
        </w:numPr>
        <w:spacing w:after="40" w:before="40"/>
      </w:pPr>
      <w:r>
        <w:rPr>
          <w:rFonts w:ascii="Arial" w:cs="Arial" w:eastAsia="Arial" w:hAnsi="Arial"/>
          <w:color w:val="444444"/>
          <w:sz w:val="22"/>
          <w:szCs w:val="22"/>
        </w:rPr>
        <w:t xml:space="preserve">Instant in-app refunds for any quality or fulfilment issues, lowering risk perception of digital grocery.</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Business benefits</w:t>
      </w:r>
    </w:p>
    <w:p>
      <w:pPr>
        <w:pStyle w:val="ListParagraph"/>
        <w:numPr>
          <w:ilvl w:val="0"/>
          <w:numId w:val="2"/>
        </w:numPr>
        <w:spacing w:after="40" w:before="40"/>
      </w:pPr>
      <w:r>
        <w:rPr>
          <w:rFonts w:ascii="Arial" w:cs="Arial" w:eastAsia="Arial" w:hAnsi="Arial"/>
          <w:color w:val="444444"/>
          <w:sz w:val="22"/>
          <w:szCs w:val="22"/>
        </w:rPr>
        <w:t xml:space="preserve">First-mover advantage in the verified sub-10-minute delivery segment, with a defensible network moat as dark store density grows.</w:t>
      </w:r>
    </w:p>
    <w:p>
      <w:pPr>
        <w:pStyle w:val="ListParagraph"/>
        <w:numPr>
          <w:ilvl w:val="0"/>
          <w:numId w:val="2"/>
        </w:numPr>
        <w:spacing w:after="40" w:before="40"/>
      </w:pPr>
      <w:r>
        <w:rPr>
          <w:rFonts w:ascii="Arial" w:cs="Arial" w:eastAsia="Arial" w:hAnsi="Arial"/>
          <w:color w:val="444444"/>
          <w:sz w:val="22"/>
          <w:szCs w:val="22"/>
        </w:rPr>
        <w:t xml:space="preserve">High repeat purchase frequency (target: 10–15 orders/month per active user) and elevated LTV driven by convenience lock-in.</w:t>
      </w:r>
    </w:p>
    <w:p>
      <w:pPr>
        <w:pStyle w:val="ListParagraph"/>
        <w:numPr>
          <w:ilvl w:val="0"/>
          <w:numId w:val="2"/>
        </w:numPr>
        <w:spacing w:after="40" w:before="40"/>
      </w:pPr>
      <w:r>
        <w:rPr>
          <w:rFonts w:ascii="Arial" w:cs="Arial" w:eastAsia="Arial" w:hAnsi="Arial"/>
          <w:color w:val="444444"/>
          <w:sz w:val="22"/>
          <w:szCs w:val="22"/>
        </w:rPr>
        <w:t xml:space="preserve">Data asset: real-time purchase behaviour and demand patterns enable dynamic pricing, waste reduction, and supplier negotiations.</w:t>
      </w:r>
    </w:p>
    <w:p>
      <w:pPr>
        <w:pStyle w:val="ListParagraph"/>
        <w:numPr>
          <w:ilvl w:val="0"/>
          <w:numId w:val="2"/>
        </w:numPr>
        <w:spacing w:after="40" w:before="40"/>
      </w:pPr>
      <w:r>
        <w:rPr>
          <w:rFonts w:ascii="Arial" w:cs="Arial" w:eastAsia="Arial" w:hAnsi="Arial"/>
          <w:color w:val="444444"/>
          <w:sz w:val="22"/>
          <w:szCs w:val="22"/>
        </w:rPr>
        <w:t xml:space="preserve">Subscription revenue via SwiftPass reduces revenue volatility and improves forecasting accuracy.</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Operational benefits</w:t>
      </w:r>
    </w:p>
    <w:p>
      <w:pPr>
        <w:pStyle w:val="ListParagraph"/>
        <w:numPr>
          <w:ilvl w:val="0"/>
          <w:numId w:val="2"/>
        </w:numPr>
        <w:spacing w:after="40" w:before="40"/>
      </w:pPr>
      <w:r>
        <w:rPr>
          <w:rFonts w:ascii="Arial" w:cs="Arial" w:eastAsia="Arial" w:hAnsi="Arial"/>
          <w:color w:val="444444"/>
          <w:sz w:val="22"/>
          <w:szCs w:val="22"/>
        </w:rPr>
        <w:t xml:space="preserve">Purpose-built picker app with bin-location routing reduces average pick time to under 3 minutes, enabling the 10-minute SLA.</w:t>
      </w:r>
    </w:p>
    <w:p>
      <w:pPr>
        <w:pStyle w:val="ListParagraph"/>
        <w:numPr>
          <w:ilvl w:val="0"/>
          <w:numId w:val="2"/>
        </w:numPr>
        <w:spacing w:after="40" w:before="40"/>
      </w:pPr>
      <w:r>
        <w:rPr>
          <w:rFonts w:ascii="Arial" w:cs="Arial" w:eastAsia="Arial" w:hAnsi="Arial"/>
          <w:color w:val="444444"/>
          <w:sz w:val="22"/>
          <w:szCs w:val="22"/>
        </w:rPr>
        <w:t xml:space="preserve">Live fleet management and order queue visibility allow store managers to proactively manage SLA breaches before they occur.</w:t>
      </w:r>
    </w:p>
    <w:p>
      <w:pPr>
        <w:pStyle w:val="ListParagraph"/>
        <w:numPr>
          <w:ilvl w:val="0"/>
          <w:numId w:val="2"/>
        </w:numPr>
        <w:spacing w:after="40" w:before="40"/>
      </w:pPr>
      <w:r>
        <w:rPr>
          <w:rFonts w:ascii="Arial" w:cs="Arial" w:eastAsia="Arial" w:hAnsi="Arial"/>
          <w:color w:val="444444"/>
          <w:sz w:val="22"/>
          <w:szCs w:val="22"/>
        </w:rPr>
        <w:t xml:space="preserve">Automated inventory replenishment alerts reduce stock-out rates and manual intervention by store staff.</w:t>
      </w:r>
    </w:p>
    <w:p>
      <w:pPr>
        <w:spacing w:after="0" w:before="0"/>
      </w:pPr>
      <w:r>
        <w:rPr>
          <w:rFonts w:ascii="Arial" w:cs="Arial" w:eastAsia="Arial" w:hAnsi="Arial"/>
          <w:color w:val="444444"/>
          <w:sz w:val="22"/>
          <w:szCs w:val="22"/>
        </w:rPr>
        <w:t xml:space="preserve"/>
      </w:r>
    </w:p>
    <w:p>
      <w:pPr>
        <w:spacing w:after="60" w:before="180"/>
      </w:pPr>
      <w:r>
        <w:rPr>
          <w:rFonts w:ascii="Arial" w:cs="Arial" w:eastAsia="Arial" w:hAnsi="Arial"/>
          <w:b/>
          <w:bCs/>
          <w:color w:val="2E75B6"/>
          <w:sz w:val="22"/>
          <w:szCs w:val="22"/>
        </w:rPr>
        <w:t xml:space="preserve">Strategic / market benefits</w:t>
      </w:r>
    </w:p>
    <w:p>
      <w:pPr>
        <w:pStyle w:val="ListParagraph"/>
        <w:numPr>
          <w:ilvl w:val="0"/>
          <w:numId w:val="2"/>
        </w:numPr>
        <w:spacing w:after="40" w:before="40"/>
      </w:pPr>
      <w:r>
        <w:rPr>
          <w:rFonts w:ascii="Arial" w:cs="Arial" w:eastAsia="Arial" w:hAnsi="Arial"/>
          <w:color w:val="444444"/>
          <w:sz w:val="22"/>
          <w:szCs w:val="22"/>
        </w:rPr>
        <w:t xml:space="preserve">Establishes a platform for category expansion (pharmacy, beauty, pet care) without rebuilding core infrastructure.</w:t>
      </w:r>
    </w:p>
    <w:p>
      <w:pPr>
        <w:pStyle w:val="ListParagraph"/>
        <w:numPr>
          <w:ilvl w:val="0"/>
          <w:numId w:val="2"/>
        </w:numPr>
        <w:spacing w:after="40" w:before="40"/>
      </w:pPr>
      <w:r>
        <w:rPr>
          <w:rFonts w:ascii="Arial" w:cs="Arial" w:eastAsia="Arial" w:hAnsi="Arial"/>
          <w:color w:val="444444"/>
          <w:sz w:val="22"/>
          <w:szCs w:val="22"/>
        </w:rPr>
        <w:t xml:space="preserve">Positions the company to attract premium FMCG brand partnerships and sponsored placement revenue.</w:t>
      </w:r>
    </w:p>
    <w:p>
      <w:pPr>
        <w:pStyle w:val="ListParagraph"/>
        <w:numPr>
          <w:ilvl w:val="0"/>
          <w:numId w:val="2"/>
        </w:numPr>
        <w:spacing w:after="40" w:before="40"/>
      </w:pPr>
      <w:r>
        <w:rPr>
          <w:rFonts w:ascii="Arial" w:cs="Arial" w:eastAsia="Arial" w:hAnsi="Arial"/>
          <w:color w:val="444444"/>
          <w:sz w:val="22"/>
          <w:szCs w:val="22"/>
        </w:rPr>
        <w:t xml:space="preserve">Dark store network, once profitable, can be white-labelled or licensed to third-party retailers as a fulfilment infrastructure play.</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Metric</w:t>
            </w:r>
          </w:p>
        </w:tc>
        <w:tc>
          <w:tcPr>
            <w:tcW w:type="dxa" w:w="234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Baseline (current)</w:t>
            </w:r>
          </w:p>
        </w:tc>
        <w:tc>
          <w:tcPr>
            <w:tcW w:type="dxa" w:w="234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Target (6 months)</w:t>
            </w:r>
          </w:p>
        </w:tc>
        <w:tc>
          <w:tcPr>
            <w:tcW w:type="dxa" w:w="234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Target (12 months)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Average delivery time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25–45 min (competitors)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 10 minutes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 10 minutes</w:t>
            </w:r>
          </w:p>
        </w:tc>
      </w:tr>
      <w:tr>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Order substitution rate</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12–18% (industry)</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&lt; 3%</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&lt; 1.5%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Daily orders per dark store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N/A (new)</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150+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400+</w:t>
            </w:r>
          </w:p>
        </w:tc>
      </w:tr>
      <w:tr>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Customer repeat rate</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N/A (new)</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45%+</w:t>
            </w:r>
          </w:p>
        </w:tc>
        <w:tc>
          <w:tcPr>
            <w:tcW w:type="dxa" w:w="234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65%+</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SLA breach rate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N/A (new)</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&lt; 8%</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&lt; 3%</w:t>
            </w:r>
          </w:p>
        </w:tc>
      </w:tr>
    </w:tbl>
    <w:p>
      <w:pPr>
        <w:spacing w:after="0" w:before="0"/>
      </w:pPr>
      <w:r>
        <w:rPr>
          <w:rFonts w:ascii="Arial" w:cs="Arial" w:eastAsia="Arial" w:hAnsi="Arial"/>
          <w:color w:val="444444"/>
          <w:sz w:val="22"/>
          <w:szCs w:val="22"/>
        </w:rPr>
        <w:t xml:space="preserve"/>
      </w:r>
    </w:p>
    <w:p>
      <w:pPr>
        <w:jc w:val="center"/>
      </w:pPr>
      <w:r>
        <w:rPr>
          <w:rFonts w:ascii="Arial" w:cs="Arial" w:eastAsia="Arial" w:hAnsi="Arial"/>
          <w:i/>
          <w:iCs/>
          <w:color w:val="BBBBBB"/>
          <w:sz w:val="18"/>
          <w:szCs w:val="18"/>
        </w:rPr>
        <w:t xml:space="preserve">Table 1.1 — Key performance targets for the SwiftMart platform</w:t>
      </w:r>
    </w:p>
    <w:p>
      <w:pPr>
        <w:spacing w:after="0" w:before="0"/>
      </w:pPr>
      <w:r>
        <w:rPr>
          <w:rFonts w:ascii="Arial" w:cs="Arial" w:eastAsia="Arial" w:hAnsi="Arial"/>
          <w:color w:val="444444"/>
          <w:sz w:val="22"/>
          <w:szCs w:val="22"/>
        </w:rPr>
        <w:t xml:space="preserve"/>
      </w:r>
    </w:p>
    <w:p>
      <w:pPr>
        <w:spacing w:after="0" w:before="0"/>
      </w:pPr>
      <w:r>
        <w:br w:type="pag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2  </w:t>
      </w:r>
      <w:r>
        <w:rPr>
          <w:rFonts w:ascii="Arial" w:cs="Arial" w:eastAsia="Arial" w:hAnsi="Arial"/>
          <w:b/>
          <w:bCs/>
          <w:color w:val="FFFFFF"/>
          <w:sz w:val="32"/>
          <w:szCs w:val="32"/>
        </w:rPr>
        <w:t xml:space="preserve">Requirements</w:t>
      </w:r>
    </w:p>
    <w:p>
      <w:pPr>
        <w:spacing w:after="0" w:before="0"/>
      </w:pPr>
      <w:r>
        <w:rPr>
          <w:rFonts w:ascii="Arial" w:cs="Arial" w:eastAsia="Arial" w:hAnsi="Arial"/>
          <w:color w:val="444444"/>
          <w:sz w:val="22"/>
          <w:szCs w:val="22"/>
        </w:rPr>
        <w:t xml:space="preserve"/>
      </w:r>
    </w:p>
    <w:p>
      <w:pPr>
        <w:spacing w:after="80" w:before="60"/>
      </w:pPr>
      <w:r>
        <w:rPr>
          <w:rFonts w:ascii="Arial" w:cs="Arial" w:eastAsia="Arial" w:hAnsi="Arial"/>
          <w:color w:val="444444"/>
          <w:sz w:val="22"/>
          <w:szCs w:val="22"/>
        </w:rPr>
        <w:t xml:space="preserve">This section defines the functional requirements that must be implemented before SwiftMart is promoted to the beta platform. Requirements are prioritised using MoSCoW notation.</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c>
          <w:tcPr>
            <w:tcW w:type="dxa" w:w="75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Definition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8B1A1A"/>
                <w:sz w:val="20"/>
                <w:szCs w:val="20"/>
              </w:rPr>
              <w:t xml:space="preserve">Must Have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Non-negotiable; the system cannot go to beta without this requirement.</w:t>
            </w:r>
          </w:p>
        </w:tc>
      </w:tr>
      <w:tr>
        <w:tc>
          <w:tcPr>
            <w:tcW w:type="dxa" w:w="1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7A5500"/>
                <w:sz w:val="20"/>
                <w:szCs w:val="20"/>
              </w:rPr>
              <w:t xml:space="preserve">Should Have</w:t>
            </w:r>
          </w:p>
        </w:tc>
        <w:tc>
          <w:tcPr>
            <w:tcW w:type="dxa" w:w="75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Important but not critical for beta; will be in v1.1 if deferred.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1F7A4D"/>
                <w:sz w:val="20"/>
                <w:szCs w:val="20"/>
              </w:rPr>
              <w:t xml:space="preserve">Nice to Have</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Desirable; included if time permits; low risk if excluded from beta.</w:t>
            </w:r>
          </w:p>
        </w:tc>
      </w:tr>
    </w:tbl>
    <w:p>
      <w:pPr>
        <w:spacing w:after="0" w:before="0"/>
      </w:pPr>
      <w:r>
        <w:rPr>
          <w:rFonts w:ascii="Arial" w:cs="Arial" w:eastAsia="Arial" w:hAnsi="Arial"/>
          <w:color w:val="444444"/>
          <w:sz w:val="22"/>
          <w:szCs w:val="22"/>
        </w:rPr>
        <w:t xml:space="preserve"/>
      </w:r>
    </w:p>
    <w:p>
      <w:pPr>
        <w:jc w:val="center"/>
      </w:pPr>
      <w:r>
        <w:rPr>
          <w:rFonts w:ascii="Arial" w:cs="Arial" w:eastAsia="Arial" w:hAnsi="Arial"/>
          <w:i/>
          <w:iCs/>
          <w:color w:val="BBBBBB"/>
          <w:sz w:val="18"/>
          <w:szCs w:val="18"/>
        </w:rPr>
        <w:t xml:space="preserve">Table 2.0 — MoSCoW priority definitions</w:t>
      </w:r>
    </w:p>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2.1  Onboarding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FR-AUTH-01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new users to register using a mobile number with OTP verification. The OTP shall expire after 5 minutes and the system shall support auto-read on Android.</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FR-AUTH-02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validate the user's location on first launch, assign the nearest active dark store, and display a service-unavailable message if no dark store covers the delivery address.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FR-AUTH-03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users to log in via Google or Apple ID in addition to mobile OTP.</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FR-AUTH-04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guest browsing of the catalogue. Registration shall be prompted at checkout and not before.</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FR-AUTH-05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support session persistence for 30 days. Users shall not be required to re-authenticate on each app launch unless the session has expired or the account has been flagged.</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2.2  Product Catalogue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 product catalogue organised into hierarchical categories (e.g., Fruits &amp; Vegetables &gt; Leafy Greens). The catalogue shall support a minimum of 3,000 SKUs at beta launch.</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only in-stock items to the customer. Products with zero inventory at the assigned dark store shall not appear in search results or category listings.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provide a keyword search with a response time of ≤ 500 ms at the 95th percentile. Search shall support partial-word matching and common-spelling corrections.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support barcode scan-to-search via the device camera, surfacing the matching product page within 2 seconds of a successful scan.</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support filtering by brand, price range, and dietary tag (Vegan, Organic, Gluten-Free). Multiple filters shall be combinable.</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FR-CAT-06</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 personalised homepage section ('Frequently Ordered', 'Based on Your History') for users with three or more prior orders.</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FR-CAT-07</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promotions, bundle offers, and combo deals on relevant product pages and in a dedicated Offers section.</w:t>
            </w:r>
          </w:p>
        </w:tc>
        <w:tc>
          <w:tcPr>
            <w:tcW w:type="dxa" w:w="1600"/>
            <w:tcBorders>
              <w:top w:val="single" w:color="BBBBBB" w:sz="1"/>
              <w:left w:val="single" w:color="BBBBBB" w:sz="1"/>
              <w:bottom w:val="single" w:color="BBBBBB" w:sz="1"/>
              <w:right w:val="single" w:color="BBBBBB" w:sz="1"/>
            </w:tcBorders>
            <w:shd w:fill="D6F0E3" w:val="clear"/>
            <w:tcMar>
              <w:top w:type="dxa" w:w="80"/>
              <w:left w:type="dxa" w:w="120"/>
              <w:bottom w:type="dxa" w:w="80"/>
              <w:right w:type="dxa" w:w="80"/>
            </w:tcMar>
          </w:tcPr>
          <w:p>
            <w:pPr>
              <w:spacing w:after="0" w:before="0"/>
            </w:pPr>
            <w:r>
              <w:rPr>
                <w:rFonts w:ascii="Arial" w:cs="Arial" w:eastAsia="Arial" w:hAnsi="Arial"/>
                <w:b/>
                <w:bCs/>
                <w:color w:val="1F7A4D"/>
                <w:sz w:val="19"/>
                <w:szCs w:val="19"/>
              </w:rPr>
              <w:t xml:space="preserve">Nice to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2.3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maintain a persistent cart that is synced across sessions and devices linked to the same account. Cart contents shall be retained for up to 7 days.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 dynamic estimated delivery time within the cart view, recalculated in real-time based on current picker and rider availability at the assigned dark store.</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users to save multiple delivery addresses and designate one as the default. Address entry shall support map pin-drop and auto-complete via the Google Places API.</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apply promo codes and referral credits at checkout, with real-time validation and a clear error message if the code is invalid or expired.</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support the following payment methods at beta launch: UPI (GPay, PhonePe, Paytm), debit/credit card (Visa, Mastercard, RuPay), net banking, and Cash on Delivery.</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FR-CART-06</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an itemised order summary (products, delivery fee, taxes, discounts, grand total) before the final payment confirmation screen.</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FR-CART-07</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process payments via a PCI DSS-compliant payment gateway. Card details shall not be stored on SwiftMart servers.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2.4  Order Management &amp; Live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 real-time order status screen with four stages: Order Confirmed, Being Picked, Out for Delivery, and Delivered. Each stage transition shall update within 5 seconds of the event occurring.</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the delivery rider's live GPS location on a map with an accurate countdown ETA updated every 5 seconds via WebSocket.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send push notifications to the customer at each order stage transition and an arrival alert when the rider is within 2 minutes of the delivery address.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order cancellation within 60 seconds of order confirmation. After 60 seconds, the cancel option shall be disabled and the customer redirected to customer support.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the customer to call or message the delivery rider via a virtual masked number. Neither party's real phone number shall be exposed.</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FR-ORD-06</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capture a delivery proof photo when the rider marks the order as delivered, stored against the order record and visible to the customer in order history.</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2.5  Post-Order &amp; Customer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FR-POST-01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prompt the customer for a delivery and quality rating (1–5 stars) immediately after the order is marked delivered. Rating submission shall be optional.</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FR-POST-02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display a full order history with order details. A one-tap 'Reorder' button shall add all available items from a previous order to the current cart.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FR-POST-03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allow customers to raise a refund claim for missing or damaged items within 24 hours of delivery. Approved refunds shall be credited to the original payment method within 2 business days.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FR-POST-04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provide an in-app support chat and an option to escalate to a phone call for unresolved issues.</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FR-POST-05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system shall support a subscription programme (SwiftPass) offering free delivery and member pricing for a fixed monthly fee.</w:t>
            </w:r>
          </w:p>
        </w:tc>
        <w:tc>
          <w:tcPr>
            <w:tcW w:type="dxa" w:w="1600"/>
            <w:tcBorders>
              <w:top w:val="single" w:color="BBBBBB" w:sz="1"/>
              <w:left w:val="single" w:color="BBBBBB" w:sz="1"/>
              <w:bottom w:val="single" w:color="BBBBBB" w:sz="1"/>
              <w:right w:val="single" w:color="BBBBBB" w:sz="1"/>
            </w:tcBorders>
            <w:shd w:fill="D6F0E3" w:val="clear"/>
            <w:tcMar>
              <w:top w:type="dxa" w:w="80"/>
              <w:left w:type="dxa" w:w="120"/>
              <w:bottom w:type="dxa" w:w="80"/>
              <w:right w:type="dxa" w:w="80"/>
            </w:tcMar>
          </w:tcPr>
          <w:p>
            <w:pPr>
              <w:spacing w:after="0" w:before="0"/>
            </w:pPr>
            <w:r>
              <w:rPr>
                <w:rFonts w:ascii="Arial" w:cs="Arial" w:eastAsia="Arial" w:hAnsi="Arial"/>
                <w:b/>
                <w:bCs/>
                <w:color w:val="1F7A4D"/>
                <w:sz w:val="19"/>
                <w:szCs w:val="19"/>
              </w:rPr>
              <w:t xml:space="preserve">Nice to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2.6  Warehouse Picker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FR-PICK-01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picker application shall generate an optimised pick list for each new order, sequenced by bin location to minimise walking distance within the dark store layout.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FR-PICK-02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picker application shall require barcode scan confirmation for each item picked. A mismatch shall trigger a visual and audio alert.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FR-PICK-03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picker application shall present a substitution workflow when an item is out of stock, surfacing pre-approved substitute SKUs for the picker to select and notify the customer.</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FR-PICK-04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picker application shall display a live SLA countdown per order from the time of assignment. Orders at risk of breaching the 10-minute window shall be highlighted with a red alert.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FR-PICK-05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picker application shall display individual performance metrics (orders picked per hour, accuracy rate) accessible to the picker at end of shift.</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2.7  Delivery Rider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FR-RDR-01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rider application shall present new order assignments with accept/reject option. Unaccepted orders shall be automatically reassigned after 30 seconds.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FR-RDR-02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rider application shall provide turn-by-turn navigation to the delivery address using the device's native map engine.</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FR-RDR-03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rider application shall include an online/offline toggle, a daily earnings summary, and a payout history view.</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FR-RDR-04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rider application shall support batch assignment of up to 2 simultaneous orders with an optimised delivery sequence displayed.</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bl>
    <w:p>
      <w:pPr>
        <w:spacing w:after="0" w:before="0"/>
      </w:pPr>
      <w:r>
        <w:rPr>
          <w:rFonts w:ascii="Arial" w:cs="Arial" w:eastAsia="Arial" w:hAnsi="Arial"/>
          <w:color w:val="444444"/>
          <w:sz w:val="22"/>
          <w:szCs w:val="22"/>
        </w:rPr>
        <w:t xml:space="preserve"/>
      </w:r>
    </w:p>
    <w:p>
      <w:pPr>
        <w:pBdr>
          <w:bottom w:val="single" w:color="2E75B6" w:sz="3" w:space="1"/>
        </w:pBdr>
        <w:spacing w:after="80" w:before="280"/>
      </w:pPr>
      <w:r>
        <w:rPr>
          <w:rFonts w:ascii="Arial" w:cs="Arial" w:eastAsia="Arial" w:hAnsi="Arial"/>
          <w:b/>
          <w:bCs/>
          <w:color w:val="1A3C5E"/>
          <w:sz w:val="26"/>
          <w:szCs w:val="26"/>
        </w:rPr>
        <w:t xml:space="preserve">2.8  Operations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660"/>
        <w:gridCol w:w="1600"/>
      </w:tblGrid>
      <w:tr>
        <w:trPr>
          <w:tblHeader/>
        </w:trPr>
        <w:tc>
          <w:tcPr>
            <w:tcW w:type="dxa" w:w="11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 ID</w:t>
            </w:r>
          </w:p>
        </w:tc>
        <w:tc>
          <w:tcPr>
            <w:tcW w:type="dxa" w:w="66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Requirement</w:t>
            </w:r>
          </w:p>
        </w:tc>
        <w:tc>
          <w:tcPr>
            <w:tcW w:type="dxa" w:w="16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Priority</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FR-OPS-01</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ops dashboard shall display a live order queue for the dark store with per-order SLA countdown timers and colour-coded breach alerts.</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FR-OPS-02</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ops dashboard shall display real-time inventory levels per SKU, with configurable low-stock threshold alerts that trigger an in-dashboard notification and an SMS to the store manager.</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FR-OPS-03</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ops dashboard shall display a live map of all active riders with their current status (idle, picking up, en route, delivering).</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FR-OPS-04</w:t>
            </w:r>
          </w:p>
        </w:tc>
        <w:tc>
          <w:tcPr>
            <w:tcW w:type="dxa" w:w="66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ops dashboard shall enable manual reassignment of an order to a different rider in cases of rider failure or accident.</w:t>
            </w:r>
          </w:p>
        </w:tc>
        <w:tc>
          <w:tcPr>
            <w:tcW w:type="dxa" w:w="16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80"/>
            </w:tcMar>
          </w:tcPr>
          <w:p>
            <w:pPr>
              <w:spacing w:after="0" w:before="0"/>
            </w:pPr>
            <w:r>
              <w:rPr>
                <w:rFonts w:ascii="Arial" w:cs="Arial" w:eastAsia="Arial" w:hAnsi="Arial"/>
                <w:b/>
                <w:bCs/>
                <w:color w:val="8B1A1A"/>
                <w:sz w:val="19"/>
                <w:szCs w:val="19"/>
              </w:rPr>
              <w:t xml:space="preserve">Must Have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b/>
                <w:bCs/>
                <w:color w:val="1A3C5E"/>
                <w:sz w:val="19"/>
                <w:szCs w:val="19"/>
              </w:rPr>
              <w:t xml:space="preserve">FR-OPS-05</w:t>
            </w:r>
          </w:p>
        </w:tc>
        <w:tc>
          <w:tcPr>
            <w:tcW w:type="dxa" w:w="6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pPr>
              <w:spacing w:after="0" w:before="0"/>
            </w:pPr>
            <w:r>
              <w:rPr>
                <w:rFonts w:ascii="Arial" w:cs="Arial" w:eastAsia="Arial" w:hAnsi="Arial"/>
                <w:color w:val="444444"/>
                <w:sz w:val="20"/>
                <w:szCs w:val="20"/>
              </w:rPr>
              <w:t xml:space="preserve">The ops dashboard shall generate daily and weekly reports covering total orders, average delivery time, SLA breach rate, GMV, and top-20 SKUs by volume.</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80"/>
            </w:tcMar>
          </w:tcPr>
          <w:p>
            <w:pPr>
              <w:spacing w:after="0" w:before="0"/>
            </w:pPr>
            <w:r>
              <w:rPr>
                <w:rFonts w:ascii="Arial" w:cs="Arial" w:eastAsia="Arial" w:hAnsi="Arial"/>
                <w:b/>
                <w:bCs/>
                <w:color w:val="7A5500"/>
                <w:sz w:val="19"/>
                <w:szCs w:val="19"/>
              </w:rPr>
              <w:t xml:space="preserve">Should Have</w:t>
            </w:r>
          </w:p>
        </w:tc>
      </w:tr>
    </w:tbl>
    <w:p>
      <w:pPr>
        <w:spacing w:after="0" w:before="0"/>
      </w:pPr>
      <w:r>
        <w:rPr>
          <w:rFonts w:ascii="Arial" w:cs="Arial" w:eastAsia="Arial" w:hAnsi="Arial"/>
          <w:color w:val="444444"/>
          <w:sz w:val="22"/>
          <w:szCs w:val="22"/>
        </w:rPr>
        <w:t xml:space="preserve"/>
      </w:r>
    </w:p>
    <w:p>
      <w:pPr>
        <w:spacing w:after="0" w:before="0"/>
      </w:pPr>
      <w:r>
        <w:br w:type="pag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3  </w:t>
      </w:r>
      <w:r>
        <w:rPr>
          <w:rFonts w:ascii="Arial" w:cs="Arial" w:eastAsia="Arial" w:hAnsi="Arial"/>
          <w:b/>
          <w:bCs/>
          <w:color w:val="FFFFFF"/>
          <w:sz w:val="32"/>
          <w:szCs w:val="32"/>
        </w:rPr>
        <w:t xml:space="preserve">Assumptions</w:t>
      </w:r>
    </w:p>
    <w:p>
      <w:pPr>
        <w:spacing w:after="0" w:before="0"/>
      </w:pPr>
      <w:r>
        <w:rPr>
          <w:rFonts w:ascii="Arial" w:cs="Arial" w:eastAsia="Arial" w:hAnsi="Arial"/>
          <w:color w:val="444444"/>
          <w:sz w:val="22"/>
          <w:szCs w:val="22"/>
        </w:rPr>
        <w:t xml:space="preserve"/>
      </w:r>
    </w:p>
    <w:p>
      <w:pPr>
        <w:spacing w:after="80" w:before="60"/>
      </w:pPr>
      <w:r>
        <w:rPr>
          <w:rFonts w:ascii="Arial" w:cs="Arial" w:eastAsia="Arial" w:hAnsi="Arial"/>
          <w:color w:val="444444"/>
          <w:sz w:val="22"/>
          <w:szCs w:val="22"/>
        </w:rPr>
        <w:t xml:space="preserve">The following assumptions underpin the requirements defined in Section 2. If any assumption is invalidated, the impacted requirements should be reviewed and revised accordingly. Assumptions are categorised by domain.</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ID</w:t>
            </w:r>
          </w:p>
        </w:tc>
        <w:tc>
          <w:tcPr>
            <w:tcW w:type="dxa" w:w="14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Category</w:t>
            </w:r>
          </w:p>
        </w:tc>
        <w:tc>
          <w:tcPr>
            <w:tcW w:type="dxa" w:w="71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Assumption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Business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The pilot launch will operate from a single dark store in one city zone. Multi-store and multi-city infrastructure will not be required for the beta phase.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AS-02</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Business</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Dark store lease, fit-out, and initial inventory procurement are handled by the operations team and are outside the scope of this project document.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AS-03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Business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A minimum viable SKU count of 3,000 products will be catalogued, imaged, and priced by the merchandise team before the beta launch date.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AS-04</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Technical</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The technology stack will be React Native (cross-platform) for the customer app, and a web-based React dashboard for the ops manager console.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AS-05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Technical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Third-party services (payment gateway, SMS OTP provider, maps API, push notification service) will be selected, contracted, and API credentials provided to the engineering team no later than 4 weeks before beta.</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AS-06</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Technical</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The backend will be hosted on a major cloud provider (AWS or GCP) using containerised microservices. Infra provisioning is the responsibility of the DevOps team.</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AS-07</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Technical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Real-time order tracking will be implemented via WebSocket connections. The infrastructure team will provision the required WebSocket gateway capacity.</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AS-08</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Operational</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Delivery riders will use personal Android smartphones running Android 10 or above. The company will not provide devices for the beta phase.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AS-09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Operational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The dark store will operate 16 hours per day (7am–11pm) during the beta phase. 24-hour operations will be evaluated post-beta based on demand data.</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AS-10</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Operational</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A dedicated customer support team of at least 3 agents will be available during operating hours to handle escalated issues that cannot be resolved via in-app self-service.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AS-11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2E75B6"/>
                <w:sz w:val="19"/>
                <w:szCs w:val="19"/>
              </w:rPr>
              <w:t xml:space="preserve">Regulatory</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The application will comply with the Digital Personal Data Protection (DPDP) Act 2023 requirements for data localisation and user consent. Legal review of the privacy policy and consent flows will be completed before beta launch.</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AS-12</w:t>
            </w:r>
          </w:p>
        </w:tc>
        <w:tc>
          <w:tcPr>
            <w:tcW w:type="dxa" w:w="14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2E75B6"/>
                <w:sz w:val="19"/>
                <w:szCs w:val="19"/>
              </w:rPr>
              <w:t xml:space="preserve">Regulatory</w:t>
            </w:r>
          </w:p>
        </w:tc>
        <w:tc>
          <w:tcPr>
            <w:tcW w:type="dxa" w:w="71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Payment processing will use a certified PCI DSS payment gateway. SwiftMart will not store raw card data on its own servers.</w:t>
            </w:r>
          </w:p>
        </w:tc>
      </w:tr>
    </w:tbl>
    <w:p>
      <w:pPr>
        <w:spacing w:after="0" w:before="0"/>
      </w:pPr>
      <w:r>
        <w:rPr>
          <w:rFonts w:ascii="Arial" w:cs="Arial" w:eastAsia="Arial" w:hAnsi="Arial"/>
          <w:color w:val="444444"/>
          <w:sz w:val="22"/>
          <w:szCs w:val="22"/>
        </w:rPr>
        <w:t xml:space="preserve"/>
      </w:r>
    </w:p>
    <w:p>
      <w:pPr>
        <w:jc w:val="center"/>
      </w:pPr>
      <w:r>
        <w:rPr>
          <w:rFonts w:ascii="Arial" w:cs="Arial" w:eastAsia="Arial" w:hAnsi="Arial"/>
          <w:i/>
          <w:iCs/>
          <w:color w:val="BBBBBB"/>
          <w:sz w:val="18"/>
          <w:szCs w:val="18"/>
        </w:rPr>
        <w:t xml:space="preserve">Table 3.1 — Project assumptions by category</w:t>
      </w:r>
    </w:p>
    <w:p>
      <w:pPr>
        <w:spacing w:after="0" w:before="0"/>
      </w:pPr>
      <w:r>
        <w:rPr>
          <w:rFonts w:ascii="Arial" w:cs="Arial" w:eastAsia="Arial" w:hAnsi="Arial"/>
          <w:color w:val="444444"/>
          <w:sz w:val="22"/>
          <w:szCs w:val="22"/>
        </w:rPr>
        <w:t xml:space="preserve"/>
      </w:r>
    </w:p>
    <w:p>
      <w:pPr>
        <w:spacing w:after="0" w:before="0"/>
      </w:pPr>
      <w:r>
        <w:br w:type="page"/>
      </w:r>
    </w:p>
    <w:p>
      <w:pPr>
        <w:pBdr>
          <w:bottom w:val="single" w:color="2E75B6" w:sz="4"/>
        </w:pBdr>
        <w:shd w:fill="1A3C5E" w:val="clear"/>
        <w:spacing w:after="120" w:before="360"/>
        <w:ind w:left="180" w:right="180"/>
      </w:pPr>
      <w:r>
        <w:rPr>
          <w:rFonts w:ascii="Arial" w:cs="Arial" w:eastAsia="Arial" w:hAnsi="Arial"/>
          <w:b/>
          <w:bCs/>
          <w:color w:val="FFFFFF"/>
          <w:sz w:val="32"/>
          <w:szCs w:val="32"/>
        </w:rPr>
        <w:t xml:space="preserve">4  </w:t>
      </w:r>
      <w:r>
        <w:rPr>
          <w:rFonts w:ascii="Arial" w:cs="Arial" w:eastAsia="Arial" w:hAnsi="Arial"/>
          <w:b/>
          <w:bCs/>
          <w:color w:val="FFFFFF"/>
          <w:sz w:val="32"/>
          <w:szCs w:val="32"/>
        </w:rPr>
        <w:t xml:space="preserve">Out of Scope</w:t>
      </w:r>
    </w:p>
    <w:p>
      <w:pPr>
        <w:spacing w:after="0" w:before="0"/>
      </w:pPr>
      <w:r>
        <w:rPr>
          <w:rFonts w:ascii="Arial" w:cs="Arial" w:eastAsia="Arial" w:hAnsi="Arial"/>
          <w:color w:val="444444"/>
          <w:sz w:val="22"/>
          <w:szCs w:val="22"/>
        </w:rPr>
        <w:t xml:space="preserve"/>
      </w:r>
    </w:p>
    <w:p>
      <w:pPr>
        <w:spacing w:after="80" w:before="60"/>
      </w:pPr>
      <w:r>
        <w:rPr>
          <w:rFonts w:ascii="Arial" w:cs="Arial" w:eastAsia="Arial" w:hAnsi="Arial"/>
          <w:color w:val="444444"/>
          <w:sz w:val="22"/>
          <w:szCs w:val="22"/>
        </w:rPr>
        <w:t xml:space="preserve">The items listed in this section are explicitly excluded from the SwiftMart beta release. Exclusion does not imply permanent cancellation; each item will be evaluated for inclusion in a future product phase based on beta learnings, commercial priority, and resource availability.</w:t>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2E75B6" w:sz="16"/>
              <w:bottom w:val="none" w:color="FFFFFF" w:sz="0"/>
              <w:right w:val="none" w:color="FFFFFF" w:sz="0"/>
            </w:tcBorders>
            <w:shd w:fill="FFF3CD" w:val="clear"/>
            <w:tcMar>
              <w:top w:type="dxa" w:w="100"/>
              <w:left w:type="dxa" w:w="200"/>
              <w:bottom w:type="dxa" w:w="100"/>
              <w:right w:type="dxa" w:w="120"/>
            </w:tcMar>
          </w:tcPr>
          <w:p>
            <w:pPr>
              <w:spacing w:after="0" w:before="0"/>
            </w:pPr>
            <w:r>
              <w:rPr>
                <w:rFonts w:ascii="Arial" w:cs="Arial" w:eastAsia="Arial" w:hAnsi="Arial"/>
                <w:b/>
                <w:bCs/>
                <w:color w:val="7A5500"/>
                <w:sz w:val="21"/>
                <w:szCs w:val="21"/>
              </w:rPr>
              <w:t xml:space="preserve">Note:  </w:t>
            </w:r>
            <w:r>
              <w:rPr>
                <w:rFonts w:ascii="Arial" w:cs="Arial" w:eastAsia="Arial" w:hAnsi="Arial"/>
                <w:color w:val="444444"/>
                <w:sz w:val="21"/>
                <w:szCs w:val="21"/>
              </w:rPr>
              <w:t xml:space="preserve">Any requirement not listed in Section 2 of this document should be considered out of scope by default. This section highlights the most commonly requested or assumed capabilities that have been formally deferred.</w:t>
            </w:r>
          </w:p>
        </w:tc>
      </w:tr>
    </w:tbl>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ID</w:t>
            </w:r>
          </w:p>
        </w:tc>
        <w:tc>
          <w:tcPr>
            <w:tcW w:type="dxa" w:w="220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Item</w:t>
            </w:r>
          </w:p>
        </w:tc>
        <w:tc>
          <w:tcPr>
            <w:tcW w:type="dxa" w:w="6360"/>
            <w:tcBorders>
              <w:top w:val="single" w:color="2E75B6" w:sz="1"/>
              <w:left w:val="single" w:color="2E75B6" w:sz="1"/>
              <w:bottom w:val="single" w:color="2E75B6" w:sz="1"/>
              <w:right w:val="single" w:color="2E75B6" w:sz="1"/>
            </w:tcBorders>
            <w:shd w:fill="1A3C5E" w:val="clear"/>
            <w:tcMar>
              <w:top w:type="dxa" w:w="80"/>
              <w:left w:type="dxa" w:w="120"/>
              <w:bottom w:type="dxa" w:w="80"/>
              <w:right w:type="dxa" w:w="80"/>
            </w:tcMar>
            <w:vAlign w:val="center"/>
          </w:tcPr>
          <w:p>
            <w:pPr>
              <w:spacing w:after="0" w:before="0"/>
            </w:pPr>
            <w:r>
              <w:rPr>
                <w:rFonts w:ascii="Arial" w:cs="Arial" w:eastAsia="Arial" w:hAnsi="Arial"/>
                <w:b/>
                <w:bCs/>
                <w:color w:val="FFFFFF"/>
                <w:sz w:val="20"/>
                <w:szCs w:val="20"/>
              </w:rPr>
              <w:t xml:space="preserve">Rationale for exclusion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OOS-01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Multi-city rollout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The beta phase covers a single city zone with one dark store. City expansion planning, inter-city logistics, and city-level operations management are out of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OOS-02</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Multi-dark-store routing</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Intelligent order routing across multiple dark stores, inter-store stock transfers, and optimal store-selection algorithms are not required for beta.</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OOS-03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SwiftPass subscription programme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The subscription tier (free delivery, member pricing) is a post-beta commercial initiative. The technical infrastructure for recurring billing and subscription management is not in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OOS-04</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AI/ML personalisation engine</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Machine-learning-driven product recommendations, demand forecasting models, and dynamic pricing algorithms are not in scope for beta. Rule-based personalisation (purchase history) is in scope per FR-CAT-06.</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OOS-05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Merchant / brand self-serve portal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A portal for FMCG brands to manage their own product listings, run sponsored placements, or view brand-level analytics is out of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OOS-06</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Scheduled / future-dated delivery</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Customers will not be able to schedule a delivery for a future time slot. All orders will be fulfilled on-demand only.</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OOS-07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B2B and bulk ordering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Business accounts, volume pricing, invoice billing, and bulk-order fulfilment workflows are not in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OOS-08</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Third-party seller marketplace</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SwiftMart operates as a single-entity retailer for beta. Onboarding third-party sellers, managing seller payouts, or building a marketplace governance layer is out of scope.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OOS-09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Referral and social sharing programme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In-app referral tracking, referral reward crediting, and social sharing features are not required for beta launch. A basic promo code mechanism (FR-CART-04) is in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OOS-10</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Fresh produce quality scoring (ML)</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An automated computer-vision model to assess fresh produce quality at intake is out of scope. Manual quality checks by store staff are assumed for the beta phase.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OOS-11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ERP / accounting system integration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Integration with financial ERP systems (Tally, SAP) for automated invoice generation, GST filing, or accounting reconciliation is out of scope.</w:t>
            </w:r>
          </w:p>
        </w:tc>
      </w:tr>
      <w:tr>
        <w:tc>
          <w:tcPr>
            <w:tcW w:type="dxa" w:w="8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1A3C5E"/>
                <w:sz w:val="19"/>
                <w:szCs w:val="19"/>
              </w:rPr>
              <w:t xml:space="preserve">OOS-12</w:t>
            </w:r>
          </w:p>
        </w:tc>
        <w:tc>
          <w:tcPr>
            <w:tcW w:type="dxa" w:w="220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b/>
                <w:bCs/>
                <w:color w:val="444444"/>
                <w:sz w:val="20"/>
                <w:szCs w:val="20"/>
              </w:rPr>
              <w:t xml:space="preserve">Web (browser-based) customer storefront</w:t>
            </w:r>
          </w:p>
        </w:tc>
        <w:tc>
          <w:tcPr>
            <w:tcW w:type="dxa" w:w="6360"/>
            <w:tcBorders>
              <w:top w:val="single" w:color="BBBBBB" w:sz="1"/>
              <w:left w:val="single" w:color="BBBBBB" w:sz="1"/>
              <w:bottom w:val="single" w:color="BBBBBB" w:sz="1"/>
              <w:right w:val="single" w:color="BBBBBB" w:sz="1"/>
            </w:tcBorders>
            <w:shd w:fill="EBF4FB" w:val="clear"/>
            <w:tcMar>
              <w:top w:type="dxa" w:w="80"/>
              <w:left w:type="dxa" w:w="120"/>
              <w:bottom w:type="dxa" w:w="80"/>
              <w:right w:type="dxa" w:w="80"/>
            </w:tcMar>
          </w:tcPr>
          <w:p>
            <w:r>
              <w:rPr>
                <w:rFonts w:ascii="Arial" w:cs="Arial" w:eastAsia="Arial" w:hAnsi="Arial"/>
                <w:color w:val="444444"/>
                <w:sz w:val="20"/>
                <w:szCs w:val="20"/>
              </w:rPr>
              <w:t xml:space="preserve">The customer-facing product is a mobile app only (iOS and Android). A browser-accessible web storefront for end customers is not in scope for beta.</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1A3C5E"/>
                <w:sz w:val="19"/>
                <w:szCs w:val="19"/>
              </w:rPr>
              <w:t xml:space="preserve">OOS-13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b/>
                <w:bCs/>
                <w:color w:val="444444"/>
                <w:sz w:val="20"/>
                <w:szCs w:val="20"/>
              </w:rPr>
              <w:t xml:space="preserve">Rider insurance and HR systems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80"/>
            </w:tcMar>
          </w:tcPr>
          <w:p>
            <w:r>
              <w:rPr>
                <w:rFonts w:ascii="Arial" w:cs="Arial" w:eastAsia="Arial" w:hAnsi="Arial"/>
                <w:color w:val="444444"/>
                <w:sz w:val="20"/>
                <w:szCs w:val="20"/>
              </w:rPr>
              <w:t xml:space="preserve">Benefits management, insurance enrolment, and HRMS integration for delivery partner management are operational matters outside this project's scope.</w:t>
            </w:r>
          </w:p>
        </w:tc>
      </w:tr>
    </w:tbl>
    <w:p>
      <w:pPr>
        <w:spacing w:after="0" w:before="0"/>
      </w:pPr>
      <w:r>
        <w:rPr>
          <w:rFonts w:ascii="Arial" w:cs="Arial" w:eastAsia="Arial" w:hAnsi="Arial"/>
          <w:color w:val="444444"/>
          <w:sz w:val="22"/>
          <w:szCs w:val="22"/>
        </w:rPr>
        <w:t xml:space="preserve"/>
      </w:r>
    </w:p>
    <w:p>
      <w:pPr>
        <w:jc w:val="center"/>
      </w:pPr>
      <w:r>
        <w:rPr>
          <w:rFonts w:ascii="Arial" w:cs="Arial" w:eastAsia="Arial" w:hAnsi="Arial"/>
          <w:i/>
          <w:iCs/>
          <w:color w:val="BBBBBB"/>
          <w:sz w:val="18"/>
          <w:szCs w:val="18"/>
        </w:rPr>
        <w:t xml:space="preserve">Table 4.1 — Formally out-of-scope items for beta release</w:t>
      </w:r>
    </w:p>
    <w:p>
      <w:pPr>
        <w:spacing w:after="0" w:before="0"/>
      </w:pPr>
      <w:r>
        <w:rPr>
          <w:rFonts w:ascii="Arial" w:cs="Arial" w:eastAsia="Arial" w:hAnsi="Arial"/>
          <w:color w:val="444444"/>
          <w:sz w:val="22"/>
          <w:szCs w:val="22"/>
        </w:rPr>
        <w:t xml:space="preserve"/>
      </w:r>
    </w:p>
    <w:p>
      <w:pPr>
        <w:spacing w:after="0" w:before="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single" w:color="2E75B6" w:sz="16"/>
              <w:bottom w:val="none" w:color="FFFFFF" w:sz="0"/>
              <w:right w:val="none" w:color="FFFFFF" w:sz="0"/>
            </w:tcBorders>
            <w:shd w:fill="D6F0E3" w:val="clear"/>
            <w:tcMar>
              <w:top w:type="dxa" w:w="100"/>
              <w:left w:type="dxa" w:w="200"/>
              <w:bottom w:type="dxa" w:w="100"/>
              <w:right w:type="dxa" w:w="120"/>
            </w:tcMar>
          </w:tcPr>
          <w:p>
            <w:pPr>
              <w:spacing w:after="0" w:before="0"/>
            </w:pPr>
            <w:r>
              <w:rPr>
                <w:rFonts w:ascii="Arial" w:cs="Arial" w:eastAsia="Arial" w:hAnsi="Arial"/>
                <w:b/>
                <w:bCs/>
                <w:color w:val="1F7A4D"/>
                <w:sz w:val="21"/>
                <w:szCs w:val="21"/>
              </w:rPr>
              <w:t xml:space="preserve">Review cadence:  </w:t>
            </w:r>
            <w:r>
              <w:rPr>
                <w:rFonts w:ascii="Arial" w:cs="Arial" w:eastAsia="Arial" w:hAnsi="Arial"/>
                <w:color w:val="444444"/>
                <w:sz w:val="21"/>
                <w:szCs w:val="21"/>
              </w:rPr>
              <w:t xml:space="preserve">Out-of-scope items should be reviewed at the post-beta retrospective (approximately 8 weeks after beta launch). Items may be promoted to the active backlog based on user feedback, business priority, and engineering capacity at that time.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pPr>
    <w:r>
      <w:rPr>
        <w:rFonts w:ascii="Arial" w:cs="Arial" w:eastAsia="Arial" w:hAnsi="Arial"/>
        <w:color w:val="BBBBBB"/>
        <w:sz w:val="18"/>
        <w:szCs w:val="18"/>
      </w:rPr>
      <w:t xml:space="preserve">CONFIDENTIAL — SwiftMart Internal  |  </w:t>
    </w: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BBBBBB"/>
        <w:sz w:val="18"/>
        <w:szCs w:val="18"/>
      </w:rPr>
      <w:t xml:space="preserve">SwiftMart  |  Project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2026-05-12T16:14:47.031Z</dcterms:created>
  <dcterms:modified xsi:type="dcterms:W3CDTF">2026-05-12T16:14:47.031Z</dcterms:modified>
</cp:coreProperties>
</file>

<file path=docProps/custom.xml><?xml version="1.0" encoding="utf-8"?>
<Properties xmlns="http://schemas.openxmlformats.org/officeDocument/2006/custom-properties" xmlns:vt="http://schemas.openxmlformats.org/officeDocument/2006/docPropsVTypes"/>
</file>